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7E6094" w:rsidP="006647B7">
      <w:pPr>
        <w:pStyle w:val="Plainheader"/>
      </w:pPr>
      <w:bookmarkStart w:id="0" w:name="SoP_Name_Title"/>
      <w:r>
        <w:t xml:space="preserve">ACUTE MYELOID </w:t>
      </w:r>
      <w:proofErr w:type="gramStart"/>
      <w:r>
        <w:t>LEUKAEMIA</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5A2F9C">
        <w:t>21</w:t>
      </w:r>
      <w:bookmarkEnd w:id="1"/>
      <w:r w:rsidRPr="00024911">
        <w:t xml:space="preserve"> of</w:t>
      </w:r>
      <w:r w:rsidR="00085567">
        <w:t xml:space="preserve"> </w:t>
      </w:r>
      <w:bookmarkStart w:id="2" w:name="year"/>
      <w:r w:rsidR="007E6094">
        <w:t>2024</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5A2F9C" w:rsidP="00781DD2">
      <w:pPr>
        <w:pStyle w:val="Plain"/>
        <w:tabs>
          <w:tab w:val="left" w:pos="851"/>
        </w:tabs>
        <w:spacing w:before="0"/>
        <w:ind w:left="0"/>
        <w:rPr>
          <w:b w:val="0"/>
        </w:rPr>
      </w:pPr>
      <w:r>
        <w:rPr>
          <w:b w:val="0"/>
        </w:rPr>
        <w:t>Dated</w:t>
      </w:r>
      <w:r>
        <w:rPr>
          <w:b w:val="0"/>
        </w:rPr>
        <w:tab/>
      </w:r>
      <w:r>
        <w:rPr>
          <w:b w:val="0"/>
        </w:rPr>
        <w:tab/>
      </w:r>
      <w:r>
        <w:rPr>
          <w:b w:val="0"/>
        </w:rPr>
        <w:tab/>
      </w:r>
      <w:r>
        <w:rPr>
          <w:b w:val="0"/>
        </w:rPr>
        <w:tab/>
        <w:t>22 February 2024.</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 xml:space="preserve">Professor </w:t>
            </w:r>
            <w:r w:rsidR="00553578">
              <w:rPr>
                <w:b w:val="0"/>
              </w:rPr>
              <w:t>Terence Campbell AM</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bookmarkStart w:id="3" w:name="_GoBack"/>
      <w:bookmarkEnd w:id="3"/>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5962C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962C4">
        <w:rPr>
          <w:noProof/>
        </w:rPr>
        <w:t>1</w:t>
      </w:r>
      <w:r w:rsidR="005962C4">
        <w:rPr>
          <w:rFonts w:asciiTheme="minorHAnsi" w:eastAsiaTheme="minorEastAsia" w:hAnsiTheme="minorHAnsi" w:cstheme="minorBidi"/>
          <w:noProof/>
          <w:kern w:val="0"/>
          <w:sz w:val="22"/>
          <w:szCs w:val="22"/>
        </w:rPr>
        <w:tab/>
      </w:r>
      <w:r w:rsidR="005962C4">
        <w:rPr>
          <w:noProof/>
        </w:rPr>
        <w:t>Name</w:t>
      </w:r>
      <w:r w:rsidR="005962C4">
        <w:rPr>
          <w:noProof/>
        </w:rPr>
        <w:tab/>
      </w:r>
      <w:r w:rsidR="005962C4">
        <w:rPr>
          <w:noProof/>
        </w:rPr>
        <w:fldChar w:fldCharType="begin"/>
      </w:r>
      <w:r w:rsidR="005962C4">
        <w:rPr>
          <w:noProof/>
        </w:rPr>
        <w:instrText xml:space="preserve"> PAGEREF _Toc512513134 \h </w:instrText>
      </w:r>
      <w:r w:rsidR="005962C4">
        <w:rPr>
          <w:noProof/>
        </w:rPr>
      </w:r>
      <w:r w:rsidR="005962C4">
        <w:rPr>
          <w:noProof/>
        </w:rPr>
        <w:fldChar w:fldCharType="separate"/>
      </w:r>
      <w:r w:rsidR="001E2747">
        <w:rPr>
          <w:noProof/>
        </w:rPr>
        <w:t>3</w:t>
      </w:r>
      <w:r w:rsidR="005962C4">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_Toc512513135 \h </w:instrText>
      </w:r>
      <w:r>
        <w:rPr>
          <w:noProof/>
        </w:rPr>
      </w:r>
      <w:r>
        <w:rPr>
          <w:noProof/>
        </w:rPr>
        <w:fldChar w:fldCharType="separate"/>
      </w:r>
      <w:r w:rsidR="001E2747">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_Toc512513136 \h </w:instrText>
      </w:r>
      <w:r>
        <w:rPr>
          <w:noProof/>
        </w:rPr>
      </w:r>
      <w:r>
        <w:rPr>
          <w:noProof/>
        </w:rPr>
        <w:fldChar w:fldCharType="separate"/>
      </w:r>
      <w:r w:rsidR="001E2747">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_Toc512513137 \h </w:instrText>
      </w:r>
      <w:r>
        <w:rPr>
          <w:noProof/>
        </w:rPr>
      </w:r>
      <w:r>
        <w:rPr>
          <w:noProof/>
        </w:rPr>
        <w:fldChar w:fldCharType="separate"/>
      </w:r>
      <w:r w:rsidR="001E2747">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_Toc512513138 \h </w:instrText>
      </w:r>
      <w:r>
        <w:rPr>
          <w:noProof/>
        </w:rPr>
      </w:r>
      <w:r>
        <w:rPr>
          <w:noProof/>
        </w:rPr>
        <w:fldChar w:fldCharType="separate"/>
      </w:r>
      <w:r w:rsidR="001E2747">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_Toc512513139 \h </w:instrText>
      </w:r>
      <w:r>
        <w:rPr>
          <w:noProof/>
        </w:rPr>
      </w:r>
      <w:r>
        <w:rPr>
          <w:noProof/>
        </w:rPr>
        <w:fldChar w:fldCharType="separate"/>
      </w:r>
      <w:r w:rsidR="001E2747">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_Toc512513140 \h </w:instrText>
      </w:r>
      <w:r>
        <w:rPr>
          <w:noProof/>
        </w:rPr>
      </w:r>
      <w:r>
        <w:rPr>
          <w:noProof/>
        </w:rPr>
        <w:fldChar w:fldCharType="separate"/>
      </w:r>
      <w:r w:rsidR="001E2747">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_Toc512513141 \h </w:instrText>
      </w:r>
      <w:r>
        <w:rPr>
          <w:noProof/>
        </w:rPr>
      </w:r>
      <w:r>
        <w:rPr>
          <w:noProof/>
        </w:rPr>
        <w:fldChar w:fldCharType="separate"/>
      </w:r>
      <w:r w:rsidR="001E2747">
        <w:rPr>
          <w:noProof/>
        </w:rPr>
        <w:t>4</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_Toc512513142 \h </w:instrText>
      </w:r>
      <w:r>
        <w:rPr>
          <w:noProof/>
        </w:rPr>
      </w:r>
      <w:r>
        <w:rPr>
          <w:noProof/>
        </w:rPr>
        <w:fldChar w:fldCharType="separate"/>
      </w:r>
      <w:r w:rsidR="001E2747">
        <w:rPr>
          <w:noProof/>
        </w:rPr>
        <w:t>4</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_Toc512513143 \h </w:instrText>
      </w:r>
      <w:r>
        <w:rPr>
          <w:noProof/>
        </w:rPr>
      </w:r>
      <w:r>
        <w:rPr>
          <w:noProof/>
        </w:rPr>
        <w:fldChar w:fldCharType="separate"/>
      </w:r>
      <w:r w:rsidR="001E2747">
        <w:rPr>
          <w:noProof/>
        </w:rPr>
        <w:t>7</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_Toc512513144 \h </w:instrText>
      </w:r>
      <w:r>
        <w:rPr>
          <w:noProof/>
        </w:rPr>
      </w:r>
      <w:r>
        <w:rPr>
          <w:noProof/>
        </w:rPr>
        <w:fldChar w:fldCharType="separate"/>
      </w:r>
      <w:r w:rsidR="001E2747">
        <w:rPr>
          <w:noProof/>
        </w:rPr>
        <w:t>7</w:t>
      </w:r>
      <w:r>
        <w:rPr>
          <w:noProof/>
        </w:rPr>
        <w:fldChar w:fldCharType="end"/>
      </w:r>
    </w:p>
    <w:p w:rsidR="005962C4" w:rsidRDefault="005962C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_Toc512513145 \h </w:instrText>
      </w:r>
      <w:r>
        <w:rPr>
          <w:noProof/>
        </w:rPr>
      </w:r>
      <w:r>
        <w:rPr>
          <w:noProof/>
        </w:rPr>
        <w:fldChar w:fldCharType="separate"/>
      </w:r>
      <w:r w:rsidR="001E2747">
        <w:rPr>
          <w:noProof/>
        </w:rPr>
        <w:t>9</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_Toc512513146 \h </w:instrText>
      </w:r>
      <w:r>
        <w:rPr>
          <w:noProof/>
        </w:rPr>
      </w:r>
      <w:r>
        <w:rPr>
          <w:noProof/>
        </w:rPr>
        <w:fldChar w:fldCharType="separate"/>
      </w:r>
      <w:r w:rsidR="001E2747">
        <w:rPr>
          <w:noProof/>
        </w:rPr>
        <w:t>9</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5" w:name="_Toc512513134"/>
      <w:r>
        <w:lastRenderedPageBreak/>
        <w:t>Name</w:t>
      </w:r>
      <w:bookmarkEnd w:id="5"/>
    </w:p>
    <w:p w:rsidR="00237471" w:rsidRPr="00F97A62" w:rsidRDefault="00715914" w:rsidP="00253D7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7E6094">
        <w:rPr>
          <w:i/>
        </w:rPr>
        <w:t>acute myeloid leukaemia</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1E2747">
        <w:t>21</w:t>
      </w:r>
      <w:r w:rsidR="00085567">
        <w:t xml:space="preserve"> </w:t>
      </w:r>
      <w:r w:rsidR="00E55F66" w:rsidRPr="00F97A62">
        <w:t>of</w:t>
      </w:r>
      <w:r w:rsidR="00085567">
        <w:t xml:space="preserve"> </w:t>
      </w:r>
      <w:r w:rsidR="001E2747">
        <w:t>2024</w:t>
      </w:r>
      <w:r w:rsidR="00E55F66" w:rsidRPr="00F97A62">
        <w:t>)</w:t>
      </w:r>
      <w:r w:rsidRPr="00F97A62">
        <w:t>.</w:t>
      </w:r>
    </w:p>
    <w:p w:rsidR="00F67B67" w:rsidRPr="00684C0E" w:rsidRDefault="00F67B67" w:rsidP="00253D7C">
      <w:pPr>
        <w:pStyle w:val="LV1"/>
      </w:pPr>
      <w:bookmarkStart w:id="8" w:name="_Toc512513135"/>
      <w:r w:rsidRPr="00684C0E">
        <w:t>Commencement</w:t>
      </w:r>
      <w:bookmarkEnd w:id="8"/>
    </w:p>
    <w:p w:rsidR="00F67B67" w:rsidRPr="007527C1" w:rsidRDefault="007527C1" w:rsidP="00253D7C">
      <w:pPr>
        <w:pStyle w:val="PlainIndent"/>
      </w:pPr>
      <w:r w:rsidRPr="007527C1">
        <w:tab/>
      </w:r>
      <w:r w:rsidR="00F67B67" w:rsidRPr="007527C1">
        <w:t xml:space="preserve">This instrument commences on </w:t>
      </w:r>
      <w:r w:rsidR="005A2F9C">
        <w:rPr>
          <w:b/>
        </w:rPr>
        <w:t>26 March 2024</w:t>
      </w:r>
      <w:r w:rsidR="00F67B67" w:rsidRPr="007527C1">
        <w:t>.</w:t>
      </w:r>
    </w:p>
    <w:p w:rsidR="00F67B67" w:rsidRPr="00684C0E" w:rsidRDefault="00F67B67" w:rsidP="00253D7C">
      <w:pPr>
        <w:pStyle w:val="LV1"/>
      </w:pPr>
      <w:bookmarkStart w:id="9" w:name="_Toc512513136"/>
      <w:r w:rsidRPr="00684C0E">
        <w:t>Authority</w:t>
      </w:r>
      <w:bookmarkEnd w:id="9"/>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10" w:name="_Toc512513137"/>
      <w:r>
        <w:t>Re</w:t>
      </w:r>
      <w:r w:rsidR="005962C4">
        <w:t>peal</w:t>
      </w:r>
      <w:bookmarkEnd w:id="10"/>
    </w:p>
    <w:p w:rsidR="00DA3996" w:rsidRPr="007527C1" w:rsidRDefault="00DA3996" w:rsidP="00253D7C">
      <w:pPr>
        <w:pStyle w:val="PlainIndent"/>
      </w:pPr>
      <w:r>
        <w:t>The</w:t>
      </w:r>
      <w:r w:rsidRPr="007527C1">
        <w:t xml:space="preserve"> </w:t>
      </w:r>
      <w:r w:rsidRPr="00DA3996">
        <w:t xml:space="preserve">Statement of Principles concerning </w:t>
      </w:r>
      <w:r w:rsidR="001E2747" w:rsidRPr="001E2747">
        <w:t>acute myeloid leukaemia</w:t>
      </w:r>
      <w:r w:rsidR="007E6094">
        <w:t xml:space="preserve"> No. 71</w:t>
      </w:r>
      <w:r w:rsidRPr="00DA3996">
        <w:t xml:space="preserve"> of</w:t>
      </w:r>
      <w:r w:rsidR="007E6094">
        <w:t xml:space="preserve"> 2015</w:t>
      </w:r>
      <w:r w:rsidR="005962C4">
        <w:t xml:space="preserve"> </w:t>
      </w:r>
      <w:r w:rsidR="005962C4" w:rsidRPr="00786DAE">
        <w:t>(Federal Re</w:t>
      </w:r>
      <w:r w:rsidR="007E6094">
        <w:t>gister of Legislation No. F2015L00</w:t>
      </w:r>
      <w:r w:rsidR="00D01A81">
        <w:t>903</w:t>
      </w:r>
      <w:r w:rsidR="005962C4" w:rsidRPr="00786DAE">
        <w:t xml:space="preserve">) </w:t>
      </w:r>
      <w:r w:rsidR="005A2F9C">
        <w:t>made under subsection</w:t>
      </w:r>
      <w:r w:rsidR="005962C4" w:rsidRPr="00DA3996">
        <w:t xml:space="preserve"> </w:t>
      </w:r>
      <w:proofErr w:type="gramStart"/>
      <w:r w:rsidR="005962C4" w:rsidRPr="00DA3996">
        <w:t>196B(</w:t>
      </w:r>
      <w:proofErr w:type="gramEnd"/>
      <w:r w:rsidR="005A2F9C">
        <w:t>2)</w:t>
      </w:r>
      <w:r w:rsidR="005962C4" w:rsidRPr="00DA3996">
        <w:t xml:space="preserve">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1" w:name="_Toc512513138"/>
      <w:r w:rsidRPr="00684C0E">
        <w:t>Application</w:t>
      </w:r>
      <w:bookmarkEnd w:id="11"/>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2" w:name="_Ref410129949"/>
      <w:bookmarkStart w:id="13" w:name="_Toc512513139"/>
      <w:r w:rsidRPr="00684C0E">
        <w:t>Definitions</w:t>
      </w:r>
      <w:bookmarkEnd w:id="12"/>
      <w:bookmarkEnd w:id="13"/>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4" w:name="_Ref409687573"/>
      <w:bookmarkStart w:id="15" w:name="_Ref409687579"/>
      <w:bookmarkStart w:id="16" w:name="_Ref409687725"/>
      <w:bookmarkStart w:id="17" w:name="_Toc512513140"/>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253D7C">
      <w:pPr>
        <w:pStyle w:val="LV2"/>
      </w:pPr>
      <w:bookmarkStart w:id="18" w:name="_Ref403053584"/>
      <w:r w:rsidRPr="00D5620B">
        <w:t xml:space="preserve">This Statement of Principles is </w:t>
      </w:r>
      <w:r w:rsidRPr="002F77A1">
        <w:t xml:space="preserve">about </w:t>
      </w:r>
      <w:r w:rsidR="001E2747" w:rsidRPr="001E2747">
        <w:t>acute myeloid leukaemia</w:t>
      </w:r>
      <w:r w:rsidR="00D5620B" w:rsidRPr="002F77A1">
        <w:t xml:space="preserve"> </w:t>
      </w:r>
      <w:r w:rsidRPr="002F77A1">
        <w:t>and death</w:t>
      </w:r>
      <w:r w:rsidRPr="00D5620B">
        <w:t xml:space="preserve"> from</w:t>
      </w:r>
      <w:r w:rsidR="002F77A1">
        <w:t xml:space="preserve"> </w:t>
      </w:r>
      <w:r w:rsidR="001E2747" w:rsidRPr="001E2747">
        <w:t>acute myeloid leukaemia</w:t>
      </w:r>
      <w:r w:rsidRPr="00D5620B">
        <w:t>.</w:t>
      </w:r>
      <w:bookmarkEnd w:id="18"/>
    </w:p>
    <w:p w:rsidR="00215860" w:rsidRPr="00C670B0" w:rsidRDefault="00215860" w:rsidP="00C670B0">
      <w:pPr>
        <w:pStyle w:val="LVtext"/>
      </w:pPr>
      <w:r w:rsidRPr="00C670B0">
        <w:t>Meaning of</w:t>
      </w:r>
      <w:r w:rsidR="00D60FC8" w:rsidRPr="00C670B0">
        <w:t xml:space="preserve"> </w:t>
      </w:r>
      <w:r w:rsidR="001E2747" w:rsidRPr="001E2747">
        <w:rPr>
          <w:b/>
        </w:rPr>
        <w:t>acute myeloid leukaemia</w:t>
      </w:r>
    </w:p>
    <w:p w:rsidR="002716E4" w:rsidRPr="00237BAF" w:rsidRDefault="007C7DEE" w:rsidP="00253D7C">
      <w:pPr>
        <w:pStyle w:val="LV2"/>
      </w:pPr>
      <w:bookmarkStart w:id="19" w:name="_Ref409598124"/>
      <w:bookmarkStart w:id="20" w:name="_Ref402529683"/>
      <w:r w:rsidRPr="00237BAF">
        <w:t>For the purposes of this Statement of Principles,</w:t>
      </w:r>
      <w:r w:rsidR="002F77A1" w:rsidRPr="002F77A1">
        <w:t xml:space="preserve"> </w:t>
      </w:r>
      <w:r w:rsidR="001E2747" w:rsidRPr="001E2747">
        <w:t>acute myeloid leukaemia</w:t>
      </w:r>
      <w:r w:rsidR="002716E4" w:rsidRPr="00237BAF">
        <w:t>:</w:t>
      </w:r>
      <w:bookmarkEnd w:id="19"/>
    </w:p>
    <w:bookmarkEnd w:id="20"/>
    <w:p w:rsidR="00D01A81" w:rsidRDefault="00D01A81" w:rsidP="00D01A81">
      <w:pPr>
        <w:pStyle w:val="LV3"/>
      </w:pPr>
      <w:r>
        <w:t xml:space="preserve">means a malignant neoplasm of the blood characterised by clonal proliferation of morphologically immature cells committed to the myeloid cell lineage, with an excess of </w:t>
      </w:r>
      <w:proofErr w:type="spellStart"/>
      <w:r>
        <w:t>myeloblasts</w:t>
      </w:r>
      <w:proofErr w:type="spellEnd"/>
      <w:r>
        <w:t xml:space="preserve"> in bone marrow, peripheral blood or other tissues; and</w:t>
      </w:r>
    </w:p>
    <w:p w:rsidR="00D01A81" w:rsidRDefault="00D01A81" w:rsidP="00D01A81">
      <w:pPr>
        <w:pStyle w:val="LV3"/>
      </w:pPr>
      <w:r>
        <w:t xml:space="preserve">includes: </w:t>
      </w:r>
    </w:p>
    <w:p w:rsidR="00D01A81" w:rsidRDefault="00D01A81" w:rsidP="00D01A81">
      <w:pPr>
        <w:pStyle w:val="LV4"/>
      </w:pPr>
      <w:r>
        <w:t xml:space="preserve">acute myeloid leukaemia with defining genetic abnormalities (for example, acute myeloid leukaemia with NPM1 mutation); </w:t>
      </w:r>
    </w:p>
    <w:p w:rsidR="00D01A81" w:rsidRDefault="00D01A81" w:rsidP="00D01A81">
      <w:pPr>
        <w:pStyle w:val="LV4"/>
      </w:pPr>
      <w:r>
        <w:lastRenderedPageBreak/>
        <w:t xml:space="preserve">acute myeloid leukaemia, myelodysplasia-related genetic abnormalities; </w:t>
      </w:r>
    </w:p>
    <w:p w:rsidR="00D01A81" w:rsidRDefault="00D01A81" w:rsidP="00D01A81">
      <w:pPr>
        <w:pStyle w:val="LV4"/>
      </w:pPr>
      <w:r>
        <w:t>acute myeloid leukaemia with minimal differentiation, or without maturation or with maturation;</w:t>
      </w:r>
    </w:p>
    <w:p w:rsidR="00D01A81" w:rsidRDefault="00D01A81" w:rsidP="00D01A81">
      <w:pPr>
        <w:pStyle w:val="LV4"/>
      </w:pPr>
      <w:r>
        <w:t xml:space="preserve">acute myeloblastic leukaemia; </w:t>
      </w:r>
    </w:p>
    <w:p w:rsidR="00D01A81" w:rsidRDefault="00D01A81" w:rsidP="00D01A81">
      <w:pPr>
        <w:pStyle w:val="LV4"/>
      </w:pPr>
      <w:r>
        <w:t xml:space="preserve">acute promyelocytic leukaemia; </w:t>
      </w:r>
    </w:p>
    <w:p w:rsidR="00D01A81" w:rsidRDefault="00D01A81" w:rsidP="00D01A81">
      <w:pPr>
        <w:pStyle w:val="LV4"/>
      </w:pPr>
      <w:r>
        <w:t xml:space="preserve">acute myelomonocytic leukaemia;  </w:t>
      </w:r>
    </w:p>
    <w:p w:rsidR="00D01A81" w:rsidRDefault="00D01A81" w:rsidP="00D01A81">
      <w:pPr>
        <w:pStyle w:val="LV4"/>
      </w:pPr>
      <w:r>
        <w:t xml:space="preserve">acute </w:t>
      </w:r>
      <w:proofErr w:type="spellStart"/>
      <w:r>
        <w:t>monoblastic</w:t>
      </w:r>
      <w:proofErr w:type="spellEnd"/>
      <w:r>
        <w:t xml:space="preserve">/monocytic leukaemia; </w:t>
      </w:r>
    </w:p>
    <w:p w:rsidR="00D01A81" w:rsidRDefault="00D01A81" w:rsidP="00D01A81">
      <w:pPr>
        <w:pStyle w:val="LV4"/>
      </w:pPr>
      <w:r>
        <w:t xml:space="preserve">acute erythroid leukaemia; </w:t>
      </w:r>
    </w:p>
    <w:p w:rsidR="00D01A81" w:rsidRDefault="00D01A81" w:rsidP="00D01A81">
      <w:pPr>
        <w:pStyle w:val="LV4"/>
      </w:pPr>
      <w:r>
        <w:t xml:space="preserve">acute </w:t>
      </w:r>
      <w:proofErr w:type="spellStart"/>
      <w:r>
        <w:t>megakaryoblastic</w:t>
      </w:r>
      <w:proofErr w:type="spellEnd"/>
      <w:r>
        <w:t xml:space="preserve"> leukaemia; </w:t>
      </w:r>
    </w:p>
    <w:p w:rsidR="00D01A81" w:rsidRDefault="00D01A81" w:rsidP="00D01A81">
      <w:pPr>
        <w:pStyle w:val="LV4"/>
      </w:pPr>
      <w:r>
        <w:t xml:space="preserve">acute basophilic leukaemia; </w:t>
      </w:r>
    </w:p>
    <w:p w:rsidR="00D01A81" w:rsidRDefault="00D01A81" w:rsidP="00D01A81">
      <w:pPr>
        <w:pStyle w:val="LV4"/>
      </w:pPr>
      <w:r>
        <w:t xml:space="preserve">acute </w:t>
      </w:r>
      <w:proofErr w:type="spellStart"/>
      <w:r>
        <w:t>panmyelosis</w:t>
      </w:r>
      <w:proofErr w:type="spellEnd"/>
      <w:r>
        <w:t xml:space="preserve"> with myelofibrosis;  </w:t>
      </w:r>
    </w:p>
    <w:p w:rsidR="00D01A81" w:rsidRDefault="00D01A81" w:rsidP="00D01A81">
      <w:pPr>
        <w:pStyle w:val="LV4"/>
      </w:pPr>
      <w:r>
        <w:t xml:space="preserve">myeloid sarcoma; </w:t>
      </w:r>
    </w:p>
    <w:p w:rsidR="00D01A81" w:rsidRDefault="00D01A81" w:rsidP="00D01A81">
      <w:pPr>
        <w:pStyle w:val="LV4"/>
      </w:pPr>
      <w:r>
        <w:t>acute myeloid leukaemia, not otherwise specified; and</w:t>
      </w:r>
    </w:p>
    <w:p w:rsidR="00D01A81" w:rsidRDefault="00D01A81" w:rsidP="00D01A81">
      <w:pPr>
        <w:pStyle w:val="LV3"/>
      </w:pPr>
      <w:r>
        <w:t>excludes:</w:t>
      </w:r>
    </w:p>
    <w:p w:rsidR="00D01A81" w:rsidRDefault="00D01A81" w:rsidP="00D01A81">
      <w:pPr>
        <w:pStyle w:val="LV4"/>
      </w:pPr>
      <w:r>
        <w:t>chronic myeloid leukaemia; and</w:t>
      </w:r>
    </w:p>
    <w:p w:rsidR="00D01A81" w:rsidRDefault="00D01A81" w:rsidP="00D01A81">
      <w:pPr>
        <w:pStyle w:val="LV4"/>
      </w:pPr>
      <w:proofErr w:type="gramStart"/>
      <w:r>
        <w:t>myelodysplastic</w:t>
      </w:r>
      <w:proofErr w:type="gramEnd"/>
      <w:r>
        <w:t xml:space="preserve"> syndrome.</w:t>
      </w:r>
    </w:p>
    <w:p w:rsidR="00FD775E" w:rsidRDefault="00237BAF" w:rsidP="00C670B0">
      <w:pPr>
        <w:pStyle w:val="LVtext"/>
      </w:pPr>
      <w:r w:rsidRPr="003A5C26">
        <w:t>Death from</w:t>
      </w:r>
      <w:r w:rsidR="008F572A" w:rsidRPr="00237BAF">
        <w:t xml:space="preserve"> </w:t>
      </w:r>
      <w:r w:rsidR="001E2747" w:rsidRPr="001E2747">
        <w:rPr>
          <w:b/>
        </w:rPr>
        <w:t>acute myeloid leukaemia</w:t>
      </w:r>
    </w:p>
    <w:p w:rsidR="008F572A" w:rsidRPr="00237BAF" w:rsidRDefault="008F572A" w:rsidP="00253D7C">
      <w:pPr>
        <w:pStyle w:val="LV2"/>
      </w:pPr>
      <w:r w:rsidRPr="00237BAF">
        <w:t xml:space="preserve">For the purposes of this Statement of </w:t>
      </w:r>
      <w:r w:rsidR="00D5620B">
        <w:t xml:space="preserve">Principles, </w:t>
      </w:r>
      <w:r w:rsidR="001E2747" w:rsidRPr="001E2747">
        <w:t>acute myeloid leukaemia</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1E2747" w:rsidRPr="001E2747">
        <w:t>acute myeloid leukaemia</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1" w:name="_Toc512513141"/>
      <w:r w:rsidRPr="00A20CA1">
        <w:t>Basis for determining the factors</w:t>
      </w:r>
      <w:bookmarkEnd w:id="21"/>
    </w:p>
    <w:p w:rsidR="007C7DEE" w:rsidRPr="00237BAF" w:rsidRDefault="00F863D4" w:rsidP="00253D7C">
      <w:pPr>
        <w:pStyle w:val="PlainIndent"/>
      </w:pPr>
      <w:r w:rsidRPr="00283A64">
        <w:t>The Repatriation Medical Authority is of the view that there is sound medical</w:t>
      </w:r>
      <w:r w:rsidR="00B27C6B">
        <w:t>-</w:t>
      </w:r>
      <w:r w:rsidRPr="00283A64">
        <w:t>scientific evidence that indicates</w:t>
      </w:r>
      <w:r w:rsidRPr="00D5620B">
        <w:t xml:space="preserve"> that </w:t>
      </w:r>
      <w:r w:rsidR="001E2747" w:rsidRPr="001E2747">
        <w:t>acute myeloid leukaemia</w:t>
      </w:r>
      <w:r>
        <w:t xml:space="preserve"> </w:t>
      </w:r>
      <w:r w:rsidRPr="00D5620B">
        <w:t>and death from</w:t>
      </w:r>
      <w:r>
        <w:t xml:space="preserve"> </w:t>
      </w:r>
      <w:r w:rsidR="001E2747" w:rsidRPr="001E2747">
        <w:t>acute myeloid leukaemia</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2" w:name="_Ref411946955"/>
      <w:bookmarkStart w:id="23" w:name="_Ref411946997"/>
      <w:bookmarkStart w:id="24" w:name="_Ref412032503"/>
      <w:bookmarkStart w:id="25" w:name="_Toc512513142"/>
      <w:r w:rsidRPr="00301C54">
        <w:t xml:space="preserve">Factors that must </w:t>
      </w:r>
      <w:r w:rsidR="00D32F71">
        <w:t>exist</w:t>
      </w:r>
      <w:bookmarkEnd w:id="22"/>
      <w:bookmarkEnd w:id="23"/>
      <w:bookmarkEnd w:id="24"/>
      <w:bookmarkEnd w:id="25"/>
    </w:p>
    <w:p w:rsidR="007C7DEE"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1E2747" w:rsidRPr="001E2747">
        <w:t>acute myeloid leukaemia</w:t>
      </w:r>
      <w:r w:rsidR="007A3989">
        <w:t xml:space="preserve"> </w:t>
      </w:r>
      <w:r w:rsidR="007C7DEE" w:rsidRPr="00AA6D8B">
        <w:t xml:space="preserve">or death from </w:t>
      </w:r>
      <w:r w:rsidR="001E2747" w:rsidRPr="001E2747">
        <w:t>acute myeloid leukaemia</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rsidR="00417DE9" w:rsidRPr="00AA6D8B" w:rsidRDefault="00417DE9" w:rsidP="00253D7C">
      <w:pPr>
        <w:pStyle w:val="PlainIndent"/>
      </w:pPr>
    </w:p>
    <w:p w:rsidR="00D01A81" w:rsidRDefault="00D01A81" w:rsidP="00D01A81">
      <w:pPr>
        <w:pStyle w:val="LV2"/>
      </w:pPr>
      <w:bookmarkStart w:id="27" w:name="_Ref402530260"/>
      <w:bookmarkStart w:id="28" w:name="_Ref409598844"/>
      <w:r>
        <w:t>having smoked tobacco products:</w:t>
      </w:r>
    </w:p>
    <w:p w:rsidR="00D01A81" w:rsidRDefault="00D01A81" w:rsidP="00D01A81">
      <w:pPr>
        <w:pStyle w:val="LV3"/>
      </w:pPr>
      <w:r>
        <w:t>in an amount of at least 10</w:t>
      </w:r>
      <w:r w:rsidR="00417DE9">
        <w:t xml:space="preserve"> pack-years before</w:t>
      </w:r>
      <w:r>
        <w:t xml:space="preserve"> clinical </w:t>
      </w:r>
      <w:r w:rsidR="00417DE9">
        <w:t>onset</w:t>
      </w:r>
      <w:r>
        <w:t>; and</w:t>
      </w:r>
    </w:p>
    <w:p w:rsidR="00D01A81" w:rsidRDefault="00D01A81" w:rsidP="00D01A81">
      <w:pPr>
        <w:pStyle w:val="LV3"/>
      </w:pPr>
      <w:r>
        <w:t xml:space="preserve">commencing at least 5 </w:t>
      </w:r>
      <w:r w:rsidR="00417DE9">
        <w:t xml:space="preserve">years before </w:t>
      </w:r>
      <w:r>
        <w:t xml:space="preserve">clinical </w:t>
      </w:r>
      <w:r w:rsidR="00381B37">
        <w:t>onset</w:t>
      </w:r>
      <w:r>
        <w:t>; and</w:t>
      </w:r>
    </w:p>
    <w:p w:rsidR="00D01A81" w:rsidRDefault="00417DE9" w:rsidP="00D01A81">
      <w:pPr>
        <w:pStyle w:val="LV3"/>
      </w:pPr>
      <w:r>
        <w:lastRenderedPageBreak/>
        <w:t>if smoking has ceased before</w:t>
      </w:r>
      <w:r w:rsidR="00D01A81">
        <w:t xml:space="preserve"> clinical </w:t>
      </w:r>
      <w:r>
        <w:t>onset</w:t>
      </w:r>
      <w:r w:rsidR="00D01A81">
        <w:t>, then that o</w:t>
      </w:r>
      <w:r>
        <w:t xml:space="preserve">nset occurred within 15 </w:t>
      </w:r>
      <w:r w:rsidR="00D01A81">
        <w:t xml:space="preserve"> years of cessation;</w:t>
      </w:r>
    </w:p>
    <w:p w:rsidR="00253D7C" w:rsidRPr="00046E67" w:rsidRDefault="00D01A81" w:rsidP="00D01A81">
      <w:pPr>
        <w:pStyle w:val="NOTE"/>
      </w:pPr>
      <w:r>
        <w:t xml:space="preserve">Note: </w:t>
      </w:r>
      <w:r w:rsidRPr="00D01A81">
        <w:rPr>
          <w:b/>
          <w:i/>
        </w:rPr>
        <w:t>one pack-year</w:t>
      </w:r>
      <w:r>
        <w:t xml:space="preserve"> is defined in the Schedule 1 - Dictionary.</w:t>
      </w:r>
    </w:p>
    <w:p w:rsidR="00417DE9" w:rsidRDefault="00417DE9" w:rsidP="00417DE9">
      <w:pPr>
        <w:pStyle w:val="LV2"/>
      </w:pPr>
      <w:r>
        <w:t>having one of the following haematological disorders at the time of clinical onset:</w:t>
      </w:r>
    </w:p>
    <w:p w:rsidR="00417DE9" w:rsidRDefault="00417DE9" w:rsidP="00417DE9">
      <w:pPr>
        <w:pStyle w:val="LV3"/>
      </w:pPr>
      <w:r>
        <w:t xml:space="preserve">myelodysplastic syndrome; </w:t>
      </w:r>
    </w:p>
    <w:p w:rsidR="00417DE9" w:rsidRDefault="00417DE9" w:rsidP="00417DE9">
      <w:pPr>
        <w:pStyle w:val="LV3"/>
      </w:pPr>
      <w:r>
        <w:t xml:space="preserve">myelodysplastic/myeloproliferative neoplasm; </w:t>
      </w:r>
    </w:p>
    <w:p w:rsidR="00417DE9" w:rsidRDefault="00417DE9" w:rsidP="00417DE9">
      <w:pPr>
        <w:pStyle w:val="LV3"/>
      </w:pPr>
      <w:r>
        <w:t xml:space="preserve">aplastic anaemia; or </w:t>
      </w:r>
    </w:p>
    <w:p w:rsidR="00417DE9" w:rsidRDefault="00417DE9" w:rsidP="00417DE9">
      <w:pPr>
        <w:pStyle w:val="LV3"/>
      </w:pPr>
      <w:proofErr w:type="gramStart"/>
      <w:r>
        <w:t>paroxysmal</w:t>
      </w:r>
      <w:proofErr w:type="gramEnd"/>
      <w:r>
        <w:t xml:space="preserve"> nocturnal haemoglobinuria.</w:t>
      </w:r>
    </w:p>
    <w:p w:rsidR="00417DE9" w:rsidRDefault="00417DE9" w:rsidP="00417DE9">
      <w:pPr>
        <w:pStyle w:val="NOTE"/>
      </w:pPr>
      <w:r>
        <w:t xml:space="preserve">Note 1: </w:t>
      </w:r>
      <w:r w:rsidRPr="00381B37">
        <w:rPr>
          <w:b/>
          <w:i/>
        </w:rPr>
        <w:t>myelodysplastic / myeloproliferative neoplasm</w:t>
      </w:r>
      <w:r>
        <w:t xml:space="preserve"> is defined in the Schedule 1 - Dictionary.</w:t>
      </w:r>
    </w:p>
    <w:p w:rsidR="00417DE9" w:rsidRDefault="00417DE9" w:rsidP="00417DE9">
      <w:pPr>
        <w:pStyle w:val="NOTE"/>
      </w:pPr>
      <w:r>
        <w:t xml:space="preserve">Note 2: myelodysplastic syndrome is also known as myelodysplastic neoplasm. </w:t>
      </w:r>
    </w:p>
    <w:p w:rsidR="008E0C86" w:rsidRDefault="008E0C86" w:rsidP="008E0C86">
      <w:pPr>
        <w:pStyle w:val="LV2"/>
      </w:pPr>
      <w:r>
        <w:t>having one of the following myeloproliferative neoplasms at the time of the clinical onset of acute myeloid leukaemia:</w:t>
      </w:r>
    </w:p>
    <w:p w:rsidR="008E0C86" w:rsidRDefault="008E0C86" w:rsidP="008E0C86">
      <w:pPr>
        <w:pStyle w:val="LV3"/>
      </w:pPr>
      <w:r>
        <w:t xml:space="preserve">chronic myeloid leukaemia; </w:t>
      </w:r>
    </w:p>
    <w:p w:rsidR="008E0C86" w:rsidRDefault="008E0C86" w:rsidP="008E0C86">
      <w:pPr>
        <w:pStyle w:val="LV3"/>
      </w:pPr>
      <w:r>
        <w:t>essential thrombocythaemia;</w:t>
      </w:r>
    </w:p>
    <w:p w:rsidR="008E0C86" w:rsidRDefault="008E0C86" w:rsidP="008E0C86">
      <w:pPr>
        <w:pStyle w:val="LV3"/>
      </w:pPr>
      <w:r>
        <w:t xml:space="preserve">polycythaemia </w:t>
      </w:r>
      <w:proofErr w:type="spellStart"/>
      <w:r>
        <w:t>vera</w:t>
      </w:r>
      <w:proofErr w:type="spellEnd"/>
      <w:r>
        <w:t xml:space="preserve">; </w:t>
      </w:r>
    </w:p>
    <w:p w:rsidR="008E0C86" w:rsidRDefault="008E0C86" w:rsidP="008E0C86">
      <w:pPr>
        <w:pStyle w:val="LV3"/>
      </w:pPr>
      <w:r>
        <w:t xml:space="preserve">primary myelofibrosis; </w:t>
      </w:r>
    </w:p>
    <w:p w:rsidR="008E0C86" w:rsidRDefault="008E0C86" w:rsidP="008E0C86">
      <w:pPr>
        <w:pStyle w:val="LV3"/>
      </w:pPr>
      <w:r>
        <w:t xml:space="preserve">chronic eosinophilic leukaemia; </w:t>
      </w:r>
    </w:p>
    <w:p w:rsidR="008E0C86" w:rsidRDefault="008E0C86" w:rsidP="008E0C86">
      <w:pPr>
        <w:pStyle w:val="LV3"/>
      </w:pPr>
      <w:r>
        <w:t xml:space="preserve">chronic neutrophilic leukaemia; </w:t>
      </w:r>
    </w:p>
    <w:p w:rsidR="008E0C86" w:rsidRDefault="008E0C86" w:rsidP="008E0C86">
      <w:pPr>
        <w:pStyle w:val="LV3"/>
      </w:pPr>
      <w:r>
        <w:t xml:space="preserve">juvenile myelomonocytic leukaemia; or </w:t>
      </w:r>
    </w:p>
    <w:p w:rsidR="008E0C86" w:rsidRDefault="008E0C86" w:rsidP="008E0C86">
      <w:pPr>
        <w:pStyle w:val="LV3"/>
      </w:pPr>
      <w:proofErr w:type="gramStart"/>
      <w:r>
        <w:t>myeloproliferative</w:t>
      </w:r>
      <w:proofErr w:type="gramEnd"/>
      <w:r>
        <w:t xml:space="preserve"> neoplasm, not otherwise specified.</w:t>
      </w:r>
    </w:p>
    <w:p w:rsidR="008E0C86" w:rsidRDefault="008E0C86" w:rsidP="008E0C86">
      <w:pPr>
        <w:pStyle w:val="LV2"/>
      </w:pPr>
      <w:r>
        <w:t>undergoing a course of treatment with one of the following drugs at least 6 months before clinical onset and if treatment has ceased before clinical onset, then that onset occurred within 20 years of cessation:</w:t>
      </w:r>
    </w:p>
    <w:p w:rsidR="008E0C86" w:rsidRDefault="008E0C86" w:rsidP="008E0C86">
      <w:pPr>
        <w:pStyle w:val="LV3"/>
      </w:pPr>
      <w:r>
        <w:t>alkylating agent;</w:t>
      </w:r>
    </w:p>
    <w:p w:rsidR="008E0C86" w:rsidRDefault="008E0C86" w:rsidP="008E0C86">
      <w:pPr>
        <w:pStyle w:val="LV3"/>
      </w:pPr>
      <w:r>
        <w:t xml:space="preserve">topoisomerase II inhibitor;  </w:t>
      </w:r>
    </w:p>
    <w:p w:rsidR="008E0C86" w:rsidRDefault="008E0C86" w:rsidP="008E0C86">
      <w:pPr>
        <w:pStyle w:val="LV3"/>
      </w:pPr>
      <w:r>
        <w:t>azathioprine;</w:t>
      </w:r>
    </w:p>
    <w:p w:rsidR="008E0C86" w:rsidRDefault="008E0C86" w:rsidP="008E0C86">
      <w:pPr>
        <w:pStyle w:val="LV3"/>
      </w:pPr>
      <w:r>
        <w:t xml:space="preserve">platinum agents; or  </w:t>
      </w:r>
    </w:p>
    <w:p w:rsidR="008E0C86" w:rsidRDefault="008E0C86" w:rsidP="008E0C86">
      <w:pPr>
        <w:pStyle w:val="LV3"/>
      </w:pPr>
      <w:proofErr w:type="gramStart"/>
      <w:r>
        <w:t>poly(</w:t>
      </w:r>
      <w:proofErr w:type="gramEnd"/>
      <w:r>
        <w:t xml:space="preserve">ADP-ribose) polymerase inhibitors (PARP inhibitors). </w:t>
      </w:r>
    </w:p>
    <w:p w:rsidR="00253D7C" w:rsidRPr="008E76DC" w:rsidRDefault="008E0C86" w:rsidP="008E0C86">
      <w:pPr>
        <w:pStyle w:val="NOTE"/>
      </w:pPr>
      <w:r w:rsidRPr="008E0C86">
        <w:t xml:space="preserve">Note: Examples of topoisomerase II inhibitors include etoposide, teniposide, mitozantrone (also known as mitoxantrone), daunorubicin, doxorubicin, epirubicin, and idarubicin. Examples of platinum agents include carboplatin, cisplatin, and oxaliplatin. Examples of PARP inhibitors include </w:t>
      </w:r>
      <w:proofErr w:type="spellStart"/>
      <w:r w:rsidRPr="008E0C86">
        <w:t>olaparib</w:t>
      </w:r>
      <w:proofErr w:type="spellEnd"/>
      <w:r w:rsidRPr="008E0C86">
        <w:t xml:space="preserve">, </w:t>
      </w:r>
      <w:proofErr w:type="spellStart"/>
      <w:r w:rsidRPr="008E0C86">
        <w:t>rucaparib</w:t>
      </w:r>
      <w:proofErr w:type="spellEnd"/>
      <w:r w:rsidRPr="008E0C86">
        <w:t xml:space="preserve">, </w:t>
      </w:r>
      <w:proofErr w:type="spellStart"/>
      <w:r w:rsidRPr="008E0C86">
        <w:t>niraparib</w:t>
      </w:r>
      <w:proofErr w:type="spellEnd"/>
      <w:r w:rsidRPr="008E0C86">
        <w:t xml:space="preserve">, </w:t>
      </w:r>
      <w:proofErr w:type="spellStart"/>
      <w:r w:rsidRPr="008E0C86">
        <w:t>talazoparib</w:t>
      </w:r>
      <w:proofErr w:type="spellEnd"/>
      <w:r w:rsidRPr="008E0C86">
        <w:t xml:space="preserve"> and </w:t>
      </w:r>
      <w:proofErr w:type="spellStart"/>
      <w:r w:rsidRPr="008E0C86">
        <w:t>veliparib</w:t>
      </w:r>
      <w:proofErr w:type="spellEnd"/>
      <w:r w:rsidRPr="008E0C86">
        <w:t>.</w:t>
      </w:r>
    </w:p>
    <w:p w:rsidR="008E0C86" w:rsidRDefault="008E0C86" w:rsidP="008E0C86">
      <w:pPr>
        <w:pStyle w:val="LV2"/>
      </w:pPr>
      <w:r>
        <w:t xml:space="preserve">having received a cumulative equivalent dose of at least 0.01 sievert of ionising radiation to the bone marrow at least one year before the clinical onset; </w:t>
      </w:r>
    </w:p>
    <w:p w:rsidR="00253D7C" w:rsidRPr="008E76DC" w:rsidRDefault="008E0C86" w:rsidP="008E0C86">
      <w:pPr>
        <w:pStyle w:val="NOTE"/>
      </w:pPr>
      <w:r>
        <w:t xml:space="preserve">Note: </w:t>
      </w:r>
      <w:r w:rsidRPr="008E0C86">
        <w:rPr>
          <w:b/>
          <w:i/>
        </w:rPr>
        <w:t>cumulative equivalent dose</w:t>
      </w:r>
      <w:r>
        <w:t xml:space="preserve"> is defined in the Schedule 1 - Dictionary.</w:t>
      </w:r>
    </w:p>
    <w:p w:rsidR="00DD3B7D" w:rsidRDefault="00547CB9" w:rsidP="00547CB9">
      <w:pPr>
        <w:pStyle w:val="LV2"/>
      </w:pPr>
      <w:r w:rsidRPr="00547CB9">
        <w:t>undergoing ablative treatment with radioact</w:t>
      </w:r>
      <w:r>
        <w:t>ive iodine for cancer before</w:t>
      </w:r>
      <w:r w:rsidRPr="00547CB9">
        <w:t xml:space="preserve"> clinical </w:t>
      </w:r>
      <w:r>
        <w:t>onset</w:t>
      </w:r>
      <w:r w:rsidRPr="00547CB9">
        <w:t>, where the first exposure</w:t>
      </w:r>
      <w:r>
        <w:t xml:space="preserve"> occurred at least one year </w:t>
      </w:r>
      <w:r w:rsidRPr="00547CB9">
        <w:t>be</w:t>
      </w:r>
      <w:r w:rsidR="00B70E32">
        <w:t xml:space="preserve">fore </w:t>
      </w:r>
      <w:r w:rsidRPr="00547CB9">
        <w:t>clinical onset</w:t>
      </w:r>
      <w:r>
        <w:t>;</w:t>
      </w:r>
    </w:p>
    <w:p w:rsidR="00547CB9" w:rsidRDefault="00547CB9" w:rsidP="00547CB9">
      <w:pPr>
        <w:pStyle w:val="LV2"/>
      </w:pPr>
      <w:r w:rsidRPr="00547CB9">
        <w:lastRenderedPageBreak/>
        <w:t>undergoing ablative treatment with radioactive phosphorus for a myelopr</w:t>
      </w:r>
      <w:r>
        <w:t>oliferative neoplasm before clinical onset</w:t>
      </w:r>
      <w:r w:rsidRPr="00547CB9">
        <w:t>, where the first exposure occurred at least o</w:t>
      </w:r>
      <w:r>
        <w:t>ne year before</w:t>
      </w:r>
      <w:r w:rsidRPr="00547CB9">
        <w:t xml:space="preserve"> clinical </w:t>
      </w:r>
      <w:r>
        <w:t>onset</w:t>
      </w:r>
      <w:r w:rsidRPr="00547CB9">
        <w:t>;</w:t>
      </w:r>
    </w:p>
    <w:p w:rsidR="0067707D" w:rsidRDefault="0067707D" w:rsidP="0067707D">
      <w:pPr>
        <w:pStyle w:val="LV2"/>
      </w:pPr>
      <w:r>
        <w:t>being exposed to benzene as specified:</w:t>
      </w:r>
    </w:p>
    <w:p w:rsidR="0067707D" w:rsidRDefault="0067707D" w:rsidP="0067707D">
      <w:pPr>
        <w:pStyle w:val="LV3"/>
      </w:pPr>
      <w:r>
        <w:t>for a cumulative total of at least</w:t>
      </w:r>
      <w:r w:rsidR="00B52CBE">
        <w:t xml:space="preserve"> 1,250</w:t>
      </w:r>
      <w:r>
        <w:t xml:space="preserve"> hours within a continuous period of 5 years before clinical onset; and</w:t>
      </w:r>
    </w:p>
    <w:p w:rsidR="0067707D" w:rsidRDefault="0067707D" w:rsidP="0067707D">
      <w:pPr>
        <w:pStyle w:val="LV3"/>
      </w:pPr>
      <w:r>
        <w:t>where the first exposure in</w:t>
      </w:r>
      <w:r w:rsidR="00B52CBE">
        <w:t xml:space="preserve"> that period occurred at least 2</w:t>
      </w:r>
      <w:r>
        <w:t xml:space="preserve"> years before clinical onset;</w:t>
      </w:r>
    </w:p>
    <w:p w:rsidR="0067707D" w:rsidRDefault="0067707D" w:rsidP="0067707D">
      <w:pPr>
        <w:pStyle w:val="NOTE"/>
      </w:pPr>
      <w:r>
        <w:t xml:space="preserve">Note: </w:t>
      </w:r>
      <w:r w:rsidRPr="0067707D">
        <w:rPr>
          <w:b/>
          <w:i/>
        </w:rPr>
        <w:t>being exposed to benzene as specified</w:t>
      </w:r>
      <w:r>
        <w:t xml:space="preserve"> is defined in the Schedule 1 – Dictionary.</w:t>
      </w:r>
    </w:p>
    <w:p w:rsidR="0067707D" w:rsidRDefault="0067707D" w:rsidP="0067707D">
      <w:pPr>
        <w:pStyle w:val="LV2"/>
      </w:pPr>
      <w:r>
        <w:t xml:space="preserve">inhaling, ingesting or having cutaneous contact with benzene: </w:t>
      </w:r>
    </w:p>
    <w:p w:rsidR="0067707D" w:rsidRDefault="0067707D" w:rsidP="0067707D">
      <w:pPr>
        <w:pStyle w:val="LV3"/>
      </w:pPr>
      <w:r>
        <w:t>in a</w:t>
      </w:r>
      <w:r w:rsidR="00304C51">
        <w:t xml:space="preserve">n amount greater than 5 </w:t>
      </w:r>
      <w:r>
        <w:t>ppm-years o</w:t>
      </w:r>
      <w:r w:rsidR="00304C51">
        <w:t>f cumulative exposure before</w:t>
      </w:r>
      <w:r>
        <w:t xml:space="preserve"> clinical ons</w:t>
      </w:r>
      <w:r w:rsidR="00304C51">
        <w:t>et; and</w:t>
      </w:r>
    </w:p>
    <w:p w:rsidR="0067707D" w:rsidRDefault="0067707D" w:rsidP="0067707D">
      <w:pPr>
        <w:pStyle w:val="LV3"/>
      </w:pPr>
      <w:r>
        <w:t>where the first expo</w:t>
      </w:r>
      <w:r w:rsidR="00304C51">
        <w:t xml:space="preserve">sure occurred at least 2  years before clinical onset; </w:t>
      </w:r>
      <w:r>
        <w:t xml:space="preserve"> </w:t>
      </w:r>
    </w:p>
    <w:p w:rsidR="0067707D" w:rsidRDefault="0067707D" w:rsidP="0067707D">
      <w:pPr>
        <w:pStyle w:val="NOTE"/>
      </w:pPr>
      <w:r>
        <w:t xml:space="preserve">Note: </w:t>
      </w:r>
      <w:r w:rsidRPr="0067707D">
        <w:rPr>
          <w:b/>
          <w:i/>
        </w:rPr>
        <w:t>ppm-years</w:t>
      </w:r>
      <w:r>
        <w:t xml:space="preserve"> is defined in the Schedule 1 - Dictionary.</w:t>
      </w:r>
    </w:p>
    <w:p w:rsidR="003C7F0B" w:rsidRDefault="003C7F0B" w:rsidP="003C7F0B">
      <w:pPr>
        <w:pStyle w:val="LV2"/>
      </w:pPr>
      <w:r>
        <w:t xml:space="preserve">being obese for at least 5 years within the 20 years before clinical onset; </w:t>
      </w:r>
    </w:p>
    <w:p w:rsidR="0067707D" w:rsidRDefault="003C7F0B" w:rsidP="003C7F0B">
      <w:pPr>
        <w:pStyle w:val="NOTE"/>
      </w:pPr>
      <w:r>
        <w:t xml:space="preserve">Note: </w:t>
      </w:r>
      <w:r w:rsidRPr="003C7F0B">
        <w:rPr>
          <w:b/>
          <w:i/>
        </w:rPr>
        <w:t>being obese</w:t>
      </w:r>
      <w:r>
        <w:t xml:space="preserve"> is defined in the Schedule 1 - Dictionary.</w:t>
      </w:r>
    </w:p>
    <w:p w:rsidR="000218F9" w:rsidRDefault="000218F9" w:rsidP="000218F9">
      <w:pPr>
        <w:pStyle w:val="LV2"/>
      </w:pPr>
      <w:r w:rsidRPr="000218F9">
        <w:t xml:space="preserve">undergoing organ or haematopoietic stem cell transplantation, excluding corneal transplant, before the clinical </w:t>
      </w:r>
      <w:r>
        <w:t>onset</w:t>
      </w:r>
      <w:r w:rsidRPr="000218F9">
        <w:t>;</w:t>
      </w:r>
    </w:p>
    <w:p w:rsidR="000218F9" w:rsidRDefault="000218F9" w:rsidP="000218F9">
      <w:pPr>
        <w:pStyle w:val="LV2"/>
      </w:pPr>
      <w:r w:rsidRPr="000218F9">
        <w:t>having infection with human i</w:t>
      </w:r>
      <w:r>
        <w:t>mmunodeficiency virus before</w:t>
      </w:r>
      <w:r w:rsidRPr="000218F9">
        <w:t xml:space="preserve"> clinical onset</w:t>
      </w:r>
      <w:r>
        <w:t>;</w:t>
      </w:r>
    </w:p>
    <w:p w:rsidR="000218F9" w:rsidRDefault="000218F9" w:rsidP="000218F9">
      <w:pPr>
        <w:pStyle w:val="LV2"/>
      </w:pPr>
      <w:r>
        <w:t xml:space="preserve">inhaling formaldehyde: </w:t>
      </w:r>
    </w:p>
    <w:p w:rsidR="000218F9" w:rsidRDefault="000218F9" w:rsidP="000218F9">
      <w:pPr>
        <w:pStyle w:val="LV3"/>
      </w:pPr>
      <w:r>
        <w:t xml:space="preserve">for a cumulative total of at least 5,000 hours within a continuous period of 10 years before the clinical onset of acute myeloid leukaemia; and </w:t>
      </w:r>
    </w:p>
    <w:p w:rsidR="000218F9" w:rsidRDefault="000218F9" w:rsidP="000218F9">
      <w:pPr>
        <w:pStyle w:val="LV3"/>
      </w:pPr>
      <w:r>
        <w:t>where the first exposure in that period occurred at least 5 years before the clinical onset of acute myeloid leukaemia;</w:t>
      </w:r>
    </w:p>
    <w:p w:rsidR="000218F9" w:rsidRDefault="000218F9" w:rsidP="000218F9">
      <w:pPr>
        <w:pStyle w:val="NOTE"/>
      </w:pPr>
      <w:r>
        <w:t xml:space="preserve">Note: </w:t>
      </w:r>
      <w:r w:rsidRPr="000218F9">
        <w:rPr>
          <w:b/>
          <w:i/>
        </w:rPr>
        <w:t>inhaling formaldehyde</w:t>
      </w:r>
      <w:r>
        <w:t xml:space="preserve"> is defined in the Schedule 1 – Dictionary.</w:t>
      </w:r>
    </w:p>
    <w:p w:rsidR="000218F9" w:rsidRDefault="000218F9" w:rsidP="000218F9">
      <w:pPr>
        <w:pStyle w:val="LV2"/>
      </w:pPr>
      <w:r>
        <w:t xml:space="preserve">having one of the following autoimmune diseases before clinical onset: </w:t>
      </w:r>
    </w:p>
    <w:p w:rsidR="000218F9" w:rsidRDefault="000218F9" w:rsidP="000218F9">
      <w:pPr>
        <w:pStyle w:val="LV3"/>
      </w:pPr>
      <w:r>
        <w:t xml:space="preserve">autoimmune haemolytic anaemia; </w:t>
      </w:r>
    </w:p>
    <w:p w:rsidR="000218F9" w:rsidRDefault="000218F9" w:rsidP="000218F9">
      <w:pPr>
        <w:pStyle w:val="LV3"/>
      </w:pPr>
      <w:r>
        <w:t xml:space="preserve">giant cell arteritis; </w:t>
      </w:r>
    </w:p>
    <w:p w:rsidR="000218F9" w:rsidRDefault="000218F9" w:rsidP="000218F9">
      <w:pPr>
        <w:pStyle w:val="LV3"/>
      </w:pPr>
      <w:r>
        <w:t xml:space="preserve">pernicious anaemia; </w:t>
      </w:r>
    </w:p>
    <w:p w:rsidR="000218F9" w:rsidRDefault="000218F9" w:rsidP="000218F9">
      <w:pPr>
        <w:pStyle w:val="LV3"/>
      </w:pPr>
      <w:r>
        <w:t xml:space="preserve">polymyalgia rheumatica; </w:t>
      </w:r>
    </w:p>
    <w:p w:rsidR="000218F9" w:rsidRDefault="000218F9" w:rsidP="000218F9">
      <w:pPr>
        <w:pStyle w:val="LV3"/>
      </w:pPr>
      <w:r>
        <w:t xml:space="preserve">rheumatoid arthritis; </w:t>
      </w:r>
    </w:p>
    <w:p w:rsidR="000218F9" w:rsidRDefault="000218F9" w:rsidP="000218F9">
      <w:pPr>
        <w:pStyle w:val="LV3"/>
      </w:pPr>
      <w:r>
        <w:t>sarcoidosis;</w:t>
      </w:r>
    </w:p>
    <w:p w:rsidR="000218F9" w:rsidRDefault="000218F9" w:rsidP="000218F9">
      <w:pPr>
        <w:pStyle w:val="LV3"/>
      </w:pPr>
      <w:r>
        <w:t xml:space="preserve">systemic lupus erythematosus; </w:t>
      </w:r>
    </w:p>
    <w:p w:rsidR="000218F9" w:rsidRDefault="000218F9" w:rsidP="000218F9">
      <w:pPr>
        <w:pStyle w:val="LV3"/>
      </w:pPr>
      <w:r>
        <w:t xml:space="preserve">systemic vasculitis; or </w:t>
      </w:r>
    </w:p>
    <w:p w:rsidR="000218F9" w:rsidRDefault="000218F9" w:rsidP="000218F9">
      <w:pPr>
        <w:pStyle w:val="LV3"/>
      </w:pPr>
      <w:proofErr w:type="gramStart"/>
      <w:r>
        <w:t>ulcerative</w:t>
      </w:r>
      <w:proofErr w:type="gramEnd"/>
      <w:r>
        <w:t xml:space="preserve"> colitis.</w:t>
      </w:r>
    </w:p>
    <w:p w:rsidR="00876FD5" w:rsidRDefault="00876FD5" w:rsidP="00876FD5">
      <w:pPr>
        <w:pStyle w:val="LV2"/>
      </w:pPr>
      <w:r>
        <w:lastRenderedPageBreak/>
        <w:t>inhaling, ingesting or having cutaneous contact with one of the following pesticides for a cumulative period of at least 1,000 hours before the clinical onset of acute myeloid leukaemia, where the first exposure occurred at least 5 years before clinical onset:</w:t>
      </w:r>
    </w:p>
    <w:p w:rsidR="00876FD5" w:rsidRDefault="00876FD5" w:rsidP="00876FD5">
      <w:pPr>
        <w:pStyle w:val="LV3"/>
      </w:pPr>
      <w:r>
        <w:t>aldrin;</w:t>
      </w:r>
    </w:p>
    <w:p w:rsidR="00876FD5" w:rsidRDefault="00876FD5" w:rsidP="00876FD5">
      <w:pPr>
        <w:pStyle w:val="LV3"/>
      </w:pPr>
      <w:r>
        <w:t xml:space="preserve">dieldrin; </w:t>
      </w:r>
    </w:p>
    <w:p w:rsidR="00876FD5" w:rsidRDefault="00876FD5" w:rsidP="00876FD5">
      <w:pPr>
        <w:pStyle w:val="LV3"/>
      </w:pPr>
      <w:r>
        <w:t xml:space="preserve">diazinon; </w:t>
      </w:r>
    </w:p>
    <w:p w:rsidR="00876FD5" w:rsidRDefault="00876FD5" w:rsidP="00876FD5">
      <w:pPr>
        <w:pStyle w:val="LV3"/>
      </w:pPr>
      <w:r>
        <w:t xml:space="preserve">chlordane; or  </w:t>
      </w:r>
    </w:p>
    <w:p w:rsidR="00876FD5" w:rsidRDefault="00876FD5" w:rsidP="00876FD5">
      <w:pPr>
        <w:pStyle w:val="LV3"/>
      </w:pPr>
      <w:proofErr w:type="gramStart"/>
      <w:r>
        <w:t>heptachlor</w:t>
      </w:r>
      <w:proofErr w:type="gramEnd"/>
      <w:r>
        <w:t xml:space="preserve">. </w:t>
      </w:r>
    </w:p>
    <w:p w:rsidR="00876FD5" w:rsidRDefault="00876FD5" w:rsidP="00876FD5">
      <w:pPr>
        <w:pStyle w:val="LV2"/>
      </w:pPr>
      <w:r>
        <w:t xml:space="preserve">inhaling styrene: </w:t>
      </w:r>
    </w:p>
    <w:p w:rsidR="00876FD5" w:rsidRDefault="00876FD5" w:rsidP="00876FD5">
      <w:pPr>
        <w:pStyle w:val="LV3"/>
      </w:pPr>
      <w:r>
        <w:t xml:space="preserve">for a cumulative total of at least 2,500 hours within a continuous period of 5 years before the clinical onset of acute myeloid leukaemia; and </w:t>
      </w:r>
    </w:p>
    <w:p w:rsidR="00876FD5" w:rsidRDefault="00876FD5" w:rsidP="00876FD5">
      <w:pPr>
        <w:pStyle w:val="LV3"/>
      </w:pPr>
      <w:r>
        <w:t xml:space="preserve">where the first exposure in that period occurred at least 5 years before the clinical onset of acute myeloid leukaemia; </w:t>
      </w:r>
    </w:p>
    <w:p w:rsidR="00876FD5" w:rsidRDefault="00876FD5" w:rsidP="00876FD5">
      <w:pPr>
        <w:pStyle w:val="NOTE"/>
      </w:pPr>
      <w:r>
        <w:t>Note</w:t>
      </w:r>
      <w:r w:rsidR="00AB242E">
        <w:t xml:space="preserve"> 1</w:t>
      </w:r>
      <w:r>
        <w:t>: Inhalation of styrene can occur in the manufacture of fibreglass-reinforced plastic products, in the production of styrene, polystyrene, and styrene-based plastics and rubbers, and in the use of products containing styrene, such as paints, adhesives, metal cleaners, and varnishes.</w:t>
      </w:r>
    </w:p>
    <w:p w:rsidR="00876FD5" w:rsidRDefault="00AB242E" w:rsidP="00876FD5">
      <w:pPr>
        <w:pStyle w:val="NOTE"/>
      </w:pPr>
      <w:r>
        <w:t xml:space="preserve">Note 2: </w:t>
      </w:r>
      <w:r w:rsidRPr="00AB242E">
        <w:rPr>
          <w:b/>
          <w:i/>
        </w:rPr>
        <w:t>inhaling styrene</w:t>
      </w:r>
      <w:r w:rsidRPr="00AB242E">
        <w:t xml:space="preserve"> is defined in the Schedule 1 - Dictionary.</w:t>
      </w:r>
    </w:p>
    <w:p w:rsidR="00AB242E" w:rsidRDefault="00AB242E" w:rsidP="00AB242E">
      <w:pPr>
        <w:pStyle w:val="LV2"/>
      </w:pPr>
      <w:r>
        <w:t xml:space="preserve">being exposed to styrene: </w:t>
      </w:r>
    </w:p>
    <w:p w:rsidR="00AB242E" w:rsidRDefault="00AB242E" w:rsidP="00AB242E">
      <w:pPr>
        <w:pStyle w:val="LV3"/>
      </w:pPr>
      <w:r>
        <w:t xml:space="preserve">in an amount greater than 10 ppm-years of cumulative exposure before the clinical onset of acute myeloid leukaemia; and </w:t>
      </w:r>
    </w:p>
    <w:p w:rsidR="00AB242E" w:rsidRDefault="00AB242E" w:rsidP="00AB242E">
      <w:pPr>
        <w:pStyle w:val="LV3"/>
      </w:pPr>
      <w:r>
        <w:t xml:space="preserve">where the first exposure occurred at least 5 years before the clinical onset of acute myeloid leukaemia; </w:t>
      </w:r>
    </w:p>
    <w:p w:rsidR="00876FD5" w:rsidRDefault="00AB242E" w:rsidP="00AB242E">
      <w:pPr>
        <w:pStyle w:val="NOTE"/>
      </w:pPr>
      <w:r>
        <w:t xml:space="preserve">Note: </w:t>
      </w:r>
      <w:r w:rsidRPr="00AB242E">
        <w:rPr>
          <w:b/>
          <w:i/>
        </w:rPr>
        <w:t>ppm-years</w:t>
      </w:r>
      <w:r>
        <w:t xml:space="preserve"> is defined in the Schedule 1 - Dictionary</w:t>
      </w:r>
    </w:p>
    <w:p w:rsidR="007C7DEE" w:rsidRPr="008D1B8B" w:rsidRDefault="007C7DEE" w:rsidP="00253D7C">
      <w:pPr>
        <w:pStyle w:val="LV2"/>
      </w:pPr>
      <w:proofErr w:type="gramStart"/>
      <w:r w:rsidRPr="008D1B8B">
        <w:t>inability</w:t>
      </w:r>
      <w:proofErr w:type="gramEnd"/>
      <w:r w:rsidRPr="008D1B8B">
        <w:t xml:space="preserve"> to obtain appropriate clinical management for</w:t>
      </w:r>
      <w:bookmarkEnd w:id="27"/>
      <w:r w:rsidR="007A3989">
        <w:t xml:space="preserve"> </w:t>
      </w:r>
      <w:r w:rsidR="001E2747" w:rsidRPr="001E2747">
        <w:t>acute myeloid leukaemia</w:t>
      </w:r>
      <w:r w:rsidR="00D01A81">
        <w:t xml:space="preserve"> before clinical worsening</w:t>
      </w:r>
      <w:r w:rsidR="00D5620B" w:rsidRPr="008D1B8B">
        <w:t>.</w:t>
      </w:r>
      <w:bookmarkEnd w:id="28"/>
    </w:p>
    <w:p w:rsidR="000C21A3" w:rsidRPr="00684C0E" w:rsidRDefault="00D32F71" w:rsidP="00253D7C">
      <w:pPr>
        <w:pStyle w:val="LV1"/>
      </w:pPr>
      <w:bookmarkStart w:id="29" w:name="_Toc512513143"/>
      <w:bookmarkStart w:id="30" w:name="_Ref402530057"/>
      <w:r>
        <w:t>Relationship to s</w:t>
      </w:r>
      <w:r w:rsidR="000C21A3" w:rsidRPr="00684C0E">
        <w:t>ervice</w:t>
      </w:r>
      <w:bookmarkEnd w:id="29"/>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253D7C">
      <w:pPr>
        <w:pStyle w:val="LV2"/>
      </w:pPr>
      <w:r w:rsidRPr="00187DE1">
        <w:t xml:space="preserve">The factor set out in </w:t>
      </w:r>
      <w:r w:rsidR="00AB242E">
        <w:t>subsection</w:t>
      </w:r>
      <w:r w:rsidR="00FF1D47">
        <w:t xml:space="preserve"> </w:t>
      </w:r>
      <w:r w:rsidR="00DA3996">
        <w:t>9</w:t>
      </w:r>
      <w:r w:rsidR="00AB242E">
        <w:t>(1</w:t>
      </w:r>
      <w:r w:rsidR="00FB06BC">
        <w:t>8</w:t>
      </w:r>
      <w:r w:rsidR="00FF1D47">
        <w:t xml:space="preserve">) </w:t>
      </w:r>
      <w:r w:rsidRPr="00187DE1">
        <w:t xml:space="preserve">applies only to material contribution to, or aggravation of, </w:t>
      </w:r>
      <w:r w:rsidR="001E2747" w:rsidRPr="001E2747">
        <w:t>acute myeloid leukaemia</w:t>
      </w:r>
      <w:r w:rsidR="007A3989">
        <w:t xml:space="preserve"> </w:t>
      </w:r>
      <w:r w:rsidRPr="00187DE1">
        <w:t>where the person</w:t>
      </w:r>
      <w:r w:rsidR="00950C80">
        <w:t>'</w:t>
      </w:r>
      <w:r w:rsidRPr="00187DE1">
        <w:t xml:space="preserve">s </w:t>
      </w:r>
      <w:r w:rsidR="001E2747" w:rsidRPr="001E2747">
        <w:t>acute myeloid leukaemia</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1" w:name="_Toc512513144"/>
      <w:r w:rsidRPr="00301C54">
        <w:t>Factors referring to an injury or disea</w:t>
      </w:r>
      <w:r w:rsidR="008B2204">
        <w:t>se covered by another Statement</w:t>
      </w:r>
      <w:r w:rsidRPr="00301C54">
        <w:t xml:space="preserve"> of Principles</w:t>
      </w:r>
      <w:bookmarkEnd w:id="31"/>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lastRenderedPageBreak/>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footerReference w:type="first" r:id="rId9"/>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5125131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512513146"/>
      <w:r w:rsidRPr="00D97BB3">
        <w:t>Definitions</w:t>
      </w:r>
      <w:bookmarkEnd w:id="35"/>
      <w:bookmarkEnd w:id="36"/>
    </w:p>
    <w:p w:rsidR="00702C42" w:rsidRPr="00516768" w:rsidRDefault="00702C42" w:rsidP="00253D7C">
      <w:pPr>
        <w:pStyle w:val="SH2"/>
      </w:pPr>
      <w:r w:rsidRPr="00516768">
        <w:t>In this instrument:</w:t>
      </w:r>
    </w:p>
    <w:p w:rsidR="000218F9" w:rsidRPr="000218F9" w:rsidRDefault="007B52F6" w:rsidP="000218F9">
      <w:pPr>
        <w:pStyle w:val="SH3"/>
        <w:ind w:left="907"/>
      </w:pPr>
      <w:bookmarkStart w:id="37" w:name="_Ref402530810"/>
      <w:r w:rsidRPr="0067707D">
        <w:rPr>
          <w:b/>
          <w:i/>
        </w:rPr>
        <w:tab/>
      </w:r>
      <w:r w:rsidR="000218F9" w:rsidRPr="000218F9">
        <w:rPr>
          <w:b/>
          <w:i/>
        </w:rPr>
        <w:t xml:space="preserve">8-hour time-weighted average </w:t>
      </w:r>
      <w:r w:rsidR="000218F9" w:rsidRPr="000218F9">
        <w:t>means the averaging of different exposure levels during an average exposure period equivalent to eight hours.</w:t>
      </w:r>
    </w:p>
    <w:p w:rsidR="00A2197C" w:rsidRPr="00513D05" w:rsidRDefault="001E2747" w:rsidP="00A2197C">
      <w:pPr>
        <w:pStyle w:val="SH3"/>
      </w:pPr>
      <w:proofErr w:type="gramStart"/>
      <w:r w:rsidRPr="001E2747">
        <w:rPr>
          <w:b/>
          <w:i/>
        </w:rPr>
        <w:t>acute</w:t>
      </w:r>
      <w:proofErr w:type="gramEnd"/>
      <w:r w:rsidRPr="001E2747">
        <w:rPr>
          <w:b/>
          <w:i/>
        </w:rPr>
        <w:t xml:space="preserve"> myeloid leukaemia</w:t>
      </w:r>
      <w:r w:rsidR="00A2197C" w:rsidRPr="00513D05">
        <w:t>—see subsection</w:t>
      </w:r>
      <w:r w:rsidR="00A2197C">
        <w:t xml:space="preserve"> 7(2).</w:t>
      </w:r>
    </w:p>
    <w:p w:rsidR="0067707D" w:rsidRDefault="0067707D" w:rsidP="0067707D">
      <w:pPr>
        <w:pStyle w:val="SH3"/>
      </w:pPr>
      <w:r w:rsidRPr="0067707D">
        <w:rPr>
          <w:b/>
          <w:i/>
        </w:rPr>
        <w:t>being exposed to benzene as specified</w:t>
      </w:r>
      <w:r>
        <w:t xml:space="preserve"> means: </w:t>
      </w:r>
    </w:p>
    <w:p w:rsidR="0067707D" w:rsidRDefault="0067707D" w:rsidP="0067707D">
      <w:pPr>
        <w:pStyle w:val="SH4"/>
      </w:pPr>
      <w:r>
        <w:t xml:space="preserve">having cutaneous contact with liquids containing benzene greater than 1% by volume; or </w:t>
      </w:r>
    </w:p>
    <w:p w:rsidR="0067707D" w:rsidRDefault="0067707D" w:rsidP="0067707D">
      <w:pPr>
        <w:pStyle w:val="SH4"/>
      </w:pPr>
      <w:r>
        <w:t xml:space="preserve">ingesting liquids containing benzene greater than 1% by volume; or </w:t>
      </w:r>
    </w:p>
    <w:p w:rsidR="0067707D" w:rsidRDefault="0067707D" w:rsidP="0067707D">
      <w:pPr>
        <w:pStyle w:val="SH4"/>
      </w:pPr>
      <w:proofErr w:type="gramStart"/>
      <w:r>
        <w:t>inhaling</w:t>
      </w:r>
      <w:proofErr w:type="gramEnd"/>
      <w:r>
        <w:t xml:space="preserve"> benzene vapour where such exposure occurs at an ambient 8- hour time-weighted average benzene concentration exceeding 5 parts per million. </w:t>
      </w:r>
    </w:p>
    <w:p w:rsidR="0067707D" w:rsidRDefault="0067707D" w:rsidP="0067707D">
      <w:pPr>
        <w:pStyle w:val="ScheduleNote"/>
      </w:pPr>
      <w:r>
        <w:t xml:space="preserve">Note: </w:t>
      </w:r>
      <w:r w:rsidRPr="0067707D">
        <w:rPr>
          <w:b/>
          <w:i/>
        </w:rPr>
        <w:t>8-hour time-weighted average</w:t>
      </w:r>
      <w:r>
        <w:t xml:space="preserve"> is defined in the Schedule 1 – Dictionary.</w:t>
      </w:r>
    </w:p>
    <w:p w:rsidR="000218F9" w:rsidRDefault="000218F9" w:rsidP="000218F9">
      <w:pPr>
        <w:pStyle w:val="SH3"/>
      </w:pPr>
      <w:proofErr w:type="gramStart"/>
      <w:r w:rsidRPr="001C5738">
        <w:rPr>
          <w:b/>
          <w:i/>
        </w:rPr>
        <w:t>being</w:t>
      </w:r>
      <w:proofErr w:type="gramEnd"/>
      <w:r w:rsidRPr="001C5738">
        <w:rPr>
          <w:b/>
          <w:i/>
        </w:rPr>
        <w:t xml:space="preserve"> obese</w:t>
      </w:r>
      <w:r>
        <w:t xml:space="preserve"> means having a Body Mass Index (BMI) of 30 or greater. </w:t>
      </w:r>
    </w:p>
    <w:p w:rsidR="000218F9" w:rsidRDefault="00FB06BC" w:rsidP="000218F9">
      <w:pPr>
        <w:pStyle w:val="ScheduleNote"/>
      </w:pPr>
      <w:r>
        <w:t xml:space="preserve">Note: </w:t>
      </w:r>
      <w:r w:rsidR="000218F9" w:rsidRPr="008E1A51">
        <w:rPr>
          <w:b/>
          <w:i/>
        </w:rPr>
        <w:t xml:space="preserve">BMI </w:t>
      </w:r>
      <w:r w:rsidR="000218F9">
        <w:t>is defined in the Schedule 1 – Dictionary.</w:t>
      </w:r>
    </w:p>
    <w:p w:rsidR="000218F9" w:rsidRDefault="000218F9" w:rsidP="000218F9">
      <w:pPr>
        <w:pStyle w:val="SH3"/>
      </w:pPr>
      <w:r w:rsidRPr="008E1A51">
        <w:rPr>
          <w:b/>
          <w:i/>
        </w:rPr>
        <w:t>BMI</w:t>
      </w:r>
      <w:r>
        <w:t xml:space="preserve"> means W/H</w:t>
      </w:r>
      <w:r>
        <w:rPr>
          <w:vertAlign w:val="superscript"/>
        </w:rPr>
        <w:t xml:space="preserve">2, </w:t>
      </w:r>
      <w:r>
        <w:t xml:space="preserve">where: </w:t>
      </w:r>
    </w:p>
    <w:p w:rsidR="000218F9" w:rsidRDefault="000218F9" w:rsidP="000218F9">
      <w:pPr>
        <w:pStyle w:val="SH4"/>
      </w:pPr>
      <w:r>
        <w:t xml:space="preserve">W is the person's weight in kilograms; and </w:t>
      </w:r>
    </w:p>
    <w:p w:rsidR="000218F9" w:rsidRPr="001C5738" w:rsidRDefault="000218F9" w:rsidP="000218F9">
      <w:pPr>
        <w:pStyle w:val="SH4"/>
      </w:pPr>
      <w:r>
        <w:t>H is the person's height in metres.</w:t>
      </w:r>
    </w:p>
    <w:p w:rsidR="00547CB9" w:rsidRDefault="00547CB9" w:rsidP="00547CB9">
      <w:pPr>
        <w:pStyle w:val="SH3"/>
      </w:pPr>
      <w:r w:rsidRPr="00547CB9">
        <w:rPr>
          <w:b/>
          <w:i/>
        </w:rPr>
        <w:t>cumulative equivalent dose</w:t>
      </w:r>
      <w:r>
        <w:t xml:space="preserve"> means the total dose of ionising radiation received by the particular organ or tissue from external exposure, internal exposure or both, apart from normal background radiation exposure in Australia, calculated in accordance with the methodology set out in Guide to calculation of 'cumulative equivalent dose' for the purpose of applying ionising radiation factors contained in Statements of Principles determined under Part XIA of the Veterans' Entitlements Act 1986 (</w:t>
      </w:r>
      <w:proofErr w:type="spellStart"/>
      <w:r>
        <w:t>Cth</w:t>
      </w:r>
      <w:proofErr w:type="spellEnd"/>
      <w:r>
        <w:t xml:space="preserve">), Australian Radiation Protection and Nuclear Safety Agency, as in force on 2 August 2017. </w:t>
      </w:r>
    </w:p>
    <w:p w:rsidR="00547CB9" w:rsidRDefault="00547CB9" w:rsidP="00547CB9">
      <w:pPr>
        <w:pStyle w:val="ScheduleNote"/>
      </w:pPr>
      <w:r>
        <w:t xml:space="preserve">Note 1: 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 </w:t>
      </w:r>
    </w:p>
    <w:p w:rsidR="00547CB9" w:rsidRDefault="00547CB9" w:rsidP="00547CB9">
      <w:pPr>
        <w:pStyle w:val="ScheduleNote"/>
      </w:pPr>
      <w:r>
        <w:t>Note 2: For the purpose of dose reconstruction, dose is calculated as an average over the mass of a specific tissue or organ. If a tissue is exposed to multiple sources of ionising radiation, the various dose estimates for each type of radiation must be combined.</w:t>
      </w:r>
    </w:p>
    <w:p w:rsidR="000218F9" w:rsidRDefault="000218F9" w:rsidP="000218F9">
      <w:pPr>
        <w:pStyle w:val="SH3"/>
      </w:pPr>
      <w:proofErr w:type="gramStart"/>
      <w:r w:rsidRPr="000218F9">
        <w:rPr>
          <w:b/>
          <w:i/>
        </w:rPr>
        <w:t>inhaling</w:t>
      </w:r>
      <w:proofErr w:type="gramEnd"/>
      <w:r w:rsidRPr="000218F9">
        <w:rPr>
          <w:b/>
          <w:i/>
        </w:rPr>
        <w:t xml:space="preserve"> formaldehyde</w:t>
      </w:r>
      <w:r>
        <w:t xml:space="preserve"> means inhaling formaldehyde at an ambient 8-hour time-weighted average concentration greater than one part per million. </w:t>
      </w:r>
    </w:p>
    <w:p w:rsidR="000218F9" w:rsidRPr="000218F9" w:rsidRDefault="000218F9" w:rsidP="000218F9">
      <w:pPr>
        <w:pStyle w:val="ScheduleNote"/>
      </w:pPr>
      <w:r>
        <w:t xml:space="preserve">Note: </w:t>
      </w:r>
      <w:r w:rsidRPr="000218F9">
        <w:rPr>
          <w:b/>
          <w:i/>
        </w:rPr>
        <w:t>8-hour time-weighted average</w:t>
      </w:r>
      <w:r>
        <w:t xml:space="preserve"> is defined in the Schedule 1 - Dictionary.</w:t>
      </w:r>
    </w:p>
    <w:p w:rsidR="00AB242E" w:rsidRDefault="00AB242E" w:rsidP="00AB242E">
      <w:pPr>
        <w:pStyle w:val="SH3"/>
      </w:pPr>
      <w:proofErr w:type="gramStart"/>
      <w:r w:rsidRPr="00AB242E">
        <w:rPr>
          <w:b/>
          <w:i/>
        </w:rPr>
        <w:t>inhaling</w:t>
      </w:r>
      <w:proofErr w:type="gramEnd"/>
      <w:r w:rsidRPr="00AB242E">
        <w:rPr>
          <w:b/>
          <w:i/>
        </w:rPr>
        <w:t xml:space="preserve"> styrene</w:t>
      </w:r>
      <w:r>
        <w:t xml:space="preserve"> means inhaling styrene at an ambient 8-hour time-weighted average concentration greater than 20 parts per million. </w:t>
      </w:r>
    </w:p>
    <w:p w:rsidR="00AB242E" w:rsidRDefault="00AB242E" w:rsidP="00AB242E">
      <w:pPr>
        <w:pStyle w:val="ScheduleNote"/>
      </w:pPr>
      <w:r>
        <w:lastRenderedPageBreak/>
        <w:t xml:space="preserve">Note: </w:t>
      </w:r>
      <w:r w:rsidRPr="00AB242E">
        <w:rPr>
          <w:b/>
          <w:i/>
        </w:rPr>
        <w:t>8-hour time-weighted average</w:t>
      </w:r>
      <w:r>
        <w:t xml:space="preserve"> is defined in the Schedule 1 – Dictionary.</w:t>
      </w:r>
    </w:p>
    <w:p w:rsidR="00885EAB" w:rsidRPr="009C404D" w:rsidRDefault="00885EAB" w:rsidP="004A1E0E">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rsidR="00417DE9" w:rsidRDefault="00417DE9" w:rsidP="00417DE9">
      <w:pPr>
        <w:pStyle w:val="SH3"/>
      </w:pPr>
      <w:bookmarkStart w:id="38" w:name="_Ref402529607"/>
      <w:bookmarkEnd w:id="37"/>
      <w:proofErr w:type="gramStart"/>
      <w:r w:rsidRPr="00417DE9">
        <w:rPr>
          <w:b/>
          <w:i/>
        </w:rPr>
        <w:t>myelodysplastic/myeloproliferative</w:t>
      </w:r>
      <w:proofErr w:type="gramEnd"/>
      <w:r w:rsidRPr="00417DE9">
        <w:rPr>
          <w:b/>
          <w:i/>
        </w:rPr>
        <w:t xml:space="preserve"> neoplasm</w:t>
      </w:r>
      <w:r>
        <w:t xml:space="preserve"> means a myeloid neoplasm with clinical, laboratory and morphologic features that overlap myelodysplastic neoplasm and myeloproliferative neoplasm. It includes:</w:t>
      </w:r>
    </w:p>
    <w:p w:rsidR="00417DE9" w:rsidRDefault="00417DE9" w:rsidP="00F97EFA">
      <w:pPr>
        <w:pStyle w:val="SH4"/>
      </w:pPr>
      <w:r>
        <w:t>chronic myelomonocytic leukaemia;</w:t>
      </w:r>
    </w:p>
    <w:p w:rsidR="00417DE9" w:rsidRDefault="00417DE9" w:rsidP="00F97EFA">
      <w:pPr>
        <w:pStyle w:val="SH4"/>
      </w:pPr>
      <w:r>
        <w:t>myelodysplastic/myeloproliferative neoplasm with neutrophilia  (previously atyp</w:t>
      </w:r>
      <w:r w:rsidR="007E7CEE">
        <w:t>ical chronic myeloid leukaemia);</w:t>
      </w:r>
    </w:p>
    <w:p w:rsidR="00417DE9" w:rsidRDefault="00417DE9" w:rsidP="00F97EFA">
      <w:pPr>
        <w:pStyle w:val="SH4"/>
      </w:pPr>
      <w:r>
        <w:t>myelodysplastic/myeloproliferative neoplasm with SF</w:t>
      </w:r>
      <w:r w:rsidR="007E7CEE">
        <w:t>3B1 mutation and thrombocytosis;</w:t>
      </w:r>
      <w:r>
        <w:t xml:space="preserve"> </w:t>
      </w:r>
    </w:p>
    <w:p w:rsidR="00417DE9" w:rsidRDefault="00417DE9" w:rsidP="00F97EFA">
      <w:pPr>
        <w:pStyle w:val="SH4"/>
      </w:pPr>
      <w:proofErr w:type="gramStart"/>
      <w:r>
        <w:t>myelodysplastic/myeloproliferative</w:t>
      </w:r>
      <w:proofErr w:type="gramEnd"/>
      <w:r>
        <w:t xml:space="preserve"> neoplasm not otherwise specified (previously myelodysplastic/myeloproliferative neoplasm unclassifiable). </w:t>
      </w:r>
    </w:p>
    <w:p w:rsidR="00417DE9" w:rsidRDefault="00417DE9" w:rsidP="00417DE9">
      <w:pPr>
        <w:pStyle w:val="SH3"/>
      </w:pPr>
      <w:proofErr w:type="gramStart"/>
      <w:r w:rsidRPr="00417DE9">
        <w:rPr>
          <w:b/>
          <w:i/>
        </w:rPr>
        <w:t>one</w:t>
      </w:r>
      <w:proofErr w:type="gramEnd"/>
      <w:r w:rsidRPr="00417DE9">
        <w:rPr>
          <w:b/>
          <w:i/>
        </w:rPr>
        <w:t xml:space="preserve"> pack-year</w:t>
      </w:r>
      <w:r>
        <w:t xml:space="preserve"> means the amount of tobacco consumed in smoking 20 cigarettes per day for a period of 1 year, or an equivalent amount of tobacco products.</w:t>
      </w:r>
    </w:p>
    <w:p w:rsidR="00417DE9" w:rsidRDefault="00417DE9" w:rsidP="00417DE9">
      <w:pPr>
        <w:pStyle w:val="ScheduleNote"/>
      </w:pPr>
      <w:r>
        <w:t>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417DE9" w:rsidRPr="00417DE9" w:rsidRDefault="00417DE9" w:rsidP="00417DE9">
      <w:pPr>
        <w:pStyle w:val="ScheduleNote"/>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67707D" w:rsidRPr="0067707D" w:rsidRDefault="0067707D" w:rsidP="0067707D">
      <w:pPr>
        <w:pStyle w:val="SH3"/>
      </w:pPr>
      <w:proofErr w:type="gramStart"/>
      <w:r w:rsidRPr="0067707D">
        <w:rPr>
          <w:b/>
          <w:i/>
        </w:rPr>
        <w:t>ppm-years</w:t>
      </w:r>
      <w:proofErr w:type="gramEnd"/>
      <w:r w:rsidRPr="0067707D">
        <w:t xml:space="preserve"> means parts per million multiplied by years of exposure.</w:t>
      </w:r>
    </w:p>
    <w:p w:rsidR="0090262E" w:rsidRPr="0090262E" w:rsidRDefault="0090262E" w:rsidP="00576E99">
      <w:pPr>
        <w:pStyle w:val="SH3"/>
      </w:pPr>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0054113C">
        <w:t xml:space="preserve"> are</w:t>
      </w:r>
      <w:r w:rsidRPr="00A36B1A">
        <w:t xml:space="preserve"> defined in the Schedule 1 - Dictionary.</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0"/>
          <w:headerReference w:type="default" r:id="rId11"/>
          <w:footerReference w:type="even" r:id="rId12"/>
          <w:headerReference w:type="first" r:id="rId13"/>
          <w:footerReference w:type="first" r:id="rId14"/>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1E2747" w:rsidP="004A2007">
          <w:pPr>
            <w:spacing w:line="0" w:lineRule="atLeast"/>
            <w:jc w:val="center"/>
            <w:rPr>
              <w:i/>
              <w:sz w:val="18"/>
              <w:szCs w:val="18"/>
            </w:rPr>
          </w:pPr>
          <w:r w:rsidRPr="001E2747">
            <w:rPr>
              <w:i/>
              <w:sz w:val="18"/>
              <w:szCs w:val="18"/>
            </w:rPr>
            <w:t>Acute Myeloid Leukaemia</w:t>
          </w:r>
          <w:r w:rsidR="004A2007">
            <w:rPr>
              <w:i/>
              <w:sz w:val="18"/>
              <w:szCs w:val="18"/>
            </w:rPr>
            <w:t xml:space="preserve"> (Reasonable Hypothesis) </w:t>
          </w:r>
          <w:r w:rsidR="004A2007" w:rsidRPr="007C5CE0">
            <w:rPr>
              <w:i/>
              <w:sz w:val="18"/>
            </w:rPr>
            <w:t xml:space="preserve">(No. </w:t>
          </w:r>
          <w:r w:rsidRPr="001E2747">
            <w:rPr>
              <w:i/>
              <w:sz w:val="18"/>
              <w:szCs w:val="18"/>
            </w:rPr>
            <w:t>21</w:t>
          </w:r>
          <w:r w:rsidR="004A2007" w:rsidRPr="007C5CE0">
            <w:rPr>
              <w:i/>
              <w:sz w:val="18"/>
              <w:szCs w:val="18"/>
            </w:rPr>
            <w:t xml:space="preserve"> of </w:t>
          </w:r>
          <w:r w:rsidRPr="001E2747">
            <w:rPr>
              <w:i/>
              <w:sz w:val="18"/>
              <w:szCs w:val="18"/>
            </w:rPr>
            <w:t>2024</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D4688">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1D4688">
            <w:rPr>
              <w:i/>
              <w:noProof/>
              <w:sz w:val="18"/>
            </w:rPr>
            <w:t>10</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1E2747" w:rsidP="004A2007">
          <w:pPr>
            <w:spacing w:line="0" w:lineRule="atLeast"/>
            <w:jc w:val="center"/>
            <w:rPr>
              <w:i/>
              <w:sz w:val="18"/>
              <w:szCs w:val="18"/>
            </w:rPr>
          </w:pPr>
          <w:r w:rsidRPr="001E2747">
            <w:rPr>
              <w:i/>
              <w:sz w:val="18"/>
              <w:szCs w:val="18"/>
            </w:rPr>
            <w:t>Acute Myeloid Leukaemia</w:t>
          </w:r>
          <w:r w:rsidR="004A2007">
            <w:rPr>
              <w:i/>
              <w:sz w:val="18"/>
              <w:szCs w:val="18"/>
            </w:rPr>
            <w:t xml:space="preserve"> (Reasonable Hypothesis) </w:t>
          </w:r>
          <w:r w:rsidR="004A2007" w:rsidRPr="007C5CE0">
            <w:rPr>
              <w:i/>
              <w:sz w:val="18"/>
            </w:rPr>
            <w:t xml:space="preserve">(No. </w:t>
          </w:r>
          <w:r w:rsidRPr="001E2747">
            <w:rPr>
              <w:i/>
              <w:sz w:val="18"/>
              <w:szCs w:val="18"/>
            </w:rPr>
            <w:t>21</w:t>
          </w:r>
          <w:r w:rsidR="004A2007" w:rsidRPr="007C5CE0">
            <w:rPr>
              <w:i/>
              <w:sz w:val="18"/>
              <w:szCs w:val="18"/>
            </w:rPr>
            <w:t xml:space="preserve"> of </w:t>
          </w:r>
          <w:r w:rsidRPr="001E2747">
            <w:rPr>
              <w:i/>
              <w:sz w:val="18"/>
              <w:szCs w:val="18"/>
            </w:rPr>
            <w:t>2024</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D4688">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1D4688">
            <w:rPr>
              <w:i/>
              <w:noProof/>
              <w:sz w:val="18"/>
            </w:rPr>
            <w:t>10</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8F9"/>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5738"/>
    <w:rsid w:val="001C61C5"/>
    <w:rsid w:val="001C69C4"/>
    <w:rsid w:val="001C77EE"/>
    <w:rsid w:val="001D2262"/>
    <w:rsid w:val="001D37EF"/>
    <w:rsid w:val="001D407A"/>
    <w:rsid w:val="001D4688"/>
    <w:rsid w:val="001D67F6"/>
    <w:rsid w:val="001E2747"/>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57F6A"/>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C51"/>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1B37"/>
    <w:rsid w:val="0038399F"/>
    <w:rsid w:val="00385187"/>
    <w:rsid w:val="003A189F"/>
    <w:rsid w:val="003A2FFE"/>
    <w:rsid w:val="003A5C26"/>
    <w:rsid w:val="003B3E42"/>
    <w:rsid w:val="003C4C02"/>
    <w:rsid w:val="003C6231"/>
    <w:rsid w:val="003C7F0B"/>
    <w:rsid w:val="003D0BFE"/>
    <w:rsid w:val="003D380A"/>
    <w:rsid w:val="003D5700"/>
    <w:rsid w:val="003E341B"/>
    <w:rsid w:val="003F39C0"/>
    <w:rsid w:val="003F4535"/>
    <w:rsid w:val="004116CD"/>
    <w:rsid w:val="0041386E"/>
    <w:rsid w:val="004144EC"/>
    <w:rsid w:val="00417DE9"/>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5D3D"/>
    <w:rsid w:val="00506AF6"/>
    <w:rsid w:val="00513D05"/>
    <w:rsid w:val="00516768"/>
    <w:rsid w:val="00516B8D"/>
    <w:rsid w:val="0052015E"/>
    <w:rsid w:val="005226B5"/>
    <w:rsid w:val="005268CF"/>
    <w:rsid w:val="0053697E"/>
    <w:rsid w:val="00537FBC"/>
    <w:rsid w:val="0054113C"/>
    <w:rsid w:val="00545116"/>
    <w:rsid w:val="00547CB9"/>
    <w:rsid w:val="00553578"/>
    <w:rsid w:val="005574D1"/>
    <w:rsid w:val="00571FBB"/>
    <w:rsid w:val="00575A90"/>
    <w:rsid w:val="00576E99"/>
    <w:rsid w:val="00584811"/>
    <w:rsid w:val="00585784"/>
    <w:rsid w:val="00593AA6"/>
    <w:rsid w:val="00594161"/>
    <w:rsid w:val="00594749"/>
    <w:rsid w:val="005962C4"/>
    <w:rsid w:val="005A2F9C"/>
    <w:rsid w:val="005B05D3"/>
    <w:rsid w:val="005B4067"/>
    <w:rsid w:val="005C3F41"/>
    <w:rsid w:val="005C74AC"/>
    <w:rsid w:val="005C7B57"/>
    <w:rsid w:val="005C7CC5"/>
    <w:rsid w:val="005D2D09"/>
    <w:rsid w:val="005E1E68"/>
    <w:rsid w:val="005E589B"/>
    <w:rsid w:val="005E7FC2"/>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707D"/>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094"/>
    <w:rsid w:val="007E667A"/>
    <w:rsid w:val="007E7CEE"/>
    <w:rsid w:val="007F2378"/>
    <w:rsid w:val="007F28C9"/>
    <w:rsid w:val="00803587"/>
    <w:rsid w:val="00806368"/>
    <w:rsid w:val="008117E9"/>
    <w:rsid w:val="00824498"/>
    <w:rsid w:val="008321ED"/>
    <w:rsid w:val="00832C32"/>
    <w:rsid w:val="00842EA3"/>
    <w:rsid w:val="00850A63"/>
    <w:rsid w:val="0085384C"/>
    <w:rsid w:val="00856A31"/>
    <w:rsid w:val="00860BB7"/>
    <w:rsid w:val="00861FD5"/>
    <w:rsid w:val="0086644D"/>
    <w:rsid w:val="00867ABD"/>
    <w:rsid w:val="00867B37"/>
    <w:rsid w:val="00873081"/>
    <w:rsid w:val="008754D0"/>
    <w:rsid w:val="00876FD5"/>
    <w:rsid w:val="00877AE3"/>
    <w:rsid w:val="008855C9"/>
    <w:rsid w:val="00885EAB"/>
    <w:rsid w:val="00886456"/>
    <w:rsid w:val="008A46E1"/>
    <w:rsid w:val="008A4F43"/>
    <w:rsid w:val="008B170B"/>
    <w:rsid w:val="008B2204"/>
    <w:rsid w:val="008B2706"/>
    <w:rsid w:val="008C7465"/>
    <w:rsid w:val="008D0EE0"/>
    <w:rsid w:val="008D16D3"/>
    <w:rsid w:val="008D1B8B"/>
    <w:rsid w:val="008E0C86"/>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0238"/>
    <w:rsid w:val="00941893"/>
    <w:rsid w:val="00947D5A"/>
    <w:rsid w:val="00950C80"/>
    <w:rsid w:val="009532A5"/>
    <w:rsid w:val="00956922"/>
    <w:rsid w:val="009612CF"/>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197C"/>
    <w:rsid w:val="00A22C98"/>
    <w:rsid w:val="00A231E2"/>
    <w:rsid w:val="00A254EA"/>
    <w:rsid w:val="00A36B1A"/>
    <w:rsid w:val="00A515BC"/>
    <w:rsid w:val="00A56C3D"/>
    <w:rsid w:val="00A6070D"/>
    <w:rsid w:val="00A64912"/>
    <w:rsid w:val="00A64BA1"/>
    <w:rsid w:val="00A70A74"/>
    <w:rsid w:val="00A77E0D"/>
    <w:rsid w:val="00A931D7"/>
    <w:rsid w:val="00AA64D6"/>
    <w:rsid w:val="00AA6D8B"/>
    <w:rsid w:val="00AB242E"/>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27C6B"/>
    <w:rsid w:val="00B308FE"/>
    <w:rsid w:val="00B33709"/>
    <w:rsid w:val="00B33B3C"/>
    <w:rsid w:val="00B50826"/>
    <w:rsid w:val="00B50ADC"/>
    <w:rsid w:val="00B527C0"/>
    <w:rsid w:val="00B52CBE"/>
    <w:rsid w:val="00B566B1"/>
    <w:rsid w:val="00B63834"/>
    <w:rsid w:val="00B664A3"/>
    <w:rsid w:val="00B70E32"/>
    <w:rsid w:val="00B72734"/>
    <w:rsid w:val="00B72A5E"/>
    <w:rsid w:val="00B80199"/>
    <w:rsid w:val="00B83204"/>
    <w:rsid w:val="00B833B0"/>
    <w:rsid w:val="00B846A0"/>
    <w:rsid w:val="00B90372"/>
    <w:rsid w:val="00B90B8D"/>
    <w:rsid w:val="00B92A80"/>
    <w:rsid w:val="00B933A7"/>
    <w:rsid w:val="00BA220B"/>
    <w:rsid w:val="00BA3A57"/>
    <w:rsid w:val="00BA5A45"/>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1A81"/>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D3B7D"/>
    <w:rsid w:val="00DE587E"/>
    <w:rsid w:val="00DE59B7"/>
    <w:rsid w:val="00DF24DC"/>
    <w:rsid w:val="00DF5291"/>
    <w:rsid w:val="00DF6D11"/>
    <w:rsid w:val="00E05704"/>
    <w:rsid w:val="00E11E44"/>
    <w:rsid w:val="00E22949"/>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66E5"/>
    <w:rsid w:val="00F67B67"/>
    <w:rsid w:val="00F67BCA"/>
    <w:rsid w:val="00F737EA"/>
    <w:rsid w:val="00F73BD6"/>
    <w:rsid w:val="00F83264"/>
    <w:rsid w:val="00F83989"/>
    <w:rsid w:val="00F83D85"/>
    <w:rsid w:val="00F85099"/>
    <w:rsid w:val="00F863D4"/>
    <w:rsid w:val="00F9379C"/>
    <w:rsid w:val="00F956BA"/>
    <w:rsid w:val="00F9632C"/>
    <w:rsid w:val="00F97A62"/>
    <w:rsid w:val="00F97EFA"/>
    <w:rsid w:val="00FA0587"/>
    <w:rsid w:val="00FA1BDB"/>
    <w:rsid w:val="00FA1E52"/>
    <w:rsid w:val="00FA33FB"/>
    <w:rsid w:val="00FB06BC"/>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2278</Words>
  <Characters>12990</Characters>
  <Application>Microsoft Office Word</Application>
  <DocSecurity>0</DocSecurity>
  <PresentationFormat/>
  <Lines>108</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2024-02-13T01:18:00Z</dcterms:created>
  <dcterms:modified xsi:type="dcterms:W3CDTF">2024-02-25T23:29:00Z</dcterms:modified>
  <cp:category/>
  <cp:contentStatus/>
  <dc:language/>
  <cp:version/>
</cp:coreProperties>
</file>