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bookmarkStart w:id="0" w:name="_GoBack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063881" w:rsidP="006647B7">
      <w:pPr>
        <w:pStyle w:val="Plainheader"/>
      </w:pPr>
      <w:bookmarkStart w:id="1" w:name="SoP_Name_Title"/>
      <w:r>
        <w:t xml:space="preserve">MALIGNANT MELANOMA OF THE </w:t>
      </w:r>
      <w:proofErr w:type="gramStart"/>
      <w:r>
        <w:t>SKIN</w:t>
      </w:r>
      <w:bookmarkEnd w:id="1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F540D5">
        <w:t>34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063881">
        <w:t>202</w:t>
      </w:r>
      <w:r w:rsidR="009D0837">
        <w:t>4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F540D5">
        <w:rPr>
          <w:b w:val="0"/>
        </w:rPr>
        <w:t>26 April 2024.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F540D5" w:rsidRDefault="00F540D5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F540D5" w:rsidRDefault="00F540D5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F540D5" w:rsidRDefault="00F540D5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F540D5" w:rsidRDefault="00F540D5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F540D5" w:rsidRPr="00781DD2" w:rsidRDefault="00F540D5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/>
        </w:tc>
      </w:tr>
    </w:tbl>
    <w:p w:rsidR="00F540D5" w:rsidRDefault="00F540D5" w:rsidP="00F540D5">
      <w:r>
        <w:t>Professor Terence Campbell AM</w:t>
      </w:r>
    </w:p>
    <w:p w:rsidR="00F540D5" w:rsidRDefault="00F540D5" w:rsidP="00F540D5">
      <w:r>
        <w:t>Chairperson</w:t>
      </w:r>
    </w:p>
    <w:p w:rsidR="00F540D5" w:rsidRDefault="00F540D5" w:rsidP="00F540D5">
      <w:proofErr w:type="gramStart"/>
      <w:r>
        <w:t>by</w:t>
      </w:r>
      <w:proofErr w:type="gramEnd"/>
      <w:r>
        <w:t xml:space="preserve"> and on behalf of </w:t>
      </w:r>
      <w:r>
        <w:tab/>
      </w:r>
      <w:r>
        <w:tab/>
      </w:r>
      <w:r>
        <w:tab/>
        <w:t xml:space="preserve"> </w:t>
      </w:r>
      <w:r>
        <w:tab/>
      </w:r>
    </w:p>
    <w:p w:rsidR="00ED20B7" w:rsidRPr="00FA33FB" w:rsidRDefault="00F540D5" w:rsidP="00F540D5">
      <w:r>
        <w:t>The Repatriation Medical Authority</w:t>
      </w:r>
    </w:p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9D0837">
        <w:rPr>
          <w:noProof/>
        </w:rPr>
        <w:t>3</w:t>
      </w:r>
      <w:r w:rsidR="005962C4"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9D0837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9D0837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9D0837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9D0837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9D0837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9D0837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9D0837">
        <w:rPr>
          <w:noProof/>
        </w:rPr>
        <w:t>4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9D0837">
        <w:rPr>
          <w:noProof/>
        </w:rPr>
        <w:t>4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9D0837">
        <w:rPr>
          <w:noProof/>
        </w:rPr>
        <w:t>6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9D0837">
        <w:rPr>
          <w:noProof/>
        </w:rPr>
        <w:t>6</w:t>
      </w:r>
      <w:r>
        <w:rPr>
          <w:noProof/>
        </w:rPr>
        <w:fldChar w:fldCharType="end"/>
      </w:r>
    </w:p>
    <w:p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9D0837">
        <w:rPr>
          <w:noProof/>
        </w:rPr>
        <w:t>7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9D0837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512513134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063881">
        <w:rPr>
          <w:i/>
        </w:rPr>
        <w:t>malignant melanoma of the skin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9D0837">
        <w:t>34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D0837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512513135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540D5" w:rsidRPr="00F540D5">
        <w:t>28 May 2024</w:t>
      </w:r>
      <w:r w:rsidR="00F67B67" w:rsidRPr="00F540D5">
        <w:t>.</w:t>
      </w:r>
    </w:p>
    <w:p w:rsidR="00F67B67" w:rsidRPr="00684C0E" w:rsidRDefault="00F67B67" w:rsidP="00253D7C">
      <w:pPr>
        <w:pStyle w:val="LV1"/>
      </w:pPr>
      <w:bookmarkStart w:id="9" w:name="_Toc512513136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512513137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9D0837" w:rsidRPr="009D0837">
        <w:t>malignant melanoma of the skin</w:t>
      </w:r>
      <w:r w:rsidR="00063881">
        <w:t xml:space="preserve"> </w:t>
      </w:r>
      <w:r w:rsidR="00DF2DB5">
        <w:t xml:space="preserve">(reasonable hypothesis) </w:t>
      </w:r>
      <w:r w:rsidR="00063881">
        <w:t>No. 102</w:t>
      </w:r>
      <w:r w:rsidRPr="00DA3996">
        <w:t xml:space="preserve"> of</w:t>
      </w:r>
      <w:r w:rsidR="00063881">
        <w:t xml:space="preserve"> 2015</w:t>
      </w:r>
      <w:r w:rsidR="005962C4">
        <w:t xml:space="preserve"> </w:t>
      </w:r>
      <w:r w:rsidR="005962C4" w:rsidRPr="00786DAE">
        <w:t>(Federal Re</w:t>
      </w:r>
      <w:r w:rsidR="00063881">
        <w:t>gister of Legislation No. F2015L01317</w:t>
      </w:r>
      <w:r w:rsidR="005962C4" w:rsidRPr="00786DAE">
        <w:t xml:space="preserve">) </w:t>
      </w:r>
      <w:r w:rsidR="00063881">
        <w:t xml:space="preserve">made under subsection </w:t>
      </w:r>
      <w:proofErr w:type="gramStart"/>
      <w:r w:rsidR="00063881">
        <w:t>196B(</w:t>
      </w:r>
      <w:proofErr w:type="gramEnd"/>
      <w:r w:rsidR="00063881">
        <w:t>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512513138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512513139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9D0837" w:rsidRPr="009D0837">
        <w:t>malignant melanoma of the skin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9D0837" w:rsidRPr="009D0837">
        <w:t>malignant melanoma of the skin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9D0837" w:rsidRPr="009D0837">
        <w:rPr>
          <w:b/>
        </w:rPr>
        <w:t>malignant melanoma of the skin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9D0837" w:rsidRPr="009D0837">
        <w:t>malignant melanoma of the skin</w:t>
      </w:r>
      <w:r w:rsidR="002716E4" w:rsidRPr="00237BAF">
        <w:t>:</w:t>
      </w:r>
      <w:bookmarkEnd w:id="19"/>
    </w:p>
    <w:bookmarkEnd w:id="20"/>
    <w:p w:rsidR="009A41D6" w:rsidRDefault="00253D7C" w:rsidP="009A41D6">
      <w:pPr>
        <w:pStyle w:val="LV3"/>
      </w:pPr>
      <w:r>
        <w:t xml:space="preserve">means </w:t>
      </w:r>
      <w:r w:rsidR="009A41D6">
        <w:t>a primary malignant neoplasm arising from the melanocytes; and</w:t>
      </w:r>
    </w:p>
    <w:p w:rsidR="009A41D6" w:rsidRDefault="009A41D6" w:rsidP="009A41D6">
      <w:pPr>
        <w:pStyle w:val="LV3"/>
      </w:pPr>
      <w:r>
        <w:t>includes:</w:t>
      </w:r>
    </w:p>
    <w:p w:rsidR="009A41D6" w:rsidRDefault="009A41D6" w:rsidP="009A41D6">
      <w:pPr>
        <w:pStyle w:val="LV4"/>
      </w:pPr>
      <w:r>
        <w:t>melanoma in situ including Hutchinson melanotic freckle/lentigo maligna;</w:t>
      </w:r>
    </w:p>
    <w:p w:rsidR="009A41D6" w:rsidRDefault="009A41D6" w:rsidP="009A41D6">
      <w:pPr>
        <w:pStyle w:val="LV4"/>
      </w:pPr>
      <w:r>
        <w:t>superficial spreading melanoma;</w:t>
      </w:r>
    </w:p>
    <w:p w:rsidR="009A41D6" w:rsidRDefault="009A41D6" w:rsidP="009A41D6">
      <w:pPr>
        <w:pStyle w:val="LV4"/>
      </w:pPr>
      <w:r>
        <w:t>lentigo maligna melanoma;</w:t>
      </w:r>
    </w:p>
    <w:p w:rsidR="009A41D6" w:rsidRDefault="009A41D6" w:rsidP="009A41D6">
      <w:pPr>
        <w:pStyle w:val="LV4"/>
      </w:pPr>
      <w:r>
        <w:t>nodular melanoma;</w:t>
      </w:r>
    </w:p>
    <w:p w:rsidR="009A41D6" w:rsidRDefault="009A41D6" w:rsidP="009A41D6">
      <w:pPr>
        <w:pStyle w:val="LV4"/>
      </w:pPr>
      <w:r>
        <w:t>desmoplastic melanoma;</w:t>
      </w:r>
    </w:p>
    <w:p w:rsidR="009A41D6" w:rsidRDefault="009A41D6" w:rsidP="009A41D6">
      <w:pPr>
        <w:pStyle w:val="LV4"/>
      </w:pPr>
      <w:r>
        <w:lastRenderedPageBreak/>
        <w:t>amelanotic melanoma; and</w:t>
      </w:r>
    </w:p>
    <w:p w:rsidR="009A41D6" w:rsidRDefault="009A41D6" w:rsidP="009A41D6">
      <w:pPr>
        <w:pStyle w:val="LV4"/>
      </w:pPr>
      <w:r>
        <w:t>malignant melanoma of the skin of the lip, anogenital region, and acral regions (palms of the hands, soles of the feet, and skin underlying the nails); and</w:t>
      </w:r>
    </w:p>
    <w:p w:rsidR="009A41D6" w:rsidRDefault="009A41D6" w:rsidP="00587C0E">
      <w:pPr>
        <w:pStyle w:val="LV3"/>
      </w:pPr>
      <w:r>
        <w:t>excludes:</w:t>
      </w:r>
    </w:p>
    <w:p w:rsidR="00253D7C" w:rsidRDefault="009A41D6" w:rsidP="009A41D6">
      <w:pPr>
        <w:pStyle w:val="LV4"/>
      </w:pPr>
      <w:r>
        <w:t>malignant m</w:t>
      </w:r>
      <w:r w:rsidR="004F2D4D">
        <w:t>elanoma of the eye;</w:t>
      </w:r>
    </w:p>
    <w:p w:rsidR="009A41D6" w:rsidRDefault="009A41D6" w:rsidP="009A41D6">
      <w:pPr>
        <w:pStyle w:val="LV4"/>
      </w:pPr>
      <w:r>
        <w:t>malignant melanoma of the mucosa; and</w:t>
      </w:r>
    </w:p>
    <w:p w:rsidR="009A41D6" w:rsidRDefault="009A41D6" w:rsidP="009A41D6">
      <w:pPr>
        <w:pStyle w:val="LV4"/>
      </w:pPr>
      <w:proofErr w:type="gramStart"/>
      <w:r>
        <w:t>melanocytic</w:t>
      </w:r>
      <w:proofErr w:type="gramEnd"/>
      <w:r>
        <w:t xml:space="preserve"> naevi.</w:t>
      </w:r>
    </w:p>
    <w:p w:rsidR="008F572A" w:rsidRPr="00237BAF" w:rsidRDefault="008F572A" w:rsidP="00253D7C">
      <w:pPr>
        <w:pStyle w:val="LV2"/>
      </w:pPr>
      <w:r w:rsidRPr="00237BAF">
        <w:t xml:space="preserve">While </w:t>
      </w:r>
      <w:r w:rsidR="009D0837" w:rsidRPr="009D0837">
        <w:t>malignant melanoma of the skin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>code</w:t>
      </w:r>
      <w:r w:rsidR="001F6DB4">
        <w:t>s C43 and D03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9D0837" w:rsidRPr="009D0837">
        <w:t>malignant melanoma of the skin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9D0837" w:rsidRPr="009D0837">
        <w:rPr>
          <w:b/>
        </w:rPr>
        <w:t>malignant melanoma of the skin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9D0837" w:rsidRPr="009D0837">
        <w:t>malignant melanoma of the skin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9D0837" w:rsidRPr="009D0837">
        <w:t>malignant melanoma of the skin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512513141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9D0837" w:rsidRPr="009D0837">
        <w:t>malignant melanoma of the skin</w:t>
      </w:r>
      <w:r>
        <w:t xml:space="preserve"> </w:t>
      </w:r>
      <w:r w:rsidRPr="00D5620B">
        <w:t>and death from</w:t>
      </w:r>
      <w:r>
        <w:t xml:space="preserve"> </w:t>
      </w:r>
      <w:r w:rsidR="009D0837" w:rsidRPr="009D0837">
        <w:t>malignant melanoma of the skin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12513142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9D0837" w:rsidRPr="009D0837">
        <w:t>malignant melanoma of the skin</w:t>
      </w:r>
      <w:r w:rsidR="007A3989">
        <w:t xml:space="preserve"> </w:t>
      </w:r>
      <w:r w:rsidR="007C7DEE" w:rsidRPr="00AA6D8B">
        <w:t xml:space="preserve">or death from </w:t>
      </w:r>
      <w:r w:rsidR="009D0837" w:rsidRPr="009D0837">
        <w:t>malignant melanoma of the skin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3C7E74" w:rsidRDefault="003C7E74" w:rsidP="003C7E74">
      <w:pPr>
        <w:pStyle w:val="LV2"/>
      </w:pPr>
      <w:bookmarkStart w:id="27" w:name="_Ref402530260"/>
      <w:bookmarkStart w:id="28" w:name="_Ref409598844"/>
      <w:r>
        <w:t xml:space="preserve">having at least 5 sunburns at the affected </w:t>
      </w:r>
      <w:r w:rsidR="00B372D1">
        <w:t>site at least 2 years before  clinical onset</w:t>
      </w:r>
      <w:r>
        <w:t>;</w:t>
      </w:r>
    </w:p>
    <w:p w:rsidR="00253D7C" w:rsidRPr="00046E67" w:rsidRDefault="003C7E74" w:rsidP="003C7E74">
      <w:pPr>
        <w:pStyle w:val="NOTE"/>
      </w:pPr>
      <w:r>
        <w:t xml:space="preserve">Note: </w:t>
      </w:r>
      <w:r w:rsidRPr="003C7E74">
        <w:rPr>
          <w:b/>
          <w:i/>
        </w:rPr>
        <w:t>sunburn</w:t>
      </w:r>
      <w:r w:rsidR="00460386">
        <w:rPr>
          <w:b/>
          <w:i/>
        </w:rPr>
        <w:t xml:space="preserve"> </w:t>
      </w:r>
      <w:r w:rsidR="00460386" w:rsidRPr="00460386">
        <w:t>and</w:t>
      </w:r>
      <w:r w:rsidR="00460386">
        <w:rPr>
          <w:b/>
          <w:i/>
        </w:rPr>
        <w:t xml:space="preserve"> clinical onset</w:t>
      </w:r>
      <w:r w:rsidR="00460386">
        <w:t xml:space="preserve"> are</w:t>
      </w:r>
      <w:r>
        <w:t xml:space="preserve"> defined in the Schedule 1 - Dictionary.</w:t>
      </w:r>
    </w:p>
    <w:p w:rsidR="00253D7C" w:rsidRPr="008E76DC" w:rsidRDefault="003C7E74" w:rsidP="003C7E74">
      <w:pPr>
        <w:pStyle w:val="LV2"/>
      </w:pPr>
      <w:r w:rsidRPr="003C7E74">
        <w:lastRenderedPageBreak/>
        <w:t xml:space="preserve">having a burn scar involving the affected </w:t>
      </w:r>
      <w:r w:rsidR="00B372D1">
        <w:t>site at least 5 years before clinical onset</w:t>
      </w:r>
      <w:r w:rsidRPr="003C7E74">
        <w:t>;</w:t>
      </w:r>
    </w:p>
    <w:p w:rsidR="00D61E58" w:rsidRDefault="00D61E58" w:rsidP="00D61E58">
      <w:pPr>
        <w:pStyle w:val="LV2"/>
      </w:pPr>
      <w:r>
        <w:t>having sunlight exposure to unprotected skin for a cumulative period of at least 2,250 lati</w:t>
      </w:r>
      <w:r w:rsidR="00B372D1">
        <w:t>tude equivalent hours before clinical onset</w:t>
      </w:r>
      <w:r>
        <w:t>;</w:t>
      </w:r>
    </w:p>
    <w:p w:rsidR="00253D7C" w:rsidRPr="008E76DC" w:rsidRDefault="00D61E58" w:rsidP="00D61E58">
      <w:pPr>
        <w:pStyle w:val="NOTE"/>
      </w:pPr>
      <w:r>
        <w:t xml:space="preserve">Note: </w:t>
      </w:r>
      <w:r w:rsidRPr="00D61E58">
        <w:rPr>
          <w:b/>
          <w:i/>
        </w:rPr>
        <w:t>latitude equivalent hours</w:t>
      </w:r>
      <w:r>
        <w:t xml:space="preserve"> and </w:t>
      </w:r>
      <w:r w:rsidRPr="00D61E58">
        <w:rPr>
          <w:b/>
          <w:i/>
        </w:rPr>
        <w:t>unprotected skin</w:t>
      </w:r>
      <w:r>
        <w:t xml:space="preserve"> are defined in the Schedule 1 - Dictionary.</w:t>
      </w:r>
    </w:p>
    <w:p w:rsidR="00DD3B7D" w:rsidRDefault="0062526B" w:rsidP="0062526B">
      <w:pPr>
        <w:pStyle w:val="LV2"/>
      </w:pPr>
      <w:r w:rsidRPr="0062526B">
        <w:t>having ultraviolet radiation exposure from an ultraviolet-emitting tanni</w:t>
      </w:r>
      <w:r>
        <w:t>ng device on at least 5</w:t>
      </w:r>
      <w:r w:rsidRPr="0062526B">
        <w:t xml:space="preserve"> occasions before the clinical onset of malignant melanoma of the skin, where the first expos</w:t>
      </w:r>
      <w:r>
        <w:t>ure occurred more than 2</w:t>
      </w:r>
      <w:r w:rsidR="00B372D1">
        <w:t xml:space="preserve"> years before clinical onset</w:t>
      </w:r>
      <w:r w:rsidRPr="0062526B">
        <w:t>;</w:t>
      </w:r>
    </w:p>
    <w:p w:rsidR="00AC3C0D" w:rsidRDefault="00AC3C0D" w:rsidP="00AC3C0D">
      <w:pPr>
        <w:pStyle w:val="LV2"/>
      </w:pPr>
      <w:r>
        <w:t>having PUVA therapy, where:</w:t>
      </w:r>
    </w:p>
    <w:p w:rsidR="00AC3C0D" w:rsidRDefault="00AC3C0D" w:rsidP="00AC3C0D">
      <w:pPr>
        <w:pStyle w:val="LV3"/>
      </w:pPr>
      <w:r>
        <w:t>the first PUVA treatmen</w:t>
      </w:r>
      <w:r w:rsidR="00DA4E95">
        <w:t>t commenced at least 10</w:t>
      </w:r>
      <w:r w:rsidR="00B372D1">
        <w:t xml:space="preserve"> years before clinical onset</w:t>
      </w:r>
      <w:r>
        <w:t>; and</w:t>
      </w:r>
    </w:p>
    <w:p w:rsidR="00AC3C0D" w:rsidRDefault="00DA4E95" w:rsidP="00AC3C0D">
      <w:pPr>
        <w:pStyle w:val="LV3"/>
      </w:pPr>
      <w:r>
        <w:t>at least 200</w:t>
      </w:r>
      <w:r w:rsidR="00AC3C0D">
        <w:t xml:space="preserve"> PUVA treatments were adminis</w:t>
      </w:r>
      <w:r w:rsidR="00B372D1">
        <w:t>tered, before clinical onset</w:t>
      </w:r>
      <w:r w:rsidR="00AC3C0D">
        <w:t>;</w:t>
      </w:r>
    </w:p>
    <w:p w:rsidR="00AC3C0D" w:rsidRDefault="00AC3C0D" w:rsidP="00DA4E95">
      <w:pPr>
        <w:pStyle w:val="NOTE"/>
      </w:pPr>
      <w:r>
        <w:t xml:space="preserve">Note: </w:t>
      </w:r>
      <w:r w:rsidRPr="00AC3C0D">
        <w:rPr>
          <w:b/>
          <w:i/>
        </w:rPr>
        <w:t>PUVA</w:t>
      </w:r>
      <w:r w:rsidR="00FB176B">
        <w:rPr>
          <w:b/>
          <w:i/>
        </w:rPr>
        <w:t xml:space="preserve"> therapy</w:t>
      </w:r>
      <w:r>
        <w:t xml:space="preserve"> is defined in the Schedule 1 - Dictionary.</w:t>
      </w:r>
    </w:p>
    <w:p w:rsidR="004F2D4D" w:rsidRDefault="004F2D4D" w:rsidP="004F2D4D">
      <w:pPr>
        <w:pStyle w:val="LV2"/>
      </w:pPr>
      <w:r w:rsidRPr="004F2D4D">
        <w:t>undergoing solid organ (excluding corneal transplant) or bone m</w:t>
      </w:r>
      <w:r w:rsidR="00B372D1">
        <w:t>arrow transplantation before clinical onset</w:t>
      </w:r>
      <w:r w:rsidRPr="004F2D4D">
        <w:t>;</w:t>
      </w:r>
    </w:p>
    <w:p w:rsidR="00DA4E95" w:rsidRDefault="00DA4E95" w:rsidP="00DA4E95">
      <w:pPr>
        <w:pStyle w:val="LV2"/>
      </w:pPr>
      <w:r w:rsidRPr="00DA4E95">
        <w:t>being treated with methotrexate or a</w:t>
      </w:r>
      <w:r>
        <w:t>zathioprine within the 5</w:t>
      </w:r>
      <w:r w:rsidR="00B372D1">
        <w:t xml:space="preserve"> years before clinical</w:t>
      </w:r>
      <w:r w:rsidRPr="00DA4E95">
        <w:t>;</w:t>
      </w:r>
    </w:p>
    <w:p w:rsidR="00DA4E95" w:rsidRDefault="00DA4E95" w:rsidP="00DA4E95">
      <w:pPr>
        <w:pStyle w:val="LV2"/>
      </w:pPr>
      <w:r w:rsidRPr="00DA4E95">
        <w:t>being infected with human i</w:t>
      </w:r>
      <w:r w:rsidR="00B372D1">
        <w:t>mmunodeficiency virus before clinical onset</w:t>
      </w:r>
      <w:r w:rsidRPr="00DA4E95">
        <w:t>;</w:t>
      </w:r>
    </w:p>
    <w:p w:rsidR="0088533A" w:rsidRDefault="0088533A" w:rsidP="0088533A">
      <w:pPr>
        <w:pStyle w:val="LV2"/>
      </w:pPr>
      <w:r w:rsidRPr="0088533A">
        <w:t>having non-Hodgkin lymph</w:t>
      </w:r>
      <w:r w:rsidR="00B372D1">
        <w:t>oma at least one year before clinical onset</w:t>
      </w:r>
      <w:r w:rsidRPr="0088533A">
        <w:t>;</w:t>
      </w:r>
    </w:p>
    <w:p w:rsidR="0088533A" w:rsidRDefault="0088533A" w:rsidP="0088533A">
      <w:pPr>
        <w:pStyle w:val="LV2"/>
      </w:pPr>
      <w:r>
        <w:t xml:space="preserve">having chronic lymphocytic leukaemia/small cell lymphoma at least one </w:t>
      </w:r>
      <w:r w:rsidR="00B372D1">
        <w:t>year before clinical onset</w:t>
      </w:r>
      <w:r>
        <w:t>;</w:t>
      </w:r>
    </w:p>
    <w:p w:rsidR="0088533A" w:rsidRDefault="0088533A" w:rsidP="0088533A">
      <w:pPr>
        <w:pStyle w:val="NOTE"/>
      </w:pPr>
      <w:r>
        <w:t>Note: Chronic lymphocytic leukaemia/small cell lymphoma is also known as mature B-cell lymphoid leukaemia and small lymphocytic lymphoma.</w:t>
      </w:r>
    </w:p>
    <w:p w:rsidR="00847564" w:rsidRDefault="00847564" w:rsidP="00847564">
      <w:pPr>
        <w:pStyle w:val="LV2"/>
      </w:pPr>
      <w:r w:rsidRPr="00847564">
        <w:t xml:space="preserve">having </w:t>
      </w:r>
      <w:r>
        <w:t>Parkinson’s disease for at least</w:t>
      </w:r>
      <w:r w:rsidR="00B372D1">
        <w:t xml:space="preserve"> 2 years before clinical onset</w:t>
      </w:r>
      <w:r w:rsidRPr="00847564">
        <w:t>;</w:t>
      </w:r>
    </w:p>
    <w:p w:rsidR="00847564" w:rsidRDefault="00847564" w:rsidP="00847564">
      <w:pPr>
        <w:pStyle w:val="LV2"/>
      </w:pPr>
      <w:r w:rsidRPr="00847564">
        <w:t>for superficial spreading melanoma only, taking oral estradiol menopausal hormone therapy continuously for at least 6 month</w:t>
      </w:r>
      <w:r w:rsidR="00B372D1">
        <w:t xml:space="preserve">s, more than 2 years before </w:t>
      </w:r>
      <w:r w:rsidRPr="00847564">
        <w:t>clinical on</w:t>
      </w:r>
      <w:r w:rsidR="00B372D1">
        <w:t>set</w:t>
      </w:r>
      <w:r w:rsidRPr="00847564">
        <w:t>;</w:t>
      </w:r>
    </w:p>
    <w:p w:rsidR="00847564" w:rsidRDefault="00847564" w:rsidP="00847564">
      <w:pPr>
        <w:pStyle w:val="LV2"/>
      </w:pPr>
      <w:r w:rsidRPr="00847564">
        <w:t>taking voriconazole continuously for at least 1 ye</w:t>
      </w:r>
      <w:r w:rsidR="00B372D1">
        <w:t>ar, more than 3 years before</w:t>
      </w:r>
      <w:r w:rsidRPr="00847564">
        <w:t xml:space="preserve"> clin</w:t>
      </w:r>
      <w:r w:rsidR="00B372D1">
        <w:t>ical onset</w:t>
      </w:r>
      <w:r w:rsidRPr="00847564">
        <w:t>;</w:t>
      </w:r>
    </w:p>
    <w:p w:rsidR="00847564" w:rsidRDefault="00847564" w:rsidP="00847564">
      <w:pPr>
        <w:pStyle w:val="LV2"/>
      </w:pPr>
      <w:r>
        <w:t>being obese for at least 5 year</w:t>
      </w:r>
      <w:r w:rsidR="00B372D1">
        <w:t>s within the 20 years before</w:t>
      </w:r>
      <w:r>
        <w:t xml:space="preserve"> clin</w:t>
      </w:r>
      <w:r w:rsidR="00B372D1">
        <w:t>ical onset</w:t>
      </w:r>
      <w:r>
        <w:t xml:space="preserve">; </w:t>
      </w:r>
    </w:p>
    <w:p w:rsidR="00847564" w:rsidRDefault="00847564" w:rsidP="00847564">
      <w:pPr>
        <w:pStyle w:val="NOTE"/>
      </w:pPr>
      <w:r>
        <w:t xml:space="preserve">Note: </w:t>
      </w:r>
      <w:r w:rsidRPr="00847564">
        <w:rPr>
          <w:b/>
          <w:i/>
        </w:rPr>
        <w:t>being obese</w:t>
      </w:r>
      <w:r>
        <w:t xml:space="preserve"> is defined in the Schedule 1 </w:t>
      </w:r>
      <w:r w:rsidR="004F2D4D">
        <w:t>–</w:t>
      </w:r>
      <w:r>
        <w:t xml:space="preserve"> Dictionary</w:t>
      </w:r>
      <w:r w:rsidR="004F2D4D">
        <w:t>.</w:t>
      </w:r>
    </w:p>
    <w:p w:rsidR="00847564" w:rsidRDefault="00847564" w:rsidP="00847564">
      <w:pPr>
        <w:pStyle w:val="LV2"/>
      </w:pPr>
      <w:r w:rsidRPr="00847564">
        <w:lastRenderedPageBreak/>
        <w:t>consuming at least 30 grams of alcohol per day for at least one ye</w:t>
      </w:r>
      <w:r w:rsidR="00B372D1">
        <w:t>ar, more than 5 years before</w:t>
      </w:r>
      <w:r w:rsidRPr="00847564">
        <w:t xml:space="preserve"> clin</w:t>
      </w:r>
      <w:r w:rsidR="00B372D1">
        <w:t>ical onset</w:t>
      </w:r>
      <w:r w:rsidRPr="00847564">
        <w:t>;</w:t>
      </w:r>
    </w:p>
    <w:p w:rsidR="00847564" w:rsidRDefault="00847564" w:rsidP="00847564">
      <w:pPr>
        <w:pStyle w:val="LV2"/>
      </w:pPr>
      <w:r w:rsidRPr="00847564">
        <w:t>being employed as a firefighter for a cumulative period of at least 10 yea</w:t>
      </w:r>
      <w:r w:rsidR="00B372D1">
        <w:t>rs, more than 5 years before</w:t>
      </w:r>
      <w:r w:rsidRPr="00847564">
        <w:t xml:space="preserve"> clin</w:t>
      </w:r>
      <w:r w:rsidR="00B372D1">
        <w:t>ical onset</w:t>
      </w:r>
      <w:r w:rsidRPr="00847564">
        <w:t>;</w:t>
      </w:r>
    </w:p>
    <w:p w:rsidR="00911C01" w:rsidRDefault="00911C01" w:rsidP="00911C01">
      <w:pPr>
        <w:pStyle w:val="LV2"/>
      </w:pPr>
      <w:r w:rsidRPr="00911C01">
        <w:t>inhaling, ingesting or having cutaneous contact with dielectric (insulating) liquids containing polychlorinated biphenyls during the production or repair of capacitors, transformers, or electrical switches, for a cumulative period of at least 2,000 hours, comple</w:t>
      </w:r>
      <w:r w:rsidR="00B372D1">
        <w:t>ted at least 20 years before</w:t>
      </w:r>
      <w:r w:rsidRPr="00911C01">
        <w:t xml:space="preserve"> clin</w:t>
      </w:r>
      <w:r w:rsidR="00B372D1">
        <w:t>ical onset</w:t>
      </w:r>
      <w:r w:rsidRPr="00911C01">
        <w:t>;</w:t>
      </w:r>
    </w:p>
    <w:p w:rsidR="007C7DEE" w:rsidRDefault="007C7DEE" w:rsidP="00847564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</w:t>
      </w:r>
      <w:bookmarkEnd w:id="27"/>
      <w:r w:rsidR="001608D7">
        <w:t xml:space="preserve">for malignant neoplasm of the skin </w:t>
      </w:r>
      <w:r w:rsidR="00B372D1">
        <w:t>before clinical worsening</w:t>
      </w:r>
      <w:r w:rsidR="00D5620B" w:rsidRPr="008D1B8B">
        <w:t>.</w:t>
      </w:r>
      <w:bookmarkEnd w:id="28"/>
    </w:p>
    <w:p w:rsidR="00CE7EE5" w:rsidRPr="008D1B8B" w:rsidRDefault="00CE7EE5" w:rsidP="00CE7EE5">
      <w:pPr>
        <w:pStyle w:val="NOTE"/>
      </w:pPr>
      <w:r>
        <w:t xml:space="preserve">Note: </w:t>
      </w:r>
      <w:r w:rsidRPr="00CE7EE5">
        <w:rPr>
          <w:b/>
          <w:i/>
        </w:rPr>
        <w:t>clinical worsening</w:t>
      </w:r>
      <w:r>
        <w:t xml:space="preserve"> is defined in the Schedule 1 – Dictionary.</w:t>
      </w:r>
    </w:p>
    <w:p w:rsidR="000C21A3" w:rsidRPr="00684C0E" w:rsidRDefault="00D32F71" w:rsidP="00253D7C">
      <w:pPr>
        <w:pStyle w:val="LV1"/>
      </w:pPr>
      <w:bookmarkStart w:id="29" w:name="_Toc512513143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7F5A22">
        <w:t>subsection</w:t>
      </w:r>
      <w:r w:rsidR="00FF1D47">
        <w:t xml:space="preserve"> </w:t>
      </w:r>
      <w:r w:rsidR="00DA3996">
        <w:t>9</w:t>
      </w:r>
      <w:r w:rsidR="00B372D1">
        <w:t>(18</w:t>
      </w:r>
      <w:r w:rsidR="00FF1D47">
        <w:t xml:space="preserve">) </w:t>
      </w:r>
      <w:r w:rsidRPr="00187DE1">
        <w:t xml:space="preserve">applies only to material contribution to, or aggravation of, </w:t>
      </w:r>
      <w:r w:rsidR="009D0837" w:rsidRPr="009D0837">
        <w:t>malignant melanoma of the skin</w:t>
      </w:r>
      <w:r w:rsidR="007A3989">
        <w:t xml:space="preserve"> </w:t>
      </w:r>
      <w:r w:rsidR="00B372D1">
        <w:t xml:space="preserve">where it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12513146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847564" w:rsidRDefault="007B52F6" w:rsidP="00651E2A">
      <w:pPr>
        <w:pStyle w:val="SH3"/>
      </w:pPr>
      <w:bookmarkStart w:id="37" w:name="_Ref402530810"/>
      <w:r w:rsidRPr="00847564">
        <w:rPr>
          <w:b/>
          <w:i/>
        </w:rPr>
        <w:tab/>
      </w:r>
      <w:r w:rsidR="00A26589" w:rsidRPr="00847564">
        <w:rPr>
          <w:b/>
          <w:i/>
        </w:rPr>
        <w:tab/>
      </w:r>
      <w:r w:rsidR="00A26589" w:rsidRPr="00847564">
        <w:rPr>
          <w:b/>
          <w:i/>
        </w:rPr>
        <w:tab/>
      </w:r>
      <w:proofErr w:type="gramStart"/>
      <w:r w:rsidR="00847564" w:rsidRPr="00847564">
        <w:rPr>
          <w:b/>
          <w:i/>
        </w:rPr>
        <w:t>being</w:t>
      </w:r>
      <w:proofErr w:type="gramEnd"/>
      <w:r w:rsidR="00847564" w:rsidRPr="00847564">
        <w:rPr>
          <w:b/>
          <w:i/>
        </w:rPr>
        <w:t xml:space="preserve"> obese</w:t>
      </w:r>
      <w:r w:rsidR="00847564">
        <w:t xml:space="preserve"> means having a Body Mass Index (BMI) of 30 or greater. </w:t>
      </w:r>
    </w:p>
    <w:p w:rsidR="00847564" w:rsidRDefault="00847564" w:rsidP="00847564">
      <w:pPr>
        <w:pStyle w:val="ScheduleNote"/>
      </w:pPr>
      <w:r>
        <w:t xml:space="preserve">Note: </w:t>
      </w:r>
      <w:r w:rsidRPr="00847564">
        <w:rPr>
          <w:b/>
          <w:i/>
        </w:rPr>
        <w:t>BMI</w:t>
      </w:r>
      <w:r>
        <w:t xml:space="preserve"> is defined in the Schedule 1 - Dictionary.</w:t>
      </w:r>
    </w:p>
    <w:p w:rsidR="00847564" w:rsidRDefault="00847564" w:rsidP="00651E2A">
      <w:pPr>
        <w:pStyle w:val="SH3"/>
      </w:pPr>
      <w:r w:rsidRPr="00847564">
        <w:rPr>
          <w:b/>
          <w:i/>
        </w:rPr>
        <w:t xml:space="preserve">BMI </w:t>
      </w:r>
      <w:r>
        <w:t>means W/H</w:t>
      </w:r>
      <w:r w:rsidRPr="00847564">
        <w:rPr>
          <w:vertAlign w:val="superscript"/>
        </w:rPr>
        <w:t>2</w:t>
      </w:r>
      <w:r>
        <w:t xml:space="preserve"> where: </w:t>
      </w:r>
    </w:p>
    <w:p w:rsidR="00847564" w:rsidRDefault="00847564" w:rsidP="00651E2A">
      <w:pPr>
        <w:pStyle w:val="SH3"/>
      </w:pPr>
      <w:r>
        <w:t xml:space="preserve">(a) W is the person's weight in kilograms; and </w:t>
      </w:r>
    </w:p>
    <w:p w:rsidR="00847564" w:rsidRDefault="00847564" w:rsidP="00651E2A">
      <w:pPr>
        <w:pStyle w:val="SH3"/>
      </w:pPr>
      <w:r>
        <w:t>(b) H is the person's height in metres.</w:t>
      </w:r>
    </w:p>
    <w:p w:rsidR="00A26589" w:rsidRDefault="00A26589" w:rsidP="00651E2A">
      <w:pPr>
        <w:pStyle w:val="SH3"/>
      </w:pPr>
      <w:r w:rsidRPr="00A26589">
        <w:rPr>
          <w:b/>
          <w:i/>
        </w:rPr>
        <w:t>latitude equivalent hours</w:t>
      </w:r>
      <w:r w:rsidRPr="00A26589">
        <w:t xml:space="preserve"> means hours of </w:t>
      </w:r>
      <w:r w:rsidR="00651E2A">
        <w:t xml:space="preserve">sunlight </w:t>
      </w:r>
      <w:r w:rsidRPr="00A26589">
        <w:t>exposure multiplied by the appropriate latitude weightin</w:t>
      </w:r>
      <w:r w:rsidR="00533CE9">
        <w:t>g factor as follows</w:t>
      </w:r>
      <w:r w:rsidR="00200A4E">
        <w:t>:</w:t>
      </w:r>
    </w:p>
    <w:p w:rsidR="00A26589" w:rsidRDefault="00533CE9" w:rsidP="00200A4E">
      <w:pPr>
        <w:pStyle w:val="SH4"/>
      </w:pPr>
      <w:r>
        <w:t>For tropical latitudes (23.5</w:t>
      </w:r>
      <w:r w:rsidRPr="00533CE9">
        <w:t>°</w:t>
      </w:r>
      <w:r>
        <w:t xml:space="preserve"> South to</w:t>
      </w:r>
      <w:r w:rsidR="00200A4E">
        <w:t xml:space="preserve"> </w:t>
      </w:r>
      <w:r w:rsidR="00200A4E" w:rsidRPr="00200A4E">
        <w:t>23.5° North</w:t>
      </w:r>
      <w:r w:rsidR="00200A4E">
        <w:t>)</w:t>
      </w:r>
      <w:r>
        <w:t xml:space="preserve"> multiply by 1.0</w:t>
      </w:r>
      <w:r w:rsidR="001F6DB4">
        <w:t>;</w:t>
      </w:r>
    </w:p>
    <w:p w:rsidR="00533CE9" w:rsidRDefault="00533CE9" w:rsidP="00533CE9">
      <w:pPr>
        <w:pStyle w:val="SH4"/>
      </w:pPr>
      <w:r>
        <w:t>For subtropical latitudes</w:t>
      </w:r>
      <w:r w:rsidR="00200A4E">
        <w:t xml:space="preserve"> (</w:t>
      </w:r>
      <w:r w:rsidR="0062526B">
        <w:t>23.6</w:t>
      </w:r>
      <w:r w:rsidR="00200A4E" w:rsidRPr="00200A4E">
        <w:t>° - 35°</w:t>
      </w:r>
      <w:r w:rsidR="00200A4E">
        <w:t>)</w:t>
      </w:r>
      <w:r>
        <w:t xml:space="preserve"> multiply by 0.75</w:t>
      </w:r>
      <w:r w:rsidR="001F6DB4">
        <w:t>;</w:t>
      </w:r>
    </w:p>
    <w:p w:rsidR="00533CE9" w:rsidRDefault="00533CE9" w:rsidP="00200A4E">
      <w:pPr>
        <w:pStyle w:val="SH4"/>
      </w:pPr>
      <w:r>
        <w:t>For warm temperate latitudes</w:t>
      </w:r>
      <w:r w:rsidR="00200A4E">
        <w:t xml:space="preserve"> (</w:t>
      </w:r>
      <w:r w:rsidR="00200A4E" w:rsidRPr="00200A4E">
        <w:t>35</w:t>
      </w:r>
      <w:r w:rsidR="0062526B">
        <w:t>.1</w:t>
      </w:r>
      <w:r w:rsidR="00200A4E" w:rsidRPr="00200A4E">
        <w:t>° - 45°</w:t>
      </w:r>
      <w:r w:rsidR="00200A4E">
        <w:t xml:space="preserve">) </w:t>
      </w:r>
      <w:r>
        <w:t>multiply by 0.5</w:t>
      </w:r>
      <w:r w:rsidR="001F6DB4">
        <w:t>;</w:t>
      </w:r>
    </w:p>
    <w:p w:rsidR="00533CE9" w:rsidRDefault="00533CE9" w:rsidP="00200A4E">
      <w:pPr>
        <w:pStyle w:val="SH4"/>
      </w:pPr>
      <w:r>
        <w:t>For cool temperate latitudes</w:t>
      </w:r>
      <w:r w:rsidR="00200A4E">
        <w:t xml:space="preserve"> (</w:t>
      </w:r>
      <w:r w:rsidR="00200A4E" w:rsidRPr="00200A4E">
        <w:t>45</w:t>
      </w:r>
      <w:r w:rsidR="0062526B">
        <w:t>.1</w:t>
      </w:r>
      <w:r w:rsidR="00200A4E" w:rsidRPr="00200A4E">
        <w:t>° - 65°</w:t>
      </w:r>
      <w:r w:rsidR="00200A4E">
        <w:t>)</w:t>
      </w:r>
      <w:r>
        <w:t xml:space="preserve"> multiply </w:t>
      </w:r>
      <w:r w:rsidR="00200A4E">
        <w:t>by 0.</w:t>
      </w:r>
      <w:r>
        <w:t>25</w:t>
      </w:r>
      <w:r w:rsidR="00200A4E">
        <w:t>.</w:t>
      </w:r>
    </w:p>
    <w:p w:rsidR="00651E2A" w:rsidRDefault="00651E2A" w:rsidP="00651E2A">
      <w:pPr>
        <w:pStyle w:val="ScheduleNote"/>
      </w:pPr>
      <w:r>
        <w:t>Note: sunlight exposure is calculated as the sum of sunlight exposure in each separate latitude, accounting for the different sunlight intensity in each latitude (weighting factor).</w:t>
      </w:r>
    </w:p>
    <w:p w:rsidR="00651E2A" w:rsidRDefault="00651E2A" w:rsidP="00651E2A">
      <w:pPr>
        <w:pStyle w:val="ScheduleNote"/>
      </w:pPr>
      <w:r>
        <w:t>Sum of sunlight exposure = (hours spent in tropical latitude x tropical latitude weighting factor) + (hours spent in subtropical latitude x subtropical latitude weighting factor) + (hours spent in warm temperate latitude x warm temperate latitude weighting factor) + (hours spent in cool temperate latitude x cool temperate latitude weighting factor)</w:t>
      </w:r>
    </w:p>
    <w:p w:rsidR="003C7E74" w:rsidRPr="003C7E74" w:rsidRDefault="009D0837" w:rsidP="003C7E74">
      <w:pPr>
        <w:pStyle w:val="SH3"/>
      </w:pPr>
      <w:proofErr w:type="gramStart"/>
      <w:r w:rsidRPr="009D0837">
        <w:rPr>
          <w:b/>
          <w:i/>
        </w:rPr>
        <w:t>malignant</w:t>
      </w:r>
      <w:proofErr w:type="gramEnd"/>
      <w:r w:rsidRPr="009D0837">
        <w:rPr>
          <w:b/>
          <w:i/>
        </w:rPr>
        <w:t xml:space="preserve"> melanoma of the skin</w:t>
      </w:r>
      <w:r w:rsidR="003C7E74" w:rsidRPr="003C7E74">
        <w:t>—see subsection 7(2).</w:t>
      </w:r>
    </w:p>
    <w:p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:rsidR="00FB176B" w:rsidRPr="00FB176B" w:rsidRDefault="00FB176B" w:rsidP="004F2D4D">
      <w:pPr>
        <w:pStyle w:val="SH3"/>
      </w:pPr>
      <w:bookmarkStart w:id="38" w:name="_Ref402529607"/>
      <w:bookmarkEnd w:id="37"/>
      <w:r w:rsidRPr="00FB176B">
        <w:rPr>
          <w:b/>
          <w:i/>
        </w:rPr>
        <w:t>PUVA therapy</w:t>
      </w:r>
      <w:r w:rsidRPr="00FB176B">
        <w:t xml:space="preserve"> means a combination treatment co</w:t>
      </w:r>
      <w:r>
        <w:t>nsisting of taking oral psoralen</w:t>
      </w:r>
      <w:r w:rsidRPr="00FB176B">
        <w:t xml:space="preserve"> (P) </w:t>
      </w:r>
      <w:r w:rsidR="004F2D4D" w:rsidRPr="004F2D4D">
        <w:t xml:space="preserve">(also known as Methoxsalen) </w:t>
      </w:r>
      <w:r w:rsidRPr="00FB176B">
        <w:t>and exposing the skin t</w:t>
      </w:r>
      <w:r w:rsidR="004F2D4D">
        <w:t xml:space="preserve">o long-wave ultra-violet light </w:t>
      </w:r>
      <w:r w:rsidRPr="00FB176B">
        <w:t>(UVA).</w:t>
      </w:r>
    </w:p>
    <w:p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:rsidR="003C7E74" w:rsidRPr="003C7E74" w:rsidRDefault="003C7E74" w:rsidP="003C7E74">
      <w:pPr>
        <w:pStyle w:val="SH3"/>
      </w:pPr>
      <w:proofErr w:type="gramStart"/>
      <w:r w:rsidRPr="003C7E74">
        <w:rPr>
          <w:b/>
          <w:i/>
        </w:rPr>
        <w:t>sunburn</w:t>
      </w:r>
      <w:proofErr w:type="gramEnd"/>
      <w:r w:rsidRPr="003C7E74">
        <w:t xml:space="preserve"> means painful erythema of the skin of at least 48 hours duration, resulting from exposure to solar ultraviolet radiation.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lastRenderedPageBreak/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62526B" w:rsidRDefault="0062526B" w:rsidP="0062526B">
      <w:pPr>
        <w:pStyle w:val="SH3"/>
      </w:pPr>
      <w:proofErr w:type="gramStart"/>
      <w:r w:rsidRPr="0062526B">
        <w:rPr>
          <w:b/>
          <w:i/>
        </w:rPr>
        <w:t>unprotected</w:t>
      </w:r>
      <w:proofErr w:type="gramEnd"/>
      <w:r w:rsidRPr="0062526B">
        <w:rPr>
          <w:b/>
          <w:i/>
        </w:rPr>
        <w:t xml:space="preserve"> skin</w:t>
      </w:r>
      <w:r>
        <w:t xml:space="preserve"> means skin that is directly exposed to the sun and is not protected by sunscreen, clothing or other physical barrier.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DF2DB5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malignant melanoma of the s</w:t>
          </w:r>
          <w:r w:rsidR="009D0837" w:rsidRPr="009D0837">
            <w:rPr>
              <w:i/>
              <w:sz w:val="18"/>
              <w:szCs w:val="18"/>
            </w:rPr>
            <w:t>kin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9D0837" w:rsidRPr="009D0837">
            <w:rPr>
              <w:i/>
              <w:sz w:val="18"/>
              <w:szCs w:val="18"/>
            </w:rPr>
            <w:t>34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="009D0837" w:rsidRPr="009D0837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67D05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67D05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B67D05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malignant melanoma of the s</w:t>
          </w:r>
          <w:r w:rsidR="009D0837" w:rsidRPr="009D0837">
            <w:rPr>
              <w:i/>
              <w:sz w:val="18"/>
              <w:szCs w:val="18"/>
            </w:rPr>
            <w:t>kin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9D0837" w:rsidRPr="009D0837">
            <w:rPr>
              <w:i/>
              <w:sz w:val="18"/>
              <w:szCs w:val="18"/>
            </w:rPr>
            <w:t>34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="009D0837" w:rsidRPr="009D0837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67D0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67D05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63881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08D7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2A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1F6DB4"/>
    <w:rsid w:val="00200A4E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5012"/>
    <w:rsid w:val="003C6231"/>
    <w:rsid w:val="003C7E74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6852"/>
    <w:rsid w:val="004379E3"/>
    <w:rsid w:val="0044015E"/>
    <w:rsid w:val="0044291A"/>
    <w:rsid w:val="00444ABD"/>
    <w:rsid w:val="00456CE5"/>
    <w:rsid w:val="00460386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9FA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4F2D4D"/>
    <w:rsid w:val="00505D3D"/>
    <w:rsid w:val="00506AF6"/>
    <w:rsid w:val="00513D05"/>
    <w:rsid w:val="00516768"/>
    <w:rsid w:val="00516B8D"/>
    <w:rsid w:val="005226B5"/>
    <w:rsid w:val="005268CF"/>
    <w:rsid w:val="00533CE9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2526B"/>
    <w:rsid w:val="006314DD"/>
    <w:rsid w:val="00651E2A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7F5A22"/>
    <w:rsid w:val="00803587"/>
    <w:rsid w:val="00806368"/>
    <w:rsid w:val="008117E9"/>
    <w:rsid w:val="00824498"/>
    <w:rsid w:val="008270A8"/>
    <w:rsid w:val="008321ED"/>
    <w:rsid w:val="00832C32"/>
    <w:rsid w:val="00842EA3"/>
    <w:rsid w:val="00847564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33A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1C01"/>
    <w:rsid w:val="00912B55"/>
    <w:rsid w:val="00915DF9"/>
    <w:rsid w:val="00917B58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1D6"/>
    <w:rsid w:val="009A79FF"/>
    <w:rsid w:val="009B5A4E"/>
    <w:rsid w:val="009C2B65"/>
    <w:rsid w:val="009C404D"/>
    <w:rsid w:val="009D0837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26589"/>
    <w:rsid w:val="00A33E14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C0D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372D1"/>
    <w:rsid w:val="00B50826"/>
    <w:rsid w:val="00B50ADC"/>
    <w:rsid w:val="00B527C0"/>
    <w:rsid w:val="00B566B1"/>
    <w:rsid w:val="00B63834"/>
    <w:rsid w:val="00B664A3"/>
    <w:rsid w:val="00B67D05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62B7"/>
    <w:rsid w:val="00CC7039"/>
    <w:rsid w:val="00CD6358"/>
    <w:rsid w:val="00CD7B88"/>
    <w:rsid w:val="00CE051D"/>
    <w:rsid w:val="00CE1335"/>
    <w:rsid w:val="00CE493D"/>
    <w:rsid w:val="00CE5D5A"/>
    <w:rsid w:val="00CE7EE5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61E5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4E95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2DB5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37BE1"/>
    <w:rsid w:val="00F4350D"/>
    <w:rsid w:val="00F540D5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176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77991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1585</Words>
  <Characters>9036</Characters>
  <Application>Microsoft Office Word</Application>
  <DocSecurity>0</DocSecurity>
  <PresentationFormat/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2024-04-22T02:59:00Z</dcterms:created>
  <dcterms:modified xsi:type="dcterms:W3CDTF">2024-04-25T23:54:00Z</dcterms:modified>
  <cp:category/>
  <cp:contentStatus/>
  <dc:language/>
  <cp:version/>
</cp:coreProperties>
</file>