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82063A" w:rsidP="006647B7">
      <w:pPr>
        <w:pStyle w:val="Plainheader"/>
      </w:pPr>
      <w:bookmarkStart w:id="0" w:name="SoP_Name_Title"/>
      <w:proofErr w:type="gramStart"/>
      <w:r>
        <w:t>MYOCARDITIS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B4077">
        <w:t>17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2063A">
        <w:t>2024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AB4077">
        <w:t>22 February 2024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A163E4" w:rsidRDefault="00A163E4" w:rsidP="0034373D">
            <w:pPr>
              <w:pStyle w:val="Plain"/>
            </w:pPr>
          </w:p>
        </w:tc>
      </w:tr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</w:p>
          <w:p w:rsidR="00A163E4" w:rsidRDefault="00A163E4" w:rsidP="0034373D">
            <w:pPr>
              <w:pStyle w:val="Plain"/>
            </w:pPr>
          </w:p>
          <w:p w:rsidR="00A163E4" w:rsidRPr="007527C1" w:rsidRDefault="00A163E4" w:rsidP="0034373D">
            <w:pPr>
              <w:pStyle w:val="Plain"/>
            </w:pPr>
            <w:r w:rsidRPr="007527C1">
              <w:t xml:space="preserve">Professor </w:t>
            </w:r>
            <w:r w:rsidR="000956C9" w:rsidRPr="000956C9">
              <w:t>Terence Campbell AM</w:t>
            </w:r>
          </w:p>
          <w:p w:rsidR="00A163E4" w:rsidRDefault="00A163E4" w:rsidP="0034373D">
            <w:pPr>
              <w:pStyle w:val="Plain"/>
            </w:pPr>
            <w:r w:rsidRPr="007527C1">
              <w:t>Chairperson</w:t>
            </w:r>
          </w:p>
          <w:p w:rsidR="00A163E4" w:rsidRDefault="00A163E4" w:rsidP="0034373D"/>
        </w:tc>
      </w:tr>
    </w:tbl>
    <w:p w:rsidR="00A163E4" w:rsidRPr="00FA33FB" w:rsidRDefault="00A163E4" w:rsidP="00A163E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B846A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846A0">
        <w:rPr>
          <w:noProof/>
        </w:rPr>
        <w:t>1</w:t>
      </w:r>
      <w:r w:rsidR="00B846A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846A0">
        <w:rPr>
          <w:noProof/>
        </w:rPr>
        <w:t>Name</w:t>
      </w:r>
      <w:r w:rsidR="00B846A0">
        <w:rPr>
          <w:noProof/>
        </w:rPr>
        <w:tab/>
      </w:r>
      <w:r w:rsidR="00B846A0">
        <w:rPr>
          <w:noProof/>
        </w:rPr>
        <w:fldChar w:fldCharType="begin"/>
      </w:r>
      <w:r w:rsidR="00B846A0">
        <w:rPr>
          <w:noProof/>
        </w:rPr>
        <w:instrText xml:space="preserve"> PAGEREF _Toc432072608 \h </w:instrText>
      </w:r>
      <w:r w:rsidR="00B846A0">
        <w:rPr>
          <w:noProof/>
        </w:rPr>
      </w:r>
      <w:r w:rsidR="00B846A0">
        <w:rPr>
          <w:noProof/>
        </w:rPr>
        <w:fldChar w:fldCharType="separate"/>
      </w:r>
      <w:r w:rsidR="00AB4077">
        <w:rPr>
          <w:noProof/>
        </w:rPr>
        <w:t>3</w:t>
      </w:r>
      <w:r w:rsidR="00B846A0"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_Toc432072609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_Toc432072610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_Toc432072611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_Toc432072612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_Toc432072613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_Toc432072614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_Toc432072615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_Toc432072616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7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_Toc432072617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7</w:t>
      </w:r>
      <w:r>
        <w:rPr>
          <w:noProof/>
        </w:rPr>
        <w:fldChar w:fldCharType="end"/>
      </w:r>
    </w:p>
    <w:p w:rsidR="00B846A0" w:rsidRDefault="00B846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_Toc432072618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8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_Toc432072619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spacing w:line="240" w:lineRule="auto"/>
        <w:rPr>
          <w:b/>
          <w:sz w:val="24"/>
          <w:szCs w:val="24"/>
        </w:rPr>
      </w:pPr>
      <w:bookmarkStart w:id="5" w:name="_Toc432072608"/>
      <w:r>
        <w:br w:type="page"/>
      </w:r>
    </w:p>
    <w:p w:rsidR="00877AE3" w:rsidRDefault="00877AE3" w:rsidP="009E6E30">
      <w:pPr>
        <w:pStyle w:val="LV1"/>
      </w:pPr>
      <w:r>
        <w:lastRenderedPageBreak/>
        <w:t>Name</w:t>
      </w:r>
      <w:bookmarkEnd w:id="5"/>
    </w:p>
    <w:p w:rsidR="00237471" w:rsidRPr="00F97A62" w:rsidRDefault="00715914" w:rsidP="00AC77B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82063A">
        <w:rPr>
          <w:i/>
        </w:rPr>
        <w:t>myocarditis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B4077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B4077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9E6E30">
      <w:pPr>
        <w:pStyle w:val="LV1"/>
      </w:pPr>
      <w:bookmarkStart w:id="8" w:name="_Toc432072609"/>
      <w:r w:rsidRPr="00684C0E">
        <w:t>Commencement</w:t>
      </w:r>
      <w:bookmarkEnd w:id="8"/>
    </w:p>
    <w:p w:rsidR="00F67B67" w:rsidRPr="007527C1" w:rsidRDefault="007527C1" w:rsidP="00AC77B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B4077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9E6E30">
      <w:pPr>
        <w:pStyle w:val="LV1"/>
      </w:pPr>
      <w:bookmarkStart w:id="9" w:name="_Toc432072610"/>
      <w:r w:rsidRPr="00684C0E">
        <w:t>Authority</w:t>
      </w:r>
      <w:bookmarkEnd w:id="9"/>
    </w:p>
    <w:p w:rsidR="00F67B67" w:rsidRPr="007527C1" w:rsidRDefault="00F67B67" w:rsidP="00AC77B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9E6E30">
      <w:pPr>
        <w:pStyle w:val="LV1"/>
      </w:pPr>
      <w:bookmarkStart w:id="10" w:name="_Toc432072611"/>
      <w:r w:rsidRPr="00684C0E">
        <w:t>Application</w:t>
      </w:r>
      <w:bookmarkEnd w:id="10"/>
    </w:p>
    <w:p w:rsidR="007C7DEE" w:rsidRPr="007527C1" w:rsidRDefault="007C7DEE" w:rsidP="00AC77B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9E6E30">
      <w:pPr>
        <w:pStyle w:val="LV1"/>
      </w:pPr>
      <w:bookmarkStart w:id="11" w:name="_Ref410129949"/>
      <w:bookmarkStart w:id="12" w:name="_Toc432072612"/>
      <w:r w:rsidRPr="00684C0E">
        <w:t>Definitions</w:t>
      </w:r>
      <w:bookmarkEnd w:id="11"/>
      <w:bookmarkEnd w:id="12"/>
    </w:p>
    <w:p w:rsidR="00237471" w:rsidRPr="00D5620B" w:rsidRDefault="007142FB" w:rsidP="00AC77B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9E6E30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207261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9E6E30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AB4077" w:rsidRPr="00AB4077">
        <w:t>myocarditis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B4077" w:rsidRPr="00AB4077">
        <w:t>myocarditis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B4077" w:rsidRPr="00AB4077">
        <w:rPr>
          <w:b/>
        </w:rPr>
        <w:t>myocarditis</w:t>
      </w:r>
    </w:p>
    <w:p w:rsidR="002716E4" w:rsidRPr="00237BAF" w:rsidRDefault="007C7DEE" w:rsidP="009E6E30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AB4077" w:rsidRPr="00AB4077">
        <w:t>myocarditis</w:t>
      </w:r>
      <w:r w:rsidR="002716E4" w:rsidRPr="00237BAF">
        <w:t>:</w:t>
      </w:r>
      <w:bookmarkEnd w:id="18"/>
    </w:p>
    <w:bookmarkEnd w:id="19"/>
    <w:p w:rsidR="0082063A" w:rsidRDefault="0082063A" w:rsidP="0082063A">
      <w:pPr>
        <w:pStyle w:val="LV3"/>
      </w:pPr>
      <w:r>
        <w:t>means an inflammation of the heart muscle (myocardium); and</w:t>
      </w:r>
    </w:p>
    <w:p w:rsidR="00BF2690" w:rsidRPr="008E76DC" w:rsidRDefault="0082063A" w:rsidP="0082063A">
      <w:pPr>
        <w:pStyle w:val="LV3"/>
      </w:pPr>
      <w:proofErr w:type="gramStart"/>
      <w:r>
        <w:t>excludes</w:t>
      </w:r>
      <w:proofErr w:type="gramEnd"/>
      <w:r>
        <w:t xml:space="preserve"> inflammation associated with coronary artery disease.</w:t>
      </w:r>
    </w:p>
    <w:p w:rsidR="008F572A" w:rsidRPr="00237BAF" w:rsidRDefault="008F572A" w:rsidP="0082063A">
      <w:pPr>
        <w:pStyle w:val="LV2"/>
      </w:pPr>
      <w:r w:rsidRPr="00237BAF">
        <w:t xml:space="preserve">While </w:t>
      </w:r>
      <w:r w:rsidR="00AB4077" w:rsidRPr="00AB4077">
        <w:t>myocarditis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82063A">
        <w:t xml:space="preserve">s </w:t>
      </w:r>
      <w:r w:rsidR="0082063A" w:rsidRPr="0082063A">
        <w:t xml:space="preserve">I40, I41, </w:t>
      </w:r>
      <w:r w:rsidR="0082063A">
        <w:t>I01.2, I09.0, I51.4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B4077" w:rsidRPr="00AB4077">
        <w:t>myocarditis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3D1A52" w:rsidP="009E6E30">
      <w:pPr>
        <w:pStyle w:val="LV2"/>
        <w:rPr>
          <w:i/>
          <w:color w:val="000000"/>
        </w:rPr>
      </w:pPr>
      <w:r w:rsidRPr="003D1A52">
        <w:t>For subsection (3), a reference to an ICD</w:t>
      </w:r>
      <w:r>
        <w:t>-</w:t>
      </w:r>
      <w:r w:rsidRPr="003D1A52">
        <w:t>10</w:t>
      </w:r>
      <w:r>
        <w:t>-</w:t>
      </w:r>
      <w:r w:rsidRPr="003D1A52">
        <w:t xml:space="preserve">AM code is a reference to the code assigned to a particular kind of injury or disease in </w:t>
      </w:r>
      <w:r w:rsidRPr="003D1A52">
        <w:rPr>
          <w:i/>
        </w:rPr>
        <w:t>The International Statistical Classification of Diseases and Related Health Problems, Tenth Revision, Australian Modification</w:t>
      </w:r>
      <w:r w:rsidRPr="003D1A52">
        <w:t xml:space="preserve"> (ICD</w:t>
      </w:r>
      <w:r>
        <w:t>-</w:t>
      </w:r>
      <w:r w:rsidRPr="003D1A52">
        <w:t>10</w:t>
      </w:r>
      <w:r>
        <w:t>-</w:t>
      </w:r>
      <w:r w:rsidRPr="003D1A52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B4077" w:rsidRPr="00AB4077">
        <w:rPr>
          <w:b/>
        </w:rPr>
        <w:t>myocarditis</w:t>
      </w:r>
    </w:p>
    <w:p w:rsidR="008F572A" w:rsidRPr="00237BAF" w:rsidRDefault="008F572A" w:rsidP="009E6E30">
      <w:pPr>
        <w:pStyle w:val="LV2"/>
      </w:pPr>
      <w:r w:rsidRPr="00237BAF">
        <w:lastRenderedPageBreak/>
        <w:t xml:space="preserve">For the purposes of this Statement of </w:t>
      </w:r>
      <w:r w:rsidR="00D5620B">
        <w:t xml:space="preserve">Principles, </w:t>
      </w:r>
      <w:r w:rsidR="00AB4077" w:rsidRPr="00AB4077">
        <w:t>myocarditis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AB4077" w:rsidRPr="00AB4077">
        <w:t>myocarditis</w:t>
      </w:r>
      <w:r w:rsidRPr="00D5620B">
        <w:t>.</w:t>
      </w:r>
    </w:p>
    <w:p w:rsidR="007C7DEE" w:rsidRPr="00046E67" w:rsidRDefault="00046E67" w:rsidP="00627A0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9E6E30">
      <w:pPr>
        <w:pStyle w:val="LV1"/>
      </w:pPr>
      <w:bookmarkStart w:id="20" w:name="_Toc432072614"/>
      <w:r w:rsidRPr="00A20CA1">
        <w:t>Basis for determining the factors</w:t>
      </w:r>
      <w:bookmarkEnd w:id="20"/>
    </w:p>
    <w:p w:rsidR="007C7DEE" w:rsidRPr="00237BAF" w:rsidRDefault="00F863D4" w:rsidP="00AC77BF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B4077" w:rsidRPr="00AB4077">
        <w:t>myocarditis</w:t>
      </w:r>
      <w:r>
        <w:t xml:space="preserve"> </w:t>
      </w:r>
      <w:r w:rsidRPr="00D5620B">
        <w:t>and death from</w:t>
      </w:r>
      <w:r>
        <w:t xml:space="preserve"> </w:t>
      </w:r>
      <w:r w:rsidR="00AB4077" w:rsidRPr="00AB4077">
        <w:t>myocarditis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627A0F" w:rsidRPr="00046E67" w:rsidRDefault="00627A0F" w:rsidP="00627A0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9E6E30" w:rsidRPr="00301C54" w:rsidRDefault="009E6E30" w:rsidP="009E6E30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2072615"/>
      <w:r w:rsidRPr="00301C54">
        <w:t xml:space="preserve">Factors that must </w:t>
      </w:r>
      <w:r>
        <w:t>exist</w:t>
      </w:r>
      <w:bookmarkEnd w:id="21"/>
      <w:bookmarkEnd w:id="22"/>
      <w:bookmarkEnd w:id="23"/>
      <w:bookmarkEnd w:id="24"/>
    </w:p>
    <w:p w:rsidR="009E6E30" w:rsidRPr="00AA6D8B" w:rsidRDefault="009E6E30" w:rsidP="009E6E30">
      <w:pPr>
        <w:pStyle w:val="PlainIndent"/>
      </w:pPr>
      <w:bookmarkStart w:id="25" w:name="_Ref402530190"/>
      <w:r w:rsidRPr="00AA6D8B">
        <w:t xml:space="preserve">At least one of the following factors must </w:t>
      </w:r>
      <w:r w:rsidRPr="00283A64">
        <w:t xml:space="preserve">as a minimum </w:t>
      </w:r>
      <w:r w:rsidRPr="00AA6D8B">
        <w:t>exist before it can be said that</w:t>
      </w:r>
      <w:r>
        <w:t xml:space="preserve"> </w:t>
      </w:r>
      <w:r w:rsidRPr="00283A64">
        <w:t>a reasonable hypothesis has been raised connecting</w:t>
      </w:r>
      <w:r w:rsidRPr="00AA6D8B">
        <w:t xml:space="preserve"> </w:t>
      </w:r>
      <w:r w:rsidR="00AB4077" w:rsidRPr="00AB4077">
        <w:t>myocarditis</w:t>
      </w:r>
      <w:r>
        <w:t xml:space="preserve"> </w:t>
      </w:r>
      <w:r w:rsidRPr="00AA6D8B">
        <w:t xml:space="preserve">or death from </w:t>
      </w:r>
      <w:r w:rsidR="00AB4077" w:rsidRPr="00AB4077">
        <w:t>myocarditis</w:t>
      </w:r>
      <w:r>
        <w:t xml:space="preserve"> </w:t>
      </w:r>
      <w:r w:rsidRPr="00AA6D8B">
        <w:t>with the circumstances of a person</w:t>
      </w:r>
      <w:r>
        <w:t>'</w:t>
      </w:r>
      <w:r w:rsidRPr="00AA6D8B">
        <w:t>s relevant service:</w:t>
      </w:r>
      <w:bookmarkEnd w:id="25"/>
    </w:p>
    <w:p w:rsidR="009E6E30" w:rsidRPr="008D1B8B" w:rsidRDefault="0082063A" w:rsidP="009E6E30">
      <w:pPr>
        <w:pStyle w:val="LV2"/>
      </w:pPr>
      <w:bookmarkStart w:id="26" w:name="_Ref402530260"/>
      <w:bookmarkStart w:id="27" w:name="_Ref409598844"/>
      <w:r>
        <w:t>undergoing a course of radiotherapy for cancer, where the heart was in th</w:t>
      </w:r>
      <w:r w:rsidR="008160B3">
        <w:t>e field of radiation, before</w:t>
      </w:r>
      <w:r>
        <w:t xml:space="preserve"> clinical onset or c</w:t>
      </w:r>
      <w:r w:rsidR="008160B3">
        <w:t>linical worsening</w:t>
      </w:r>
      <w:r>
        <w:t>;</w:t>
      </w:r>
    </w:p>
    <w:p w:rsidR="0085391C" w:rsidRDefault="0085391C" w:rsidP="0085391C">
      <w:pPr>
        <w:pStyle w:val="LV2"/>
      </w:pPr>
      <w:r w:rsidRPr="0085391C">
        <w:t xml:space="preserve">having a myocardial </w:t>
      </w:r>
      <w:r>
        <w:t>infection at the time of clinical onset or clinical worsening</w:t>
      </w:r>
      <w:r w:rsidRPr="0085391C">
        <w:t>;</w:t>
      </w:r>
    </w:p>
    <w:p w:rsidR="009E6E30" w:rsidRPr="008E76DC" w:rsidRDefault="0085391C" w:rsidP="0085391C">
      <w:pPr>
        <w:pStyle w:val="LV2"/>
      </w:pPr>
      <w:r w:rsidRPr="0085391C">
        <w:t xml:space="preserve">having a systemic viral infection within the 4 </w:t>
      </w:r>
      <w:r>
        <w:t>weeks before clinical onset or clinical worsening;</w:t>
      </w:r>
    </w:p>
    <w:p w:rsidR="0085391C" w:rsidRDefault="0085391C" w:rsidP="0085391C">
      <w:pPr>
        <w:pStyle w:val="LV2"/>
      </w:pPr>
      <w:r w:rsidRPr="0085391C">
        <w:t>being infected with human i</w:t>
      </w:r>
      <w:r>
        <w:t>mmunodeficiency virus before clinical onset or clinical worsening</w:t>
      </w:r>
      <w:r w:rsidRPr="0085391C">
        <w:t>;</w:t>
      </w:r>
    </w:p>
    <w:p w:rsidR="009E6E30" w:rsidRDefault="0085391C" w:rsidP="0085391C">
      <w:pPr>
        <w:pStyle w:val="LV2"/>
      </w:pPr>
      <w:r>
        <w:t>having tuberculosis before clinical onset or clinical worsening;</w:t>
      </w:r>
    </w:p>
    <w:p w:rsidR="00274F39" w:rsidRPr="008E76DC" w:rsidRDefault="00274F39" w:rsidP="00274F39">
      <w:pPr>
        <w:pStyle w:val="LV2"/>
      </w:pPr>
      <w:r w:rsidRPr="00274F39">
        <w:t>having acute rheumatic fever at</w:t>
      </w:r>
      <w:r>
        <w:t xml:space="preserve"> the time of clinical onset or clinical </w:t>
      </w:r>
      <w:r w:rsidRPr="00274F39">
        <w:t>worsening</w:t>
      </w:r>
      <w:r>
        <w:t>;</w:t>
      </w:r>
    </w:p>
    <w:p w:rsidR="00274F39" w:rsidRDefault="00274F39" w:rsidP="00274F39">
      <w:pPr>
        <w:pStyle w:val="LV2"/>
      </w:pPr>
      <w:r>
        <w:t>having one of the following vasculitides:</w:t>
      </w:r>
    </w:p>
    <w:p w:rsidR="00274F39" w:rsidRDefault="00274F39" w:rsidP="00274F39">
      <w:pPr>
        <w:pStyle w:val="LV3"/>
      </w:pPr>
      <w:r>
        <w:t xml:space="preserve">Behcet disease; </w:t>
      </w:r>
    </w:p>
    <w:p w:rsidR="00274F39" w:rsidRDefault="00274F39" w:rsidP="00274F39">
      <w:pPr>
        <w:pStyle w:val="LV3"/>
      </w:pPr>
      <w:r>
        <w:t xml:space="preserve">eosinophilic granulomatosis with polyangiitis (Churg Strauss syndrome); </w:t>
      </w:r>
    </w:p>
    <w:p w:rsidR="00274F39" w:rsidRDefault="00274F39" w:rsidP="00274F39">
      <w:pPr>
        <w:pStyle w:val="LV3"/>
      </w:pPr>
      <w:r>
        <w:t xml:space="preserve">giant cell (temporal) arteritis; </w:t>
      </w:r>
    </w:p>
    <w:p w:rsidR="00274F39" w:rsidRDefault="00274F39" w:rsidP="00274F39">
      <w:pPr>
        <w:pStyle w:val="LV3"/>
      </w:pPr>
      <w:r>
        <w:t xml:space="preserve">granulomatosis with polyangiitis (Wegener granulomatosis); </w:t>
      </w:r>
    </w:p>
    <w:p w:rsidR="00274F39" w:rsidRDefault="00274F39" w:rsidP="00274F39">
      <w:pPr>
        <w:pStyle w:val="LV3"/>
      </w:pPr>
      <w:r>
        <w:t>Kawasaki disease;</w:t>
      </w:r>
    </w:p>
    <w:p w:rsidR="00274F39" w:rsidRDefault="00274F39" w:rsidP="00274F39">
      <w:pPr>
        <w:pStyle w:val="LV3"/>
      </w:pPr>
      <w:r>
        <w:t>polyarteritis nodosa; or</w:t>
      </w:r>
    </w:p>
    <w:p w:rsidR="00274F39" w:rsidRDefault="00274F39" w:rsidP="00274F39">
      <w:pPr>
        <w:pStyle w:val="LV3"/>
      </w:pPr>
      <w:r>
        <w:t xml:space="preserve">Takayasu arteritis; </w:t>
      </w:r>
    </w:p>
    <w:p w:rsidR="00274F39" w:rsidRDefault="008160B3" w:rsidP="00274F39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</w:t>
      </w:r>
      <w:r w:rsidR="00274F39">
        <w:t xml:space="preserve"> clinical onset or clinical worsening; </w:t>
      </w:r>
    </w:p>
    <w:p w:rsidR="00274F39" w:rsidRDefault="00274F39" w:rsidP="00274F39">
      <w:pPr>
        <w:pStyle w:val="LV2"/>
      </w:pPr>
      <w:r>
        <w:lastRenderedPageBreak/>
        <w:t>having one of the following systemic inflammatory diseases:</w:t>
      </w:r>
    </w:p>
    <w:p w:rsidR="00274F39" w:rsidRDefault="00274F39" w:rsidP="00274F39">
      <w:pPr>
        <w:pStyle w:val="LV3"/>
      </w:pPr>
      <w:r>
        <w:t>antiphospholipid syndrome;</w:t>
      </w:r>
    </w:p>
    <w:p w:rsidR="00274F39" w:rsidRDefault="00274F39" w:rsidP="00274F39">
      <w:pPr>
        <w:pStyle w:val="LV3"/>
      </w:pPr>
      <w:r>
        <w:t>coeliac disease;</w:t>
      </w:r>
    </w:p>
    <w:p w:rsidR="00274F39" w:rsidRDefault="00274F39" w:rsidP="00274F39">
      <w:pPr>
        <w:pStyle w:val="LV3"/>
      </w:pPr>
      <w:r>
        <w:t xml:space="preserve">dermatomyositis; </w:t>
      </w:r>
    </w:p>
    <w:p w:rsidR="00274F39" w:rsidRDefault="00274F39" w:rsidP="00274F39">
      <w:pPr>
        <w:pStyle w:val="LV3"/>
      </w:pPr>
      <w:proofErr w:type="spellStart"/>
      <w:r>
        <w:t>Graves</w:t>
      </w:r>
      <w:proofErr w:type="spellEnd"/>
      <w:r>
        <w:t xml:space="preserve"> disease;</w:t>
      </w:r>
    </w:p>
    <w:p w:rsidR="00274F39" w:rsidRDefault="00274F39" w:rsidP="00274F39">
      <w:pPr>
        <w:pStyle w:val="LV3"/>
      </w:pPr>
      <w:r>
        <w:t xml:space="preserve">Hashimoto disease; </w:t>
      </w:r>
    </w:p>
    <w:p w:rsidR="00274F39" w:rsidRDefault="003370B7" w:rsidP="00274F39">
      <w:pPr>
        <w:pStyle w:val="LV3"/>
      </w:pPr>
      <w:r>
        <w:t>IgG4-related disease;</w:t>
      </w:r>
    </w:p>
    <w:p w:rsidR="00274F39" w:rsidRDefault="00274F39" w:rsidP="00274F39">
      <w:pPr>
        <w:pStyle w:val="LV3"/>
      </w:pPr>
      <w:r>
        <w:t>inflammatory bowel disease;</w:t>
      </w:r>
    </w:p>
    <w:p w:rsidR="00274F39" w:rsidRDefault="00274F39" w:rsidP="00274F39">
      <w:pPr>
        <w:pStyle w:val="LV3"/>
      </w:pPr>
      <w:r>
        <w:t>mixed conn</w:t>
      </w:r>
      <w:r w:rsidR="003370B7">
        <w:t>ective tissue disease;</w:t>
      </w:r>
    </w:p>
    <w:p w:rsidR="00274F39" w:rsidRDefault="00274F39" w:rsidP="00274F39">
      <w:pPr>
        <w:pStyle w:val="LV3"/>
      </w:pPr>
      <w:r>
        <w:t xml:space="preserve">polymyositis; </w:t>
      </w:r>
    </w:p>
    <w:p w:rsidR="00274F39" w:rsidRDefault="003370B7" w:rsidP="00274F39">
      <w:pPr>
        <w:pStyle w:val="LV3"/>
      </w:pPr>
      <w:r>
        <w:t>psoriatic arthritis;</w:t>
      </w:r>
    </w:p>
    <w:p w:rsidR="00274F39" w:rsidRDefault="00274F39" w:rsidP="00274F39">
      <w:pPr>
        <w:pStyle w:val="LV3"/>
      </w:pPr>
      <w:r>
        <w:t xml:space="preserve">rheumatoid arthritis; </w:t>
      </w:r>
    </w:p>
    <w:p w:rsidR="00274F39" w:rsidRDefault="00274F39" w:rsidP="00274F39">
      <w:pPr>
        <w:pStyle w:val="LV3"/>
      </w:pPr>
      <w:r>
        <w:t xml:space="preserve">scleroderma (progressive systemic sclerosis); </w:t>
      </w:r>
    </w:p>
    <w:p w:rsidR="00274F39" w:rsidRDefault="00274F39" w:rsidP="00274F39">
      <w:pPr>
        <w:pStyle w:val="LV3"/>
      </w:pPr>
      <w:proofErr w:type="spellStart"/>
      <w:r>
        <w:t>Sj</w:t>
      </w:r>
      <w:r w:rsidR="009C5332">
        <w:t>ö</w:t>
      </w:r>
      <w:r>
        <w:t>gren</w:t>
      </w:r>
      <w:proofErr w:type="spellEnd"/>
      <w:r>
        <w:t xml:space="preserve"> syndrome; or</w:t>
      </w:r>
    </w:p>
    <w:p w:rsidR="00274F39" w:rsidRDefault="00274F39" w:rsidP="00274F39">
      <w:pPr>
        <w:pStyle w:val="LV3"/>
      </w:pPr>
      <w:r>
        <w:t xml:space="preserve">systemic lupus erythematosus; </w:t>
      </w:r>
    </w:p>
    <w:p w:rsidR="00274F39" w:rsidRDefault="00274F39" w:rsidP="00274F39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clinical onset or clinical worsening;</w:t>
      </w:r>
    </w:p>
    <w:p w:rsidR="00274F39" w:rsidRDefault="003370B7" w:rsidP="003370B7">
      <w:pPr>
        <w:pStyle w:val="LV2"/>
      </w:pPr>
      <w:r w:rsidRPr="003370B7">
        <w:t>having acute pancreatitis at</w:t>
      </w:r>
      <w:r w:rsidR="008160B3">
        <w:t xml:space="preserve"> the time of</w:t>
      </w:r>
      <w:r>
        <w:t xml:space="preserve"> clinical onset or clinical </w:t>
      </w:r>
      <w:r w:rsidRPr="003370B7">
        <w:t>worsening</w:t>
      </w:r>
      <w:r>
        <w:t>;</w:t>
      </w:r>
    </w:p>
    <w:p w:rsidR="003370B7" w:rsidRDefault="009C5332" w:rsidP="003370B7">
      <w:pPr>
        <w:pStyle w:val="LV2"/>
      </w:pPr>
      <w:r>
        <w:t>having</w:t>
      </w:r>
      <w:r w:rsidR="003370B7" w:rsidRPr="003370B7">
        <w:t xml:space="preserve"> myasthenia gravis at the time </w:t>
      </w:r>
      <w:r w:rsidR="003370B7">
        <w:t xml:space="preserve">of or before clinical onset or clinical </w:t>
      </w:r>
      <w:r w:rsidR="003370B7" w:rsidRPr="003370B7">
        <w:t>worsening</w:t>
      </w:r>
      <w:r w:rsidR="003370B7">
        <w:t>;</w:t>
      </w:r>
    </w:p>
    <w:p w:rsidR="003370B7" w:rsidRDefault="003370B7" w:rsidP="003370B7">
      <w:pPr>
        <w:pStyle w:val="LV2"/>
      </w:pPr>
      <w:r w:rsidRPr="003370B7">
        <w:t>having cardiac graft acute cellu</w:t>
      </w:r>
      <w:r>
        <w:t xml:space="preserve">lar rejection at the time of </w:t>
      </w:r>
      <w:r w:rsidR="00F82BA7">
        <w:t xml:space="preserve"> clinical onset</w:t>
      </w:r>
      <w:r w:rsidRPr="003370B7">
        <w:t>;</w:t>
      </w:r>
    </w:p>
    <w:p w:rsidR="00F82BA7" w:rsidRDefault="00F82BA7" w:rsidP="00F82BA7">
      <w:pPr>
        <w:pStyle w:val="LV2"/>
      </w:pPr>
      <w:r w:rsidRPr="00F82BA7">
        <w:t xml:space="preserve">having a haematopoietic stem cell transplant within </w:t>
      </w:r>
      <w:r>
        <w:t>the 4 years before clinical onset or clinical worsening</w:t>
      </w:r>
      <w:r w:rsidRPr="00F82BA7">
        <w:t>;</w:t>
      </w:r>
    </w:p>
    <w:p w:rsidR="00F82BA7" w:rsidRDefault="00F82BA7" w:rsidP="00F82BA7">
      <w:pPr>
        <w:pStyle w:val="LV2"/>
      </w:pPr>
      <w:r w:rsidRPr="00F82BA7">
        <w:t>having a phaeochromocytoma or thymoma at the tim</w:t>
      </w:r>
      <w:r>
        <w:t xml:space="preserve">e of clinical onset or clinical </w:t>
      </w:r>
      <w:r w:rsidRPr="00F82BA7">
        <w:t>worsening</w:t>
      </w:r>
      <w:r>
        <w:t>;</w:t>
      </w:r>
    </w:p>
    <w:p w:rsidR="00F82BA7" w:rsidRDefault="00F82BA7" w:rsidP="00F82BA7">
      <w:pPr>
        <w:pStyle w:val="LV2"/>
      </w:pPr>
      <w:r>
        <w:t>being treated with one of the following medication</w:t>
      </w:r>
      <w:r w:rsidR="008160B3">
        <w:t xml:space="preserve">s within the 3 months before clinical onset or </w:t>
      </w:r>
      <w:r>
        <w:t>c</w:t>
      </w:r>
      <w:r w:rsidR="008160B3">
        <w:t>linical worsening</w:t>
      </w:r>
      <w:r>
        <w:t>:</w:t>
      </w:r>
    </w:p>
    <w:p w:rsidR="00F82BA7" w:rsidRDefault="00F82BA7" w:rsidP="00F82BA7">
      <w:pPr>
        <w:pStyle w:val="LV3"/>
      </w:pPr>
      <w:r>
        <w:t>alkylating agents including cyclophosphamide;</w:t>
      </w:r>
    </w:p>
    <w:p w:rsidR="00F82BA7" w:rsidRDefault="00F82BA7" w:rsidP="00F82BA7">
      <w:pPr>
        <w:pStyle w:val="LV3"/>
      </w:pPr>
      <w:r>
        <w:t>anthracyclines including doxorubicin, daunorubicin, idarubicin, epirubicin and mitoxantrone;</w:t>
      </w:r>
    </w:p>
    <w:p w:rsidR="00F82BA7" w:rsidRDefault="00F82BA7" w:rsidP="00F82BA7">
      <w:pPr>
        <w:pStyle w:val="LV3"/>
      </w:pPr>
      <w:r>
        <w:t>antibiotics including penicillin, cephalosporins, tetracyclines, sulphonamides, isoniazid, and streptomycin;</w:t>
      </w:r>
    </w:p>
    <w:p w:rsidR="00F82BA7" w:rsidRDefault="00F82BA7" w:rsidP="00F82BA7">
      <w:pPr>
        <w:pStyle w:val="LV3"/>
      </w:pPr>
      <w:r>
        <w:t>carbamazepine;</w:t>
      </w:r>
    </w:p>
    <w:p w:rsidR="00F82BA7" w:rsidRDefault="00F82BA7" w:rsidP="00F82BA7">
      <w:pPr>
        <w:pStyle w:val="LV3"/>
      </w:pPr>
      <w:r>
        <w:t>diuretics including furosemide and thiazides;</w:t>
      </w:r>
    </w:p>
    <w:p w:rsidR="00F82BA7" w:rsidRDefault="00F82BA7" w:rsidP="00F82BA7">
      <w:pPr>
        <w:pStyle w:val="LV3"/>
      </w:pPr>
      <w:r>
        <w:t xml:space="preserve">dobutamine; </w:t>
      </w:r>
    </w:p>
    <w:p w:rsidR="00F82BA7" w:rsidRDefault="00F82BA7" w:rsidP="00F82BA7">
      <w:pPr>
        <w:pStyle w:val="LV3"/>
      </w:pPr>
      <w:r>
        <w:t xml:space="preserve">dopamine; </w:t>
      </w:r>
    </w:p>
    <w:p w:rsidR="00F82BA7" w:rsidRDefault="00F82BA7" w:rsidP="00F82BA7">
      <w:pPr>
        <w:pStyle w:val="LV3"/>
      </w:pPr>
      <w:proofErr w:type="spellStart"/>
      <w:r>
        <w:t>fluoropyrimidines</w:t>
      </w:r>
      <w:proofErr w:type="spellEnd"/>
      <w:r>
        <w:t xml:space="preserve"> including 5-fluorouracil and capecitabine;</w:t>
      </w:r>
    </w:p>
    <w:p w:rsidR="00F82BA7" w:rsidRDefault="00F82BA7" w:rsidP="00F82BA7">
      <w:pPr>
        <w:pStyle w:val="LV3"/>
      </w:pPr>
      <w:r>
        <w:t xml:space="preserve">immune checkpoint inhibitors including </w:t>
      </w:r>
      <w:proofErr w:type="spellStart"/>
      <w:r>
        <w:t>atezolizumab</w:t>
      </w:r>
      <w:proofErr w:type="spellEnd"/>
      <w:r>
        <w:t xml:space="preserve">, </w:t>
      </w:r>
      <w:proofErr w:type="spellStart"/>
      <w:r>
        <w:t>avelumab</w:t>
      </w:r>
      <w:proofErr w:type="spellEnd"/>
      <w:r>
        <w:t xml:space="preserve">, </w:t>
      </w:r>
      <w:proofErr w:type="spellStart"/>
      <w:r>
        <w:t>cemiplimab</w:t>
      </w:r>
      <w:proofErr w:type="spellEnd"/>
      <w:r>
        <w:t xml:space="preserve">, </w:t>
      </w:r>
      <w:proofErr w:type="spellStart"/>
      <w:r>
        <w:t>dostarlimab</w:t>
      </w:r>
      <w:proofErr w:type="spellEnd"/>
      <w:r>
        <w:t xml:space="preserve">, </w:t>
      </w:r>
      <w:proofErr w:type="spellStart"/>
      <w:r>
        <w:t>durvalumab</w:t>
      </w:r>
      <w:proofErr w:type="spellEnd"/>
      <w:r>
        <w:t xml:space="preserve">, </w:t>
      </w:r>
      <w:proofErr w:type="spellStart"/>
      <w:r>
        <w:t>ipilimumab</w:t>
      </w:r>
      <w:proofErr w:type="spellEnd"/>
      <w:r>
        <w:t xml:space="preserve">, </w:t>
      </w:r>
      <w:proofErr w:type="spellStart"/>
      <w:r>
        <w:lastRenderedPageBreak/>
        <w:t>nivolumab</w:t>
      </w:r>
      <w:proofErr w:type="spellEnd"/>
      <w:r>
        <w:t xml:space="preserve">, </w:t>
      </w:r>
      <w:proofErr w:type="spellStart"/>
      <w:r>
        <w:t>pembrolizumab</w:t>
      </w:r>
      <w:proofErr w:type="spellEnd"/>
      <w:r>
        <w:t xml:space="preserve">, </w:t>
      </w:r>
      <w:proofErr w:type="spellStart"/>
      <w:r>
        <w:t>relatilimab</w:t>
      </w:r>
      <w:proofErr w:type="spellEnd"/>
      <w:r>
        <w:t xml:space="preserve">, </w:t>
      </w:r>
      <w:proofErr w:type="spellStart"/>
      <w:r>
        <w:t>retifanlimab</w:t>
      </w:r>
      <w:proofErr w:type="spellEnd"/>
      <w:r>
        <w:t xml:space="preserve">, and </w:t>
      </w:r>
      <w:proofErr w:type="spellStart"/>
      <w:r>
        <w:t>tremelimumab</w:t>
      </w:r>
      <w:proofErr w:type="spellEnd"/>
      <w:r>
        <w:t>;</w:t>
      </w:r>
    </w:p>
    <w:p w:rsidR="00F82BA7" w:rsidRDefault="00F82BA7" w:rsidP="00F82BA7">
      <w:pPr>
        <w:pStyle w:val="LV3"/>
      </w:pPr>
      <w:r>
        <w:t>mesalazine (5-aminosalicylic acid);</w:t>
      </w:r>
    </w:p>
    <w:p w:rsidR="00F82BA7" w:rsidRDefault="00F82BA7" w:rsidP="00F82BA7">
      <w:pPr>
        <w:pStyle w:val="LV3"/>
      </w:pPr>
      <w:r>
        <w:t>methyl dopa;</w:t>
      </w:r>
    </w:p>
    <w:p w:rsidR="00F82BA7" w:rsidRDefault="00F82BA7" w:rsidP="00F82BA7">
      <w:pPr>
        <w:pStyle w:val="LV3"/>
      </w:pPr>
      <w:r>
        <w:t>paracetamol poisoning;</w:t>
      </w:r>
    </w:p>
    <w:p w:rsidR="00F82BA7" w:rsidRDefault="00F82BA7" w:rsidP="00F82BA7">
      <w:pPr>
        <w:pStyle w:val="LV3"/>
      </w:pPr>
      <w:r>
        <w:t>phenytoin;</w:t>
      </w:r>
    </w:p>
    <w:p w:rsidR="00F82BA7" w:rsidRDefault="00F82BA7" w:rsidP="00F82BA7">
      <w:pPr>
        <w:pStyle w:val="LV3"/>
      </w:pPr>
      <w:r>
        <w:t>quetiapine;</w:t>
      </w:r>
    </w:p>
    <w:p w:rsidR="00F82BA7" w:rsidRDefault="00F82BA7" w:rsidP="00F82BA7">
      <w:pPr>
        <w:pStyle w:val="LV3"/>
      </w:pPr>
      <w:r>
        <w:t>tricyclic antidepressants;</w:t>
      </w:r>
    </w:p>
    <w:p w:rsidR="00F82BA7" w:rsidRDefault="00F82BA7" w:rsidP="00F82BA7">
      <w:pPr>
        <w:pStyle w:val="LV3"/>
      </w:pPr>
      <w:r>
        <w:t>tumour necrosis factor alpha antagonists including infliximab;</w:t>
      </w:r>
    </w:p>
    <w:p w:rsidR="00295B52" w:rsidRDefault="00295B52" w:rsidP="00295B52">
      <w:pPr>
        <w:pStyle w:val="LV2"/>
      </w:pPr>
      <w:r w:rsidRPr="00295B52">
        <w:t>being treated with clozapi</w:t>
      </w:r>
      <w:r>
        <w:t xml:space="preserve">ne within the 2 years before clinical onset or </w:t>
      </w:r>
      <w:r w:rsidRPr="00295B52">
        <w:t>clinical worsening</w:t>
      </w:r>
      <w:r>
        <w:t>;</w:t>
      </w:r>
    </w:p>
    <w:p w:rsidR="00295B52" w:rsidRDefault="00295B52" w:rsidP="00295B52">
      <w:pPr>
        <w:pStyle w:val="LV2"/>
      </w:pPr>
      <w:r>
        <w:t>taking a medication for at least 7 days which is associated in the individual with the clinical onset of myocarditis during medication therapy; and which is associated with:</w:t>
      </w:r>
    </w:p>
    <w:p w:rsidR="00295B52" w:rsidRDefault="00295B52" w:rsidP="00295B52">
      <w:pPr>
        <w:pStyle w:val="LV3"/>
      </w:pPr>
      <w:r>
        <w:t xml:space="preserve">an increase in the symptoms and signs of myocarditis during drug therapy; and </w:t>
      </w:r>
    </w:p>
    <w:p w:rsidR="00295B52" w:rsidRDefault="00295B52" w:rsidP="00295B52">
      <w:pPr>
        <w:pStyle w:val="LV3"/>
      </w:pPr>
      <w:r>
        <w:t>cessation of the symptoms and signs of myocarditis within weeks of discontinuing drug therapy;</w:t>
      </w:r>
    </w:p>
    <w:p w:rsidR="00295B52" w:rsidRDefault="00BB6CC4" w:rsidP="00BB6CC4">
      <w:pPr>
        <w:pStyle w:val="LV2"/>
      </w:pPr>
      <w:r w:rsidRPr="00BB6CC4">
        <w:t>having a COVID-19 vacci</w:t>
      </w:r>
      <w:r>
        <w:t xml:space="preserve">ne within the 4 weeks before clinical onset or clinical </w:t>
      </w:r>
      <w:r w:rsidRPr="00BB6CC4">
        <w:t>worsening</w:t>
      </w:r>
      <w:r>
        <w:t>;</w:t>
      </w:r>
    </w:p>
    <w:p w:rsidR="00295B52" w:rsidRDefault="00BB6CC4" w:rsidP="00BB6CC4">
      <w:pPr>
        <w:pStyle w:val="LV2"/>
      </w:pPr>
      <w:r w:rsidRPr="00BB6CC4">
        <w:t>having smallpox vacci</w:t>
      </w:r>
      <w:r>
        <w:t>ne within the 4 weeks before clinical onset or clinical worsening;</w:t>
      </w:r>
    </w:p>
    <w:p w:rsidR="00BB6CC4" w:rsidRDefault="00BB6CC4" w:rsidP="00BB6CC4">
      <w:pPr>
        <w:pStyle w:val="LV2"/>
      </w:pPr>
      <w:r w:rsidRPr="00BB6CC4">
        <w:t>using cocain</w:t>
      </w:r>
      <w:r>
        <w:t xml:space="preserve">e within the 3 months before clinical onset or </w:t>
      </w:r>
      <w:r w:rsidRPr="00BB6CC4">
        <w:t>clinical worsening</w:t>
      </w:r>
      <w:r>
        <w:t>;</w:t>
      </w:r>
    </w:p>
    <w:p w:rsidR="00BB6CC4" w:rsidRDefault="000266A7" w:rsidP="000266A7">
      <w:pPr>
        <w:pStyle w:val="LV2"/>
      </w:pPr>
      <w:r w:rsidRPr="000266A7">
        <w:t xml:space="preserve">being </w:t>
      </w:r>
      <w:proofErr w:type="spellStart"/>
      <w:r w:rsidRPr="000266A7">
        <w:t>envenomated</w:t>
      </w:r>
      <w:proofErr w:type="spellEnd"/>
      <w:r w:rsidRPr="000266A7">
        <w:t xml:space="preserve"> by a scorpion, wasp, hornet, bee, spider of the Latrodectus spp. (including</w:t>
      </w:r>
      <w:r w:rsidR="00AA1158">
        <w:t xml:space="preserve"> red back spider, katipo spider</w:t>
      </w:r>
      <w:r w:rsidRPr="000266A7">
        <w:t xml:space="preserve"> and black widow spide</w:t>
      </w:r>
      <w:r>
        <w:t>r) or funnel web spider within the 24 hours before clinical onset</w:t>
      </w:r>
      <w:r w:rsidRPr="000266A7">
        <w:t>;</w:t>
      </w:r>
    </w:p>
    <w:p w:rsidR="000266A7" w:rsidRDefault="000266A7" w:rsidP="000266A7">
      <w:pPr>
        <w:pStyle w:val="LV2"/>
      </w:pPr>
      <w:r w:rsidRPr="000266A7">
        <w:t xml:space="preserve">being </w:t>
      </w:r>
      <w:proofErr w:type="spellStart"/>
      <w:r w:rsidRPr="000266A7">
        <w:t>envenomated</w:t>
      </w:r>
      <w:proofErr w:type="spellEnd"/>
      <w:r w:rsidRPr="000266A7">
        <w:t xml:space="preserve"> by a brown recluse spider (</w:t>
      </w:r>
      <w:r w:rsidRPr="00AA1158">
        <w:rPr>
          <w:i/>
        </w:rPr>
        <w:t xml:space="preserve">Loxosceles </w:t>
      </w:r>
      <w:proofErr w:type="spellStart"/>
      <w:r w:rsidRPr="00AA1158">
        <w:rPr>
          <w:i/>
        </w:rPr>
        <w:t>reclu</w:t>
      </w:r>
      <w:r w:rsidR="008160B3" w:rsidRPr="00AA1158">
        <w:rPr>
          <w:i/>
        </w:rPr>
        <w:t>sa</w:t>
      </w:r>
      <w:proofErr w:type="spellEnd"/>
      <w:r w:rsidR="008160B3">
        <w:t>) within the one</w:t>
      </w:r>
      <w:r w:rsidR="00827F5B">
        <w:t xml:space="preserve"> week before clinical onset</w:t>
      </w:r>
      <w:r w:rsidRPr="000266A7">
        <w:t>;</w:t>
      </w:r>
    </w:p>
    <w:p w:rsidR="000266A7" w:rsidRDefault="000266A7" w:rsidP="000266A7">
      <w:pPr>
        <w:pStyle w:val="LV2"/>
      </w:pPr>
      <w:r w:rsidRPr="000266A7">
        <w:t>ingesting wild mushrooms or toadsto</w:t>
      </w:r>
      <w:r>
        <w:t xml:space="preserve">ols within </w:t>
      </w:r>
      <w:r w:rsidR="00827F5B">
        <w:t>the 7 days before</w:t>
      </w:r>
      <w:r>
        <w:t xml:space="preserve"> clinical onset</w:t>
      </w:r>
      <w:r w:rsidRPr="000266A7">
        <w:t>;</w:t>
      </w:r>
    </w:p>
    <w:p w:rsidR="000266A7" w:rsidRDefault="000266A7" w:rsidP="000266A7">
      <w:pPr>
        <w:pStyle w:val="LV2"/>
      </w:pPr>
      <w:r w:rsidRPr="000266A7">
        <w:t xml:space="preserve">having organophosphate poisoning or </w:t>
      </w:r>
      <w:proofErr w:type="spellStart"/>
      <w:r w:rsidRPr="000266A7">
        <w:t>paraphenylene</w:t>
      </w:r>
      <w:proofErr w:type="spellEnd"/>
      <w:r w:rsidRPr="000266A7">
        <w:t xml:space="preserve"> diam</w:t>
      </w:r>
      <w:r>
        <w:t xml:space="preserve">ine poisoning at the time of clinical onset or clinical </w:t>
      </w:r>
      <w:r w:rsidRPr="000266A7">
        <w:t>worsening</w:t>
      </w:r>
      <w:r>
        <w:t>;</w:t>
      </w:r>
    </w:p>
    <w:p w:rsidR="000D1639" w:rsidRDefault="000D1639" w:rsidP="000D1639">
      <w:pPr>
        <w:pStyle w:val="LV2"/>
      </w:pPr>
      <w:r w:rsidRPr="000D1639">
        <w:t>having chronic l</w:t>
      </w:r>
      <w:r>
        <w:t>ead poisoning at the time of clinical onset or clinical worsening</w:t>
      </w:r>
      <w:r w:rsidRPr="000D1639">
        <w:t>;</w:t>
      </w:r>
    </w:p>
    <w:p w:rsidR="005136D7" w:rsidRDefault="005136D7" w:rsidP="005136D7">
      <w:pPr>
        <w:pStyle w:val="LV2"/>
      </w:pPr>
      <w:r w:rsidRPr="005136D7">
        <w:t>having an alcohol</w:t>
      </w:r>
      <w:r>
        <w:t xml:space="preserve"> use disorder at the time of clinical onset or clinical </w:t>
      </w:r>
      <w:r w:rsidRPr="005136D7">
        <w:t>worsening</w:t>
      </w:r>
      <w:r>
        <w:t>;</w:t>
      </w:r>
    </w:p>
    <w:p w:rsidR="009E6E30" w:rsidRPr="008D1B8B" w:rsidRDefault="009E6E30" w:rsidP="009E6E30">
      <w:pPr>
        <w:pStyle w:val="LV2"/>
      </w:pPr>
      <w:proofErr w:type="gramStart"/>
      <w:r w:rsidRPr="008D1B8B">
        <w:lastRenderedPageBreak/>
        <w:t>inability</w:t>
      </w:r>
      <w:proofErr w:type="gramEnd"/>
      <w:r w:rsidRPr="008D1B8B">
        <w:t xml:space="preserve"> to obtain appropriate clinical management for</w:t>
      </w:r>
      <w:bookmarkEnd w:id="26"/>
      <w:r>
        <w:t xml:space="preserve"> </w:t>
      </w:r>
      <w:r w:rsidR="00AB4077" w:rsidRPr="00AB4077">
        <w:t>myocarditis</w:t>
      </w:r>
      <w:r w:rsidR="00274F39">
        <w:t xml:space="preserve"> before clinical worsening</w:t>
      </w:r>
      <w:r w:rsidRPr="008D1B8B">
        <w:t>.</w:t>
      </w:r>
      <w:bookmarkEnd w:id="27"/>
    </w:p>
    <w:p w:rsidR="009E6E30" w:rsidRPr="00684C0E" w:rsidRDefault="009E6E30" w:rsidP="009E6E30">
      <w:pPr>
        <w:pStyle w:val="LV1"/>
      </w:pPr>
      <w:bookmarkStart w:id="28" w:name="_Toc432072616"/>
      <w:bookmarkStart w:id="29" w:name="_Ref402530057"/>
      <w:r>
        <w:t>Relationship to s</w:t>
      </w:r>
      <w:r w:rsidRPr="00684C0E">
        <w:t>ervice</w:t>
      </w:r>
      <w:bookmarkEnd w:id="28"/>
    </w:p>
    <w:p w:rsidR="009E6E30" w:rsidRPr="00187DE1" w:rsidRDefault="009E6E30" w:rsidP="009E6E30">
      <w:pPr>
        <w:pStyle w:val="LV2"/>
      </w:pPr>
      <w:r w:rsidRPr="00187DE1">
        <w:t xml:space="preserve">The existence </w:t>
      </w:r>
      <w:r>
        <w:t xml:space="preserve">in a person </w:t>
      </w:r>
      <w:r w:rsidRPr="00187DE1">
        <w:t xml:space="preserve">of any factor referred to in </w:t>
      </w:r>
      <w:r>
        <w:t>section 8</w:t>
      </w:r>
      <w:r w:rsidRPr="00187DE1">
        <w:t>, must be related to the relevant service rendered by the person.</w:t>
      </w:r>
    </w:p>
    <w:bookmarkEnd w:id="29"/>
    <w:p w:rsidR="009E6E30" w:rsidRPr="00187DE1" w:rsidRDefault="009146CF" w:rsidP="009E6E30">
      <w:pPr>
        <w:pStyle w:val="LV2"/>
      </w:pPr>
      <w:r>
        <w:t xml:space="preserve">The clinical worsening aspects of </w:t>
      </w:r>
      <w:r w:rsidR="009E6E30" w:rsidRPr="00187DE1">
        <w:t>factor</w:t>
      </w:r>
      <w:r w:rsidR="00827F5B">
        <w:t>s</w:t>
      </w:r>
      <w:r w:rsidR="009E6E30" w:rsidRPr="00187DE1">
        <w:t xml:space="preserve"> set out in </w:t>
      </w:r>
      <w:r>
        <w:t xml:space="preserve">subsection 8 </w:t>
      </w:r>
      <w:r w:rsidR="009E6E30" w:rsidRPr="00187DE1">
        <w:t>appl</w:t>
      </w:r>
      <w:r>
        <w:t>y</w:t>
      </w:r>
      <w:r w:rsidR="009E6E30" w:rsidRPr="00187DE1">
        <w:t xml:space="preserve"> only to material contribution to, or aggravation of, </w:t>
      </w:r>
      <w:r w:rsidR="00AB4077" w:rsidRPr="00AB4077">
        <w:t>myocarditis</w:t>
      </w:r>
      <w:r w:rsidR="009E6E30">
        <w:t xml:space="preserve"> </w:t>
      </w:r>
      <w:r w:rsidR="009E6E30" w:rsidRPr="00187DE1">
        <w:t>where the person</w:t>
      </w:r>
      <w:r w:rsidR="009E6E30">
        <w:t>'</w:t>
      </w:r>
      <w:r w:rsidR="009E6E30" w:rsidRPr="00187DE1">
        <w:t xml:space="preserve">s </w:t>
      </w:r>
      <w:r w:rsidR="00AB4077" w:rsidRPr="00AB4077">
        <w:t>myocarditis</w:t>
      </w:r>
      <w:r w:rsidR="009E6E30">
        <w:t xml:space="preserve"> </w:t>
      </w:r>
      <w:r w:rsidR="009E6E30" w:rsidRPr="00187DE1">
        <w:t>was suffered or contracted before or during (but did not arise out of) the person</w:t>
      </w:r>
      <w:r w:rsidR="009E6E30">
        <w:t>'</w:t>
      </w:r>
      <w:r w:rsidR="009E6E30" w:rsidRPr="00187DE1">
        <w:t xml:space="preserve">s relevant service. </w:t>
      </w:r>
    </w:p>
    <w:p w:rsidR="009E6E30" w:rsidRPr="00301C54" w:rsidRDefault="009E6E30" w:rsidP="009E6E30">
      <w:pPr>
        <w:pStyle w:val="LV1"/>
      </w:pPr>
      <w:bookmarkStart w:id="30" w:name="_Toc432072617"/>
      <w:r w:rsidRPr="00301C54">
        <w:t>Factors referring to an injury or disea</w:t>
      </w:r>
      <w:r>
        <w:t>se covered by another Statement</w:t>
      </w:r>
      <w:r w:rsidRPr="00301C54">
        <w:t xml:space="preserve"> of Principles</w:t>
      </w:r>
      <w:bookmarkEnd w:id="30"/>
    </w:p>
    <w:p w:rsidR="009E6E30" w:rsidRPr="00E64EE4" w:rsidRDefault="009E6E30" w:rsidP="009E6E30">
      <w:pPr>
        <w:pStyle w:val="PlainIndent"/>
      </w:pPr>
      <w:r w:rsidRPr="00E64EE4">
        <w:t>In this Statement of Principles:</w:t>
      </w:r>
    </w:p>
    <w:p w:rsidR="009E6E30" w:rsidRPr="00E64EE4" w:rsidRDefault="009E6E30" w:rsidP="009E6E30">
      <w:pPr>
        <w:pStyle w:val="LV2"/>
      </w:pPr>
      <w:r w:rsidRPr="00E64EE4">
        <w:t>if a f</w:t>
      </w:r>
      <w:r>
        <w:t>actor referred to in section 8</w:t>
      </w:r>
      <w:r w:rsidRPr="00E64EE4">
        <w:t xml:space="preserve"> applies in relation to a person; and </w:t>
      </w:r>
    </w:p>
    <w:p w:rsidR="009E6E30" w:rsidRPr="00E64EE4" w:rsidRDefault="009E6E30" w:rsidP="009E6E30">
      <w:pPr>
        <w:pStyle w:val="LV2"/>
      </w:pPr>
      <w:r w:rsidRPr="00E64EE4">
        <w:t xml:space="preserve">that factor </w:t>
      </w:r>
      <w:r>
        <w:t xml:space="preserve">refers to an injury or disease </w:t>
      </w:r>
      <w:r w:rsidRPr="00E64EE4">
        <w:t>in respect of which a Statement of Principles has been de</w:t>
      </w:r>
      <w:r>
        <w:t>termined under subsection 196B(2</w:t>
      </w:r>
      <w:r w:rsidRPr="00E64EE4">
        <w:t>) of the VEA;</w:t>
      </w:r>
    </w:p>
    <w:p w:rsidR="009E6E30" w:rsidRDefault="009E6E30" w:rsidP="009E6E30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the factors in that Statement of Principles apply in accordance with the terms of that Statement of Principles as in force from time to time.</w:t>
      </w:r>
    </w:p>
    <w:p w:rsidR="009E6E30" w:rsidRPr="00E64EE4" w:rsidRDefault="009E6E30" w:rsidP="009E6E30">
      <w:pPr>
        <w:pStyle w:val="PlainIndent"/>
      </w:pPr>
    </w:p>
    <w:p w:rsidR="00081B7C" w:rsidRPr="00FA33FB" w:rsidRDefault="00081B7C" w:rsidP="00AC77BF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AC77B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3207261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432072619"/>
      <w:r w:rsidRPr="00D97BB3">
        <w:t>Definitions</w:t>
      </w:r>
      <w:bookmarkEnd w:id="34"/>
      <w:bookmarkEnd w:id="35"/>
    </w:p>
    <w:p w:rsidR="00702C42" w:rsidRPr="00516768" w:rsidRDefault="00702C42" w:rsidP="00AC77B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146CF" w:rsidRPr="009146CF" w:rsidRDefault="00AB4077" w:rsidP="009146CF">
      <w:pPr>
        <w:pStyle w:val="SH3"/>
      </w:pPr>
      <w:bookmarkStart w:id="37" w:name="_Ref402529607"/>
      <w:bookmarkEnd w:id="36"/>
      <w:proofErr w:type="gramStart"/>
      <w:r w:rsidRPr="00AB4077">
        <w:rPr>
          <w:b/>
          <w:i/>
        </w:rPr>
        <w:t>myocarditis</w:t>
      </w:r>
      <w:r w:rsidR="009146CF" w:rsidRPr="009146CF">
        <w:t>—</w:t>
      </w:r>
      <w:proofErr w:type="gramEnd"/>
      <w:r w:rsidR="009146CF" w:rsidRPr="009146CF">
        <w:t>see subsection 6(2).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117E4A" w:rsidRPr="00117E4A" w:rsidRDefault="00117E4A" w:rsidP="00627A0F">
      <w:pPr>
        <w:pStyle w:val="Schedule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="00CF26D1">
        <w:t xml:space="preserve"> are</w:t>
      </w:r>
      <w:r w:rsidRPr="00117E4A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AB4077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B4077">
            <w:rPr>
              <w:i/>
              <w:sz w:val="18"/>
              <w:szCs w:val="18"/>
            </w:rPr>
            <w:t>Myocarditis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AB4077">
            <w:rPr>
              <w:i/>
              <w:sz w:val="18"/>
              <w:szCs w:val="18"/>
            </w:rPr>
            <w:t>17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AB4077">
            <w:rPr>
              <w:i/>
              <w:sz w:val="18"/>
              <w:szCs w:val="18"/>
            </w:rPr>
            <w:t>2024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6EC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16EC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AB4077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B4077">
            <w:rPr>
              <w:i/>
              <w:sz w:val="18"/>
              <w:szCs w:val="18"/>
            </w:rPr>
            <w:t>Myocarditis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AB4077">
            <w:rPr>
              <w:i/>
              <w:sz w:val="18"/>
              <w:szCs w:val="18"/>
            </w:rPr>
            <w:t>17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AB4077">
            <w:rPr>
              <w:i/>
              <w:sz w:val="18"/>
              <w:szCs w:val="18"/>
            </w:rPr>
            <w:t>2024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6E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16EC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0D6A16" w:rsidRDefault="00997416" w:rsidP="000D6A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11D00" w:rsidRDefault="00885EAB" w:rsidP="00211D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C7D97" w:rsidRDefault="00BC7D97" w:rsidP="00BC7D9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DA86DA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7B46F42"/>
    <w:multiLevelType w:val="hybridMultilevel"/>
    <w:tmpl w:val="B9801BD8"/>
    <w:lvl w:ilvl="0" w:tplc="714AA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266A7"/>
    <w:rsid w:val="00032E05"/>
    <w:rsid w:val="000437C1"/>
    <w:rsid w:val="00046E67"/>
    <w:rsid w:val="00051634"/>
    <w:rsid w:val="00051B75"/>
    <w:rsid w:val="0005365D"/>
    <w:rsid w:val="00054930"/>
    <w:rsid w:val="000614BF"/>
    <w:rsid w:val="00061E3E"/>
    <w:rsid w:val="00081B7C"/>
    <w:rsid w:val="00085567"/>
    <w:rsid w:val="0008674F"/>
    <w:rsid w:val="000956C9"/>
    <w:rsid w:val="00097FDF"/>
    <w:rsid w:val="000A3D68"/>
    <w:rsid w:val="000B1350"/>
    <w:rsid w:val="000B58FA"/>
    <w:rsid w:val="000C21A3"/>
    <w:rsid w:val="000C664A"/>
    <w:rsid w:val="000C6D96"/>
    <w:rsid w:val="000D05EF"/>
    <w:rsid w:val="000D1639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727"/>
    <w:rsid w:val="00206C4D"/>
    <w:rsid w:val="0021053C"/>
    <w:rsid w:val="00211D0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39"/>
    <w:rsid w:val="002773D7"/>
    <w:rsid w:val="00280B57"/>
    <w:rsid w:val="00281308"/>
    <w:rsid w:val="00281DF7"/>
    <w:rsid w:val="00284719"/>
    <w:rsid w:val="00295B52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370B7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1A52"/>
    <w:rsid w:val="003D380A"/>
    <w:rsid w:val="003D3CFD"/>
    <w:rsid w:val="003D5700"/>
    <w:rsid w:val="003D6AEF"/>
    <w:rsid w:val="003E16EC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B3"/>
    <w:rsid w:val="004D10CF"/>
    <w:rsid w:val="004D4BCA"/>
    <w:rsid w:val="004E063A"/>
    <w:rsid w:val="004E1438"/>
    <w:rsid w:val="004E7BEC"/>
    <w:rsid w:val="004F23E0"/>
    <w:rsid w:val="00502C7D"/>
    <w:rsid w:val="00505D3D"/>
    <w:rsid w:val="00506AF6"/>
    <w:rsid w:val="005136D7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1F8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7A0F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19D0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4B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160B3"/>
    <w:rsid w:val="0082063A"/>
    <w:rsid w:val="00824498"/>
    <w:rsid w:val="00826DC1"/>
    <w:rsid w:val="00827F5B"/>
    <w:rsid w:val="008321ED"/>
    <w:rsid w:val="00832C32"/>
    <w:rsid w:val="00832FEA"/>
    <w:rsid w:val="00842EA3"/>
    <w:rsid w:val="00850A63"/>
    <w:rsid w:val="0085384C"/>
    <w:rsid w:val="0085391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46CF"/>
    <w:rsid w:val="00915DF9"/>
    <w:rsid w:val="009254C3"/>
    <w:rsid w:val="00925CA9"/>
    <w:rsid w:val="00926275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2E7C"/>
    <w:rsid w:val="009B5A4E"/>
    <w:rsid w:val="009C2B65"/>
    <w:rsid w:val="009C404D"/>
    <w:rsid w:val="009C5332"/>
    <w:rsid w:val="009D6BB0"/>
    <w:rsid w:val="009E32DC"/>
    <w:rsid w:val="009E5CFC"/>
    <w:rsid w:val="009E6E30"/>
    <w:rsid w:val="00A06E7A"/>
    <w:rsid w:val="00A079CB"/>
    <w:rsid w:val="00A11C0D"/>
    <w:rsid w:val="00A12128"/>
    <w:rsid w:val="00A137F8"/>
    <w:rsid w:val="00A163E4"/>
    <w:rsid w:val="00A20CA1"/>
    <w:rsid w:val="00A20FDB"/>
    <w:rsid w:val="00A2292E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96E7F"/>
    <w:rsid w:val="00AA1158"/>
    <w:rsid w:val="00AA64D6"/>
    <w:rsid w:val="00AA6D8B"/>
    <w:rsid w:val="00AB4077"/>
    <w:rsid w:val="00AC77BF"/>
    <w:rsid w:val="00AD2DC7"/>
    <w:rsid w:val="00AD5641"/>
    <w:rsid w:val="00AD7889"/>
    <w:rsid w:val="00AD7AC2"/>
    <w:rsid w:val="00AD7DCC"/>
    <w:rsid w:val="00AE67D2"/>
    <w:rsid w:val="00AF021B"/>
    <w:rsid w:val="00AF06CF"/>
    <w:rsid w:val="00B02E0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472F"/>
    <w:rsid w:val="00BA220B"/>
    <w:rsid w:val="00BA3A57"/>
    <w:rsid w:val="00BA691F"/>
    <w:rsid w:val="00BB2792"/>
    <w:rsid w:val="00BB4E1A"/>
    <w:rsid w:val="00BB6CC4"/>
    <w:rsid w:val="00BB78C9"/>
    <w:rsid w:val="00BC015E"/>
    <w:rsid w:val="00BC76AC"/>
    <w:rsid w:val="00BC7D97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2690"/>
    <w:rsid w:val="00BF43B4"/>
    <w:rsid w:val="00BF525F"/>
    <w:rsid w:val="00C01863"/>
    <w:rsid w:val="00C11D03"/>
    <w:rsid w:val="00C25E7F"/>
    <w:rsid w:val="00C2746F"/>
    <w:rsid w:val="00C309D1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6D1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4E45"/>
    <w:rsid w:val="00DB7E56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1B8A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6B5"/>
    <w:rsid w:val="00E94D5E"/>
    <w:rsid w:val="00EA7100"/>
    <w:rsid w:val="00EA7F9F"/>
    <w:rsid w:val="00EB1274"/>
    <w:rsid w:val="00EB2BC4"/>
    <w:rsid w:val="00EC7405"/>
    <w:rsid w:val="00ED2BB6"/>
    <w:rsid w:val="00ED2EFE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2BA7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4F93"/>
    <w:rsid w:val="00FB3EF0"/>
    <w:rsid w:val="00FB533A"/>
    <w:rsid w:val="00FD07DF"/>
    <w:rsid w:val="00FD775E"/>
    <w:rsid w:val="00FE20BD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4D10B3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C77B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basedOn w:val="ListParagraph"/>
    <w:autoRedefine/>
    <w:qFormat/>
    <w:rsid w:val="009E6E30"/>
    <w:pPr>
      <w:numPr>
        <w:numId w:val="4"/>
      </w:numPr>
      <w:spacing w:before="200" w:line="280" w:lineRule="atLeast"/>
      <w:contextualSpacing w:val="0"/>
      <w:outlineLvl w:val="1"/>
    </w:pPr>
    <w:rPr>
      <w:b/>
      <w:sz w:val="24"/>
      <w:szCs w:val="24"/>
    </w:rPr>
  </w:style>
  <w:style w:type="paragraph" w:customStyle="1" w:styleId="LV2">
    <w:name w:val="LV 2"/>
    <w:basedOn w:val="PlainIndent"/>
    <w:autoRedefine/>
    <w:qFormat/>
    <w:rsid w:val="009E6E30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AC77B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2"/>
    <w:qFormat/>
    <w:rsid w:val="00AC77BF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BF269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BF2690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BF2690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BF269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627A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627A0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627A0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627A0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8164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2024-02-12T22:23:00Z</dcterms:created>
  <dcterms:modified xsi:type="dcterms:W3CDTF">2024-02-25T23:17:00Z</dcterms:modified>
  <cp:category/>
  <cp:contentStatus/>
  <dc:language/>
  <cp:version/>
</cp:coreProperties>
</file>