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1C23" w14:textId="77777777" w:rsidR="00715914" w:rsidRPr="00FA33FB" w:rsidRDefault="00997416" w:rsidP="00781DD2">
      <w:pPr>
        <w:pStyle w:val="Plain"/>
        <w:jc w:val="center"/>
        <w:rPr>
          <w:sz w:val="28"/>
        </w:rPr>
      </w:pPr>
      <w:r>
        <w:rPr>
          <w:noProof/>
        </w:rPr>
        <w:drawing>
          <wp:inline distT="0" distB="0" distL="0" distR="0" wp14:anchorId="3C62286E" wp14:editId="1CB5D7CF">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DC42EE7" w14:textId="77777777" w:rsidR="00715914" w:rsidRPr="00FA33FB" w:rsidRDefault="00715914" w:rsidP="00715914">
      <w:pPr>
        <w:rPr>
          <w:sz w:val="19"/>
        </w:rPr>
      </w:pPr>
    </w:p>
    <w:p w14:paraId="3A4812A2" w14:textId="77777777" w:rsidR="000F76FA" w:rsidRPr="00024911" w:rsidRDefault="00E55F66" w:rsidP="006647B7">
      <w:pPr>
        <w:pStyle w:val="Plainheader"/>
      </w:pPr>
      <w:r w:rsidRPr="00024911">
        <w:t>Statement of Principles</w:t>
      </w:r>
    </w:p>
    <w:p w14:paraId="79FFABF6" w14:textId="77777777" w:rsidR="000F76FA" w:rsidRPr="00024911" w:rsidRDefault="000F76FA" w:rsidP="006647B7">
      <w:pPr>
        <w:pStyle w:val="Plainheader"/>
      </w:pPr>
      <w:r w:rsidRPr="00024911">
        <w:t>c</w:t>
      </w:r>
      <w:r w:rsidR="00E55F66" w:rsidRPr="00024911">
        <w:t>oncerning</w:t>
      </w:r>
    </w:p>
    <w:p w14:paraId="6074F7C6" w14:textId="77777777" w:rsidR="00054930" w:rsidRDefault="00C836E6" w:rsidP="006647B7">
      <w:pPr>
        <w:pStyle w:val="Plainheader"/>
      </w:pPr>
      <w:bookmarkStart w:id="0" w:name="SoP_Name_Title"/>
      <w:r>
        <w:t>GASTRIC ULCE</w:t>
      </w:r>
      <w:r w:rsidR="0029065C">
        <w:t>R AND GASTRIC EROSION</w:t>
      </w:r>
      <w:bookmarkEnd w:id="0"/>
      <w:r w:rsidR="00997416">
        <w:br/>
        <w:t>(</w:t>
      </w:r>
      <w:r w:rsidR="005E589B">
        <w:t>Reasonable Hypothesis</w:t>
      </w:r>
      <w:r w:rsidR="00997416">
        <w:t xml:space="preserve">) </w:t>
      </w:r>
    </w:p>
    <w:p w14:paraId="02524711" w14:textId="77777777" w:rsidR="00715914" w:rsidRPr="00024911" w:rsidRDefault="00E55F66" w:rsidP="006647B7">
      <w:pPr>
        <w:pStyle w:val="Plainheader"/>
      </w:pPr>
      <w:r w:rsidRPr="00024911">
        <w:t xml:space="preserve">(No. </w:t>
      </w:r>
      <w:bookmarkStart w:id="1" w:name="BP"/>
      <w:r w:rsidR="00A75501">
        <w:t>51</w:t>
      </w:r>
      <w:bookmarkEnd w:id="1"/>
      <w:r w:rsidRPr="00024911">
        <w:t xml:space="preserve"> of</w:t>
      </w:r>
      <w:r w:rsidR="00085567">
        <w:t xml:space="preserve"> </w:t>
      </w:r>
      <w:bookmarkStart w:id="2" w:name="year"/>
      <w:r w:rsidR="00C836E6">
        <w:t>2024</w:t>
      </w:r>
      <w:bookmarkEnd w:id="2"/>
      <w:r w:rsidRPr="00024911">
        <w:t>)</w:t>
      </w:r>
    </w:p>
    <w:p w14:paraId="297D0C60"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w:t>
      </w:r>
      <w:proofErr w:type="gramStart"/>
      <w:r w:rsidR="005E589B">
        <w:rPr>
          <w:sz w:val="24"/>
          <w:szCs w:val="24"/>
        </w:rPr>
        <w:t>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3D50975E" w14:textId="77777777" w:rsidR="00F97A62" w:rsidRPr="00F97A62" w:rsidRDefault="00F97A62" w:rsidP="00F97A62">
      <w:pPr>
        <w:rPr>
          <w:lang w:eastAsia="en-AU"/>
        </w:rPr>
      </w:pPr>
    </w:p>
    <w:p w14:paraId="57CBCF7B" w14:textId="77777777" w:rsidR="00781DD2" w:rsidRPr="00781DD2" w:rsidRDefault="00A75501"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21 June 2024.</w:t>
      </w:r>
    </w:p>
    <w:p w14:paraId="40E395D3" w14:textId="77777777" w:rsidR="00F67B67" w:rsidRPr="00781DD2" w:rsidRDefault="00F67B67" w:rsidP="00781DD2">
      <w:pPr>
        <w:pStyle w:val="Plain"/>
        <w:spacing w:before="0"/>
        <w:ind w:left="0"/>
        <w:rPr>
          <w:b w:val="0"/>
        </w:rPr>
      </w:pPr>
    </w:p>
    <w:p w14:paraId="75F787F5" w14:textId="77777777" w:rsidR="00D93DA9" w:rsidRPr="00781DD2" w:rsidRDefault="00D93DA9" w:rsidP="00781DD2">
      <w:pPr>
        <w:pStyle w:val="Plain"/>
        <w:spacing w:before="0"/>
        <w:ind w:left="0"/>
        <w:rPr>
          <w:b w:val="0"/>
        </w:rPr>
      </w:pPr>
    </w:p>
    <w:p w14:paraId="3427A6B5" w14:textId="77777777" w:rsidR="00D93DA9" w:rsidRPr="00781DD2" w:rsidRDefault="00D93DA9" w:rsidP="00781DD2">
      <w:pPr>
        <w:pStyle w:val="Plain"/>
        <w:spacing w:before="0"/>
        <w:ind w:left="0"/>
        <w:rPr>
          <w:b w:val="0"/>
        </w:rPr>
      </w:pPr>
    </w:p>
    <w:p w14:paraId="70334C63" w14:textId="77777777" w:rsidR="00ED20B7" w:rsidRDefault="00ED20B7" w:rsidP="00ED20B7"/>
    <w:p w14:paraId="7B065B9C" w14:textId="77777777" w:rsidR="00743B9D" w:rsidRDefault="00743B9D" w:rsidP="00ED20B7"/>
    <w:p w14:paraId="3DF5745F" w14:textId="77777777" w:rsidR="00743B9D" w:rsidRDefault="00743B9D" w:rsidP="00ED20B7"/>
    <w:p w14:paraId="0C7E2E5E" w14:textId="77777777" w:rsidR="00743B9D" w:rsidRDefault="00743B9D" w:rsidP="00ED20B7"/>
    <w:p w14:paraId="5FC5750F" w14:textId="77777777" w:rsidR="00743B9D" w:rsidRDefault="00743B9D" w:rsidP="00ED20B7"/>
    <w:p w14:paraId="3528A108" w14:textId="77777777" w:rsidR="00743B9D" w:rsidRDefault="00743B9D" w:rsidP="00ED20B7"/>
    <w:p w14:paraId="72B68EEA" w14:textId="77777777" w:rsidR="00743B9D" w:rsidRDefault="00743B9D" w:rsidP="00ED20B7"/>
    <w:p w14:paraId="44EE38E7" w14:textId="77777777" w:rsidR="00601EEB" w:rsidRDefault="00601EEB" w:rsidP="00ED20B7"/>
    <w:p w14:paraId="4F1AA423" w14:textId="77777777" w:rsidR="00601EEB" w:rsidRDefault="00601EEB" w:rsidP="00ED20B7"/>
    <w:p w14:paraId="60958D22" w14:textId="77777777" w:rsidR="00743B9D" w:rsidRDefault="00743B9D" w:rsidP="00ED20B7"/>
    <w:p w14:paraId="6454415E" w14:textId="77777777" w:rsidR="00743B9D" w:rsidRDefault="00743B9D" w:rsidP="00ED20B7"/>
    <w:p w14:paraId="0F5CA232" w14:textId="77777777" w:rsidR="00743B9D" w:rsidRDefault="00743B9D" w:rsidP="00743B9D">
      <w:pPr>
        <w:tabs>
          <w:tab w:val="left" w:pos="567"/>
        </w:tabs>
        <w:spacing w:line="240" w:lineRule="auto"/>
        <w:rPr>
          <w:rFonts w:eastAsia="Times New Roman"/>
          <w:sz w:val="24"/>
          <w:szCs w:val="24"/>
          <w:lang w:eastAsia="en-AU"/>
        </w:rPr>
      </w:pPr>
      <w:r>
        <w:rPr>
          <w:rFonts w:eastAsia="Times New Roman"/>
          <w:sz w:val="24"/>
          <w:szCs w:val="24"/>
          <w:lang w:eastAsia="en-AU"/>
        </w:rPr>
        <w:t>Professor Terence Campbell AM</w:t>
      </w:r>
    </w:p>
    <w:p w14:paraId="6FC712FB" w14:textId="77777777" w:rsidR="00743B9D" w:rsidRDefault="00743B9D" w:rsidP="00743B9D">
      <w:pPr>
        <w:tabs>
          <w:tab w:val="left" w:pos="567"/>
        </w:tabs>
        <w:spacing w:line="240" w:lineRule="auto"/>
        <w:rPr>
          <w:rFonts w:eastAsia="Times New Roman"/>
          <w:sz w:val="24"/>
          <w:szCs w:val="24"/>
          <w:lang w:eastAsia="en-AU"/>
        </w:rPr>
      </w:pPr>
      <w:r>
        <w:rPr>
          <w:rFonts w:eastAsia="Times New Roman"/>
          <w:sz w:val="24"/>
          <w:szCs w:val="24"/>
          <w:lang w:eastAsia="en-AU"/>
        </w:rPr>
        <w:t>Chairperson</w:t>
      </w:r>
    </w:p>
    <w:p w14:paraId="43301793" w14:textId="77777777" w:rsidR="00743B9D" w:rsidRDefault="00743B9D" w:rsidP="00743B9D">
      <w:pPr>
        <w:tabs>
          <w:tab w:val="left" w:pos="567"/>
        </w:tabs>
        <w:spacing w:line="240" w:lineRule="auto"/>
        <w:rPr>
          <w:rFonts w:eastAsia="Times New Roman"/>
          <w:sz w:val="24"/>
          <w:szCs w:val="24"/>
          <w:lang w:eastAsia="en-AU"/>
        </w:rPr>
      </w:pPr>
      <w:r>
        <w:rPr>
          <w:rFonts w:eastAsia="Times New Roman"/>
          <w:sz w:val="24"/>
          <w:szCs w:val="24"/>
          <w:lang w:eastAsia="en-AU"/>
        </w:rPr>
        <w:t xml:space="preserve">by and on behalf of </w:t>
      </w:r>
      <w:r>
        <w:rPr>
          <w:rFonts w:eastAsia="Times New Roman"/>
          <w:sz w:val="24"/>
          <w:szCs w:val="24"/>
          <w:lang w:eastAsia="en-AU"/>
        </w:rPr>
        <w:tab/>
      </w:r>
      <w:r>
        <w:rPr>
          <w:rFonts w:eastAsia="Times New Roman"/>
          <w:sz w:val="24"/>
          <w:szCs w:val="24"/>
          <w:lang w:eastAsia="en-AU"/>
        </w:rPr>
        <w:tab/>
      </w:r>
      <w:r>
        <w:rPr>
          <w:rFonts w:eastAsia="Times New Roman"/>
          <w:sz w:val="24"/>
          <w:szCs w:val="24"/>
          <w:lang w:eastAsia="en-AU"/>
        </w:rPr>
        <w:tab/>
        <w:t xml:space="preserve"> </w:t>
      </w:r>
      <w:r>
        <w:rPr>
          <w:rFonts w:eastAsia="Times New Roman"/>
          <w:sz w:val="24"/>
          <w:szCs w:val="24"/>
          <w:lang w:eastAsia="en-AU"/>
        </w:rPr>
        <w:tab/>
      </w:r>
    </w:p>
    <w:p w14:paraId="27054DED" w14:textId="77777777" w:rsidR="00743B9D" w:rsidRDefault="00743B9D" w:rsidP="00743B9D">
      <w:pPr>
        <w:tabs>
          <w:tab w:val="left" w:pos="567"/>
        </w:tabs>
        <w:spacing w:line="240" w:lineRule="auto"/>
        <w:rPr>
          <w:rFonts w:eastAsia="Times New Roman"/>
          <w:sz w:val="24"/>
          <w:szCs w:val="24"/>
          <w:lang w:eastAsia="en-AU"/>
        </w:rPr>
      </w:pPr>
      <w:r>
        <w:rPr>
          <w:rFonts w:eastAsia="Times New Roman"/>
          <w:sz w:val="24"/>
          <w:szCs w:val="24"/>
          <w:lang w:eastAsia="en-AU"/>
        </w:rPr>
        <w:t>The Repatriation Medical Authority</w:t>
      </w:r>
    </w:p>
    <w:p w14:paraId="118B49AD" w14:textId="77777777" w:rsidR="00743B9D" w:rsidRPr="00FA33FB" w:rsidRDefault="00743B9D" w:rsidP="00ED20B7"/>
    <w:p w14:paraId="27963DC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49CBC8AA"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29DDFA66" w14:textId="77777777"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A75501">
        <w:rPr>
          <w:noProof/>
        </w:rPr>
        <w:t>3</w:t>
      </w:r>
      <w:r w:rsidR="005962C4">
        <w:rPr>
          <w:noProof/>
        </w:rPr>
        <w:fldChar w:fldCharType="end"/>
      </w:r>
    </w:p>
    <w:p w14:paraId="43DBF053"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A75501">
        <w:rPr>
          <w:noProof/>
        </w:rPr>
        <w:t>3</w:t>
      </w:r>
      <w:r>
        <w:rPr>
          <w:noProof/>
        </w:rPr>
        <w:fldChar w:fldCharType="end"/>
      </w:r>
    </w:p>
    <w:p w14:paraId="679F6EC0"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A75501">
        <w:rPr>
          <w:noProof/>
        </w:rPr>
        <w:t>3</w:t>
      </w:r>
      <w:r>
        <w:rPr>
          <w:noProof/>
        </w:rPr>
        <w:fldChar w:fldCharType="end"/>
      </w:r>
    </w:p>
    <w:p w14:paraId="6A68AA58"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A75501">
        <w:rPr>
          <w:noProof/>
        </w:rPr>
        <w:t>3</w:t>
      </w:r>
      <w:r>
        <w:rPr>
          <w:noProof/>
        </w:rPr>
        <w:fldChar w:fldCharType="end"/>
      </w:r>
    </w:p>
    <w:p w14:paraId="4C5BCFB4"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A75501">
        <w:rPr>
          <w:noProof/>
        </w:rPr>
        <w:t>3</w:t>
      </w:r>
      <w:r>
        <w:rPr>
          <w:noProof/>
        </w:rPr>
        <w:fldChar w:fldCharType="end"/>
      </w:r>
    </w:p>
    <w:p w14:paraId="793C0F25"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A75501">
        <w:rPr>
          <w:noProof/>
        </w:rPr>
        <w:t>3</w:t>
      </w:r>
      <w:r>
        <w:rPr>
          <w:noProof/>
        </w:rPr>
        <w:fldChar w:fldCharType="end"/>
      </w:r>
    </w:p>
    <w:p w14:paraId="101DE7B8"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A75501">
        <w:rPr>
          <w:noProof/>
        </w:rPr>
        <w:t>3</w:t>
      </w:r>
      <w:r>
        <w:rPr>
          <w:noProof/>
        </w:rPr>
        <w:fldChar w:fldCharType="end"/>
      </w:r>
    </w:p>
    <w:p w14:paraId="664F3943"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A75501">
        <w:rPr>
          <w:noProof/>
        </w:rPr>
        <w:t>4</w:t>
      </w:r>
      <w:r>
        <w:rPr>
          <w:noProof/>
        </w:rPr>
        <w:fldChar w:fldCharType="end"/>
      </w:r>
    </w:p>
    <w:p w14:paraId="08549AC2"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A75501">
        <w:rPr>
          <w:noProof/>
        </w:rPr>
        <w:t>4</w:t>
      </w:r>
      <w:r>
        <w:rPr>
          <w:noProof/>
        </w:rPr>
        <w:fldChar w:fldCharType="end"/>
      </w:r>
    </w:p>
    <w:p w14:paraId="30C1A8AB"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A75501">
        <w:rPr>
          <w:noProof/>
        </w:rPr>
        <w:t>7</w:t>
      </w:r>
      <w:r>
        <w:rPr>
          <w:noProof/>
        </w:rPr>
        <w:fldChar w:fldCharType="end"/>
      </w:r>
    </w:p>
    <w:p w14:paraId="107077B3"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A75501">
        <w:rPr>
          <w:noProof/>
        </w:rPr>
        <w:t>7</w:t>
      </w:r>
      <w:r>
        <w:rPr>
          <w:noProof/>
        </w:rPr>
        <w:fldChar w:fldCharType="end"/>
      </w:r>
    </w:p>
    <w:p w14:paraId="45ACBDC2" w14:textId="77777777"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A75501">
        <w:rPr>
          <w:noProof/>
        </w:rPr>
        <w:t>9</w:t>
      </w:r>
      <w:r>
        <w:rPr>
          <w:noProof/>
        </w:rPr>
        <w:fldChar w:fldCharType="end"/>
      </w:r>
    </w:p>
    <w:p w14:paraId="0EF88A01"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A75501">
        <w:rPr>
          <w:noProof/>
        </w:rPr>
        <w:t>9</w:t>
      </w:r>
      <w:r>
        <w:rPr>
          <w:noProof/>
        </w:rPr>
        <w:fldChar w:fldCharType="end"/>
      </w:r>
    </w:p>
    <w:p w14:paraId="6FD309A0" w14:textId="77777777" w:rsidR="003A2FFE" w:rsidRDefault="002A3436" w:rsidP="00715914">
      <w:r>
        <w:rPr>
          <w:rFonts w:eastAsia="Times New Roman"/>
          <w:b/>
          <w:kern w:val="28"/>
          <w:sz w:val="18"/>
          <w:lang w:eastAsia="en-AU"/>
        </w:rPr>
        <w:fldChar w:fldCharType="end"/>
      </w:r>
    </w:p>
    <w:p w14:paraId="0E2520FC" w14:textId="77777777" w:rsidR="003A2FFE" w:rsidRDefault="003A2FFE" w:rsidP="003A2FFE">
      <w:pPr>
        <w:tabs>
          <w:tab w:val="left" w:pos="3631"/>
        </w:tabs>
      </w:pPr>
    </w:p>
    <w:p w14:paraId="416F1FB7" w14:textId="77777777" w:rsidR="0038399F" w:rsidRDefault="0038399F">
      <w:pPr>
        <w:spacing w:line="240" w:lineRule="auto"/>
        <w:rPr>
          <w:b/>
          <w:sz w:val="24"/>
          <w:szCs w:val="24"/>
        </w:rPr>
      </w:pPr>
      <w:r>
        <w:br w:type="page"/>
      </w:r>
    </w:p>
    <w:p w14:paraId="5F2083D9" w14:textId="77777777" w:rsidR="00877AE3" w:rsidRDefault="00877AE3" w:rsidP="00253D7C">
      <w:pPr>
        <w:pStyle w:val="LV1"/>
      </w:pPr>
      <w:bookmarkStart w:id="4" w:name="_Toc512513134"/>
      <w:r>
        <w:lastRenderedPageBreak/>
        <w:t>Name</w:t>
      </w:r>
      <w:bookmarkEnd w:id="4"/>
    </w:p>
    <w:p w14:paraId="7D6F09E6" w14:textId="07E2F706"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173E1">
        <w:rPr>
          <w:i/>
        </w:rPr>
        <w:t>gastric ulce</w:t>
      </w:r>
      <w:r w:rsidR="0029065C">
        <w:rPr>
          <w:i/>
        </w:rPr>
        <w:t>r and gastric erosion</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75501">
        <w:t>51</w:t>
      </w:r>
      <w:r w:rsidR="00085567">
        <w:t xml:space="preserve"> </w:t>
      </w:r>
      <w:r w:rsidR="00E55F66" w:rsidRPr="00F97A62">
        <w:t>of</w:t>
      </w:r>
      <w:r w:rsidR="00085567">
        <w:t xml:space="preserve"> </w:t>
      </w:r>
      <w:r w:rsidR="00A75501">
        <w:t>2024</w:t>
      </w:r>
      <w:r w:rsidR="00E55F66" w:rsidRPr="00F97A62">
        <w:t>)</w:t>
      </w:r>
      <w:r w:rsidRPr="00F97A62">
        <w:t>.</w:t>
      </w:r>
    </w:p>
    <w:p w14:paraId="27DBB63D" w14:textId="77777777" w:rsidR="00F67B67" w:rsidRPr="00684C0E" w:rsidRDefault="00F67B67" w:rsidP="00253D7C">
      <w:pPr>
        <w:pStyle w:val="LV1"/>
      </w:pPr>
      <w:bookmarkStart w:id="7" w:name="_Toc512513135"/>
      <w:r w:rsidRPr="00684C0E">
        <w:t>Commencement</w:t>
      </w:r>
      <w:bookmarkEnd w:id="7"/>
    </w:p>
    <w:p w14:paraId="32EB1B67" w14:textId="77777777" w:rsidR="00F67B67" w:rsidRPr="007527C1" w:rsidRDefault="007527C1" w:rsidP="00253D7C">
      <w:pPr>
        <w:pStyle w:val="PlainIndent"/>
      </w:pPr>
      <w:r w:rsidRPr="007527C1">
        <w:tab/>
      </w:r>
      <w:r w:rsidR="00F67B67" w:rsidRPr="007527C1">
        <w:t xml:space="preserve">This instrument commences on </w:t>
      </w:r>
      <w:r w:rsidR="00A75501">
        <w:t>23 July 2024</w:t>
      </w:r>
      <w:r w:rsidR="00F67B67" w:rsidRPr="007527C1">
        <w:t>.</w:t>
      </w:r>
    </w:p>
    <w:p w14:paraId="0086FEB6" w14:textId="77777777" w:rsidR="00F67B67" w:rsidRPr="00684C0E" w:rsidRDefault="00F67B67" w:rsidP="00253D7C">
      <w:pPr>
        <w:pStyle w:val="LV1"/>
      </w:pPr>
      <w:bookmarkStart w:id="8" w:name="_Toc512513136"/>
      <w:r w:rsidRPr="00684C0E">
        <w:t>Authority</w:t>
      </w:r>
      <w:bookmarkEnd w:id="8"/>
    </w:p>
    <w:p w14:paraId="55E639BF" w14:textId="77777777" w:rsidR="00F67B67" w:rsidRDefault="00F67B67" w:rsidP="00253D7C">
      <w:pPr>
        <w:pStyle w:val="PlainIndent"/>
      </w:pPr>
      <w:r w:rsidRPr="007527C1">
        <w:t>This inst</w:t>
      </w:r>
      <w:r w:rsidR="00D32F71">
        <w:t xml:space="preserve">rument is made under subsection </w:t>
      </w:r>
      <w:r w:rsidR="00167E0C">
        <w:t>196</w:t>
      </w:r>
      <w:proofErr w:type="gramStart"/>
      <w:r w:rsidR="00167E0C">
        <w:t>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14:paraId="7C4245FA" w14:textId="77777777" w:rsidR="00DA3996" w:rsidRPr="00684C0E" w:rsidRDefault="00DA3996" w:rsidP="00253D7C">
      <w:pPr>
        <w:pStyle w:val="LV1"/>
      </w:pPr>
      <w:bookmarkStart w:id="9" w:name="_Toc512513137"/>
      <w:r>
        <w:t>Re</w:t>
      </w:r>
      <w:r w:rsidR="005962C4">
        <w:t>peal</w:t>
      </w:r>
      <w:bookmarkEnd w:id="9"/>
    </w:p>
    <w:p w14:paraId="15837B36" w14:textId="70692229" w:rsidR="00DA3996" w:rsidRPr="007527C1" w:rsidRDefault="00DA3996" w:rsidP="00253D7C">
      <w:pPr>
        <w:pStyle w:val="PlainIndent"/>
      </w:pPr>
      <w:r>
        <w:t>The</w:t>
      </w:r>
      <w:r w:rsidRPr="007527C1">
        <w:t xml:space="preserve"> </w:t>
      </w:r>
      <w:r w:rsidRPr="00DA3996">
        <w:t xml:space="preserve">Statement of Principles concerning </w:t>
      </w:r>
      <w:r w:rsidR="006437C2">
        <w:t>gastric ulcer and duodenal ulcer No. 61 of 2015</w:t>
      </w:r>
      <w:r w:rsidR="005962C4">
        <w:t xml:space="preserve"> </w:t>
      </w:r>
      <w:r w:rsidR="005962C4" w:rsidRPr="00786DAE">
        <w:t>(Federal Re</w:t>
      </w:r>
      <w:r w:rsidR="006437C2">
        <w:t>gister of Legislation No. F2015L00657</w:t>
      </w:r>
      <w:r w:rsidR="005962C4" w:rsidRPr="00786DAE">
        <w:t xml:space="preserve">) </w:t>
      </w:r>
      <w:r w:rsidR="006437C2">
        <w:t>made under subsection 196</w:t>
      </w:r>
      <w:proofErr w:type="gramStart"/>
      <w:r w:rsidR="006437C2">
        <w:t>B(</w:t>
      </w:r>
      <w:proofErr w:type="gramEnd"/>
      <w:r w:rsidR="006437C2">
        <w:t>2)</w:t>
      </w:r>
      <w:r w:rsidR="005962C4" w:rsidRPr="00DA3996">
        <w:t xml:space="preserve"> </w:t>
      </w:r>
      <w:r w:rsidR="00A50D94">
        <w:t xml:space="preserve">and (8) </w:t>
      </w:r>
      <w:r w:rsidRPr="00DA3996">
        <w:t xml:space="preserve">of the VEA </w:t>
      </w:r>
      <w:r>
        <w:t>i</w:t>
      </w:r>
      <w:r w:rsidRPr="007527C1">
        <w:t>s</w:t>
      </w:r>
      <w:r>
        <w:t xml:space="preserve"> re</w:t>
      </w:r>
      <w:r w:rsidR="005962C4">
        <w:t>pealed</w:t>
      </w:r>
      <w:r>
        <w:t xml:space="preserve">. </w:t>
      </w:r>
    </w:p>
    <w:p w14:paraId="701A95F7" w14:textId="77777777" w:rsidR="007C7DEE" w:rsidRPr="00684C0E" w:rsidRDefault="007C7DEE" w:rsidP="00253D7C">
      <w:pPr>
        <w:pStyle w:val="LV1"/>
      </w:pPr>
      <w:bookmarkStart w:id="10" w:name="_Toc512513138"/>
      <w:r w:rsidRPr="00684C0E">
        <w:t>Application</w:t>
      </w:r>
      <w:bookmarkEnd w:id="10"/>
    </w:p>
    <w:p w14:paraId="46F80C48"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34FC0132"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42C6A93D"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A576D57"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w:t>
      </w:r>
      <w:proofErr w:type="gramStart"/>
      <w:r w:rsidR="00215860" w:rsidRPr="00684C0E">
        <w:t>relates</w:t>
      </w:r>
      <w:bookmarkEnd w:id="13"/>
      <w:bookmarkEnd w:id="14"/>
      <w:bookmarkEnd w:id="15"/>
      <w:bookmarkEnd w:id="16"/>
      <w:proofErr w:type="gramEnd"/>
    </w:p>
    <w:p w14:paraId="670A76D3" w14:textId="1E2D4D07" w:rsidR="007C7DEE" w:rsidRPr="00D5620B" w:rsidRDefault="007C7DEE" w:rsidP="00253D7C">
      <w:pPr>
        <w:pStyle w:val="LV2"/>
      </w:pPr>
      <w:bookmarkStart w:id="17" w:name="_Ref403053584"/>
      <w:r w:rsidRPr="00D5620B">
        <w:t xml:space="preserve">This Statement of Principles is </w:t>
      </w:r>
      <w:r w:rsidRPr="002F77A1">
        <w:t xml:space="preserve">about </w:t>
      </w:r>
      <w:r w:rsidR="00A75501" w:rsidRPr="00A75501">
        <w:t>gastric ulcer and gastric erosion</w:t>
      </w:r>
      <w:r w:rsidR="00D5620B" w:rsidRPr="002F77A1">
        <w:t xml:space="preserve"> </w:t>
      </w:r>
      <w:r w:rsidRPr="002F77A1">
        <w:t>and death</w:t>
      </w:r>
      <w:r w:rsidRPr="00D5620B">
        <w:t xml:space="preserve"> from</w:t>
      </w:r>
      <w:r w:rsidR="002F77A1">
        <w:t xml:space="preserve"> </w:t>
      </w:r>
      <w:r w:rsidR="00A75501" w:rsidRPr="00A75501">
        <w:t>gastric ulcer and gastric erosion</w:t>
      </w:r>
      <w:r w:rsidRPr="00D5620B">
        <w:t>.</w:t>
      </w:r>
      <w:bookmarkEnd w:id="17"/>
    </w:p>
    <w:p w14:paraId="177D5CCA" w14:textId="10B75D32" w:rsidR="00215860" w:rsidRPr="00C670B0" w:rsidRDefault="00215860" w:rsidP="00C670B0">
      <w:pPr>
        <w:pStyle w:val="LVtext"/>
      </w:pPr>
      <w:r w:rsidRPr="00C670B0">
        <w:t>Meaning of</w:t>
      </w:r>
      <w:r w:rsidR="00D60FC8" w:rsidRPr="00C670B0">
        <w:t xml:space="preserve"> </w:t>
      </w:r>
      <w:r w:rsidR="00A75501" w:rsidRPr="00A75501">
        <w:rPr>
          <w:b/>
        </w:rPr>
        <w:t>gastric ulcer and gastric erosion</w:t>
      </w:r>
    </w:p>
    <w:p w14:paraId="3F5D6695" w14:textId="7914F61C"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A75501" w:rsidRPr="00A75501">
        <w:t xml:space="preserve">gastric </w:t>
      </w:r>
      <w:proofErr w:type="gramStart"/>
      <w:r w:rsidR="00A75501" w:rsidRPr="00A75501">
        <w:t>ulcer</w:t>
      </w:r>
      <w:proofErr w:type="gramEnd"/>
      <w:r w:rsidR="00A75501" w:rsidRPr="00A75501">
        <w:t xml:space="preserve"> and gastric erosion</w:t>
      </w:r>
      <w:r w:rsidR="002716E4" w:rsidRPr="00237BAF">
        <w:t>:</w:t>
      </w:r>
      <w:bookmarkEnd w:id="18"/>
    </w:p>
    <w:bookmarkEnd w:id="19"/>
    <w:p w14:paraId="7D353A9E" w14:textId="77777777" w:rsidR="00965D15" w:rsidRDefault="00253D7C" w:rsidP="00965D15">
      <w:pPr>
        <w:pStyle w:val="LV3"/>
      </w:pPr>
      <w:r>
        <w:t>means</w:t>
      </w:r>
      <w:r w:rsidR="00965D15" w:rsidRPr="00965D15">
        <w:t xml:space="preserve"> </w:t>
      </w:r>
      <w:r w:rsidR="00965D15">
        <w:t>a non-malignant disruption in the mucosal surface of the stomach; and</w:t>
      </w:r>
    </w:p>
    <w:p w14:paraId="7E16AD17" w14:textId="77777777" w:rsidR="00965D15" w:rsidRDefault="00965D15" w:rsidP="00965D15">
      <w:pPr>
        <w:pStyle w:val="LV3"/>
      </w:pPr>
      <w:r>
        <w:t>includes ulcers or erosions due to gastric foreign bodies; and</w:t>
      </w:r>
    </w:p>
    <w:p w14:paraId="46FB4890" w14:textId="77777777" w:rsidR="00965D15" w:rsidRDefault="00965D15" w:rsidP="00965D15">
      <w:pPr>
        <w:pStyle w:val="LV3"/>
      </w:pPr>
      <w:r>
        <w:t>excludes:</w:t>
      </w:r>
    </w:p>
    <w:p w14:paraId="311B83DF" w14:textId="77777777" w:rsidR="00965D15" w:rsidRDefault="00965D15" w:rsidP="00965D15">
      <w:pPr>
        <w:pStyle w:val="LV4"/>
      </w:pPr>
      <w:r>
        <w:t>acute haemorrhagic gastritis; and</w:t>
      </w:r>
    </w:p>
    <w:p w14:paraId="079EC766" w14:textId="77777777" w:rsidR="00965D15" w:rsidRDefault="00965D15" w:rsidP="00965D15">
      <w:pPr>
        <w:pStyle w:val="LV4"/>
      </w:pPr>
      <w:r>
        <w:t>stomach perforations from external trauma such as stabbing, explosive blast injury or gunshot injury.</w:t>
      </w:r>
    </w:p>
    <w:p w14:paraId="71544F2C" w14:textId="77777777" w:rsidR="00965D15" w:rsidRDefault="00965D15" w:rsidP="00965D15">
      <w:pPr>
        <w:pStyle w:val="NOTE"/>
      </w:pPr>
      <w:r>
        <w:t xml:space="preserve">Note: A gastric erosion is a disruption in the mucosal surface of the stomach above the lamina propria, and a gastric ulcer is a disruption in the mucosal surface of stomach that extends past the lamina propria and through the muscularis mucosa into the submucosa. </w:t>
      </w:r>
    </w:p>
    <w:p w14:paraId="4A6E30E3" w14:textId="500BA2AA" w:rsidR="008F572A" w:rsidRPr="00237BAF" w:rsidRDefault="008F572A" w:rsidP="00253D7C">
      <w:pPr>
        <w:pStyle w:val="LV2"/>
      </w:pPr>
      <w:r w:rsidRPr="00237BAF">
        <w:lastRenderedPageBreak/>
        <w:t xml:space="preserve">While </w:t>
      </w:r>
      <w:r w:rsidR="00A75501" w:rsidRPr="00A75501">
        <w:t>gastric ulcer and gastric erosion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65D15">
        <w:t>K25</w:t>
      </w:r>
      <w:r w:rsidRPr="00237BAF">
        <w:t xml:space="preserve"> in applying this Statement of Principles the </w:t>
      </w:r>
      <w:r w:rsidR="00FA33FB" w:rsidRPr="00D5620B">
        <w:t xml:space="preserve">meaning </w:t>
      </w:r>
      <w:r w:rsidRPr="00D5620B">
        <w:t xml:space="preserve">of </w:t>
      </w:r>
      <w:r w:rsidR="00A75501" w:rsidRPr="00A75501">
        <w:t>gastric ulcer and gastric erosion</w:t>
      </w:r>
      <w:r w:rsidR="002F77A1">
        <w:t xml:space="preserve"> </w:t>
      </w:r>
      <w:r w:rsidRPr="00D5620B">
        <w:t>is that</w:t>
      </w:r>
      <w:r w:rsidRPr="00237BAF">
        <w:t xml:space="preserve"> given in </w:t>
      </w:r>
      <w:r w:rsidR="00FA33FB" w:rsidRPr="00237BAF">
        <w:t>subsection (</w:t>
      </w:r>
      <w:r w:rsidRPr="00237BAF">
        <w:t>2).</w:t>
      </w:r>
    </w:p>
    <w:p w14:paraId="00564F82"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0A34D5F1" w14:textId="63F0A1FA" w:rsidR="00FD775E" w:rsidRDefault="00237BAF" w:rsidP="00C670B0">
      <w:pPr>
        <w:pStyle w:val="LVtext"/>
      </w:pPr>
      <w:r w:rsidRPr="003A5C26">
        <w:t>Death from</w:t>
      </w:r>
      <w:r w:rsidR="008F572A" w:rsidRPr="00237BAF">
        <w:t xml:space="preserve"> </w:t>
      </w:r>
      <w:r w:rsidR="00A75501" w:rsidRPr="00A75501">
        <w:rPr>
          <w:b/>
        </w:rPr>
        <w:t>gastric ulcer and gastric erosion</w:t>
      </w:r>
    </w:p>
    <w:p w14:paraId="28003C5F" w14:textId="10326DEC" w:rsidR="008F572A" w:rsidRPr="00237BAF" w:rsidRDefault="008F572A" w:rsidP="00253D7C">
      <w:pPr>
        <w:pStyle w:val="LV2"/>
      </w:pPr>
      <w:r w:rsidRPr="00237BAF">
        <w:t xml:space="preserve">For the purposes of this Statement of </w:t>
      </w:r>
      <w:r w:rsidR="00D5620B">
        <w:t xml:space="preserve">Principles, </w:t>
      </w:r>
      <w:r w:rsidR="00A75501" w:rsidRPr="00A75501">
        <w:t xml:space="preserve">gastric </w:t>
      </w:r>
      <w:proofErr w:type="gramStart"/>
      <w:r w:rsidR="00A75501" w:rsidRPr="00A75501">
        <w:t>ulcer</w:t>
      </w:r>
      <w:proofErr w:type="gramEnd"/>
      <w:r w:rsidR="00A75501" w:rsidRPr="00A75501">
        <w:t xml:space="preserve"> and gastric erosion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75501" w:rsidRPr="00A75501">
        <w:t>gastric ulcer and gastric erosion</w:t>
      </w:r>
      <w:r w:rsidRPr="00D5620B">
        <w:t>.</w:t>
      </w:r>
    </w:p>
    <w:p w14:paraId="2C18C4BF"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4D409F7A" w14:textId="77777777" w:rsidR="007C7DEE" w:rsidRPr="00A20CA1" w:rsidRDefault="007C7DEE" w:rsidP="00253D7C">
      <w:pPr>
        <w:pStyle w:val="LV1"/>
      </w:pPr>
      <w:bookmarkStart w:id="20" w:name="_Toc512513141"/>
      <w:r w:rsidRPr="00A20CA1">
        <w:t xml:space="preserve">Basis for determining the </w:t>
      </w:r>
      <w:proofErr w:type="gramStart"/>
      <w:r w:rsidRPr="00A20CA1">
        <w:t>factors</w:t>
      </w:r>
      <w:bookmarkEnd w:id="20"/>
      <w:proofErr w:type="gramEnd"/>
    </w:p>
    <w:p w14:paraId="4332E379" w14:textId="340EDBF9"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A75501" w:rsidRPr="00A75501">
        <w:t>gastric ulcer and gastric erosion</w:t>
      </w:r>
      <w:r>
        <w:t xml:space="preserve"> </w:t>
      </w:r>
      <w:r w:rsidRPr="00D5620B">
        <w:t>and death from</w:t>
      </w:r>
      <w:r>
        <w:t xml:space="preserve"> </w:t>
      </w:r>
      <w:r w:rsidR="00A75501" w:rsidRPr="00A75501">
        <w:t>gastric ulcer and gastric erosion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124D7A84"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161E076"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62ECE5C8" w14:textId="35F97FB8"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75501" w:rsidRPr="00A75501">
        <w:t>gastric ulcer and gastric erosion</w:t>
      </w:r>
      <w:r w:rsidR="007A3989">
        <w:t xml:space="preserve"> </w:t>
      </w:r>
      <w:r w:rsidR="007C7DEE" w:rsidRPr="00AA6D8B">
        <w:t xml:space="preserve">or death from </w:t>
      </w:r>
      <w:r w:rsidR="00A75501" w:rsidRPr="00A75501">
        <w:t>gastric ulcer and gastric erosion</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35381E78" w14:textId="77777777" w:rsidR="00253D7C" w:rsidRPr="00046E67" w:rsidRDefault="00BA7885" w:rsidP="00BA7885">
      <w:pPr>
        <w:pStyle w:val="LV2"/>
      </w:pPr>
      <w:bookmarkStart w:id="26" w:name="_Ref402530260"/>
      <w:bookmarkStart w:id="27" w:name="_Ref409598844"/>
      <w:r w:rsidRPr="00BA7885">
        <w:t xml:space="preserve">being a prisoner of war before clinical onset or clinical </w:t>
      </w:r>
      <w:proofErr w:type="gramStart"/>
      <w:r w:rsidRPr="00BA7885">
        <w:t>worsening;</w:t>
      </w:r>
      <w:proofErr w:type="gramEnd"/>
    </w:p>
    <w:p w14:paraId="44F5C240" w14:textId="77777777" w:rsidR="00253D7C" w:rsidRPr="008E76DC" w:rsidRDefault="00BA7885" w:rsidP="00BA7885">
      <w:pPr>
        <w:pStyle w:val="LV2"/>
      </w:pPr>
      <w:r w:rsidRPr="00BA7885">
        <w:t xml:space="preserve">having </w:t>
      </w:r>
      <w:r w:rsidRPr="00BA7885">
        <w:rPr>
          <w:i/>
        </w:rPr>
        <w:t>Helicobacter pylori</w:t>
      </w:r>
      <w:r w:rsidRPr="00BA7885">
        <w:t xml:space="preserve"> infection of the stomach at the time of clinical onset or clinical </w:t>
      </w:r>
      <w:proofErr w:type="gramStart"/>
      <w:r w:rsidRPr="00BA7885">
        <w:t>worsening;</w:t>
      </w:r>
      <w:proofErr w:type="gramEnd"/>
    </w:p>
    <w:p w14:paraId="2329F73B" w14:textId="77777777" w:rsidR="00BA7885" w:rsidRDefault="00BA7885" w:rsidP="00BA7885">
      <w:pPr>
        <w:pStyle w:val="LV2"/>
      </w:pPr>
      <w:r>
        <w:t>having an infection of the gastric mucosa by one of the following organisms:</w:t>
      </w:r>
    </w:p>
    <w:p w14:paraId="1BFE4E14" w14:textId="77777777" w:rsidR="00BA7885" w:rsidRDefault="00BA7885" w:rsidP="00BA7885">
      <w:pPr>
        <w:pStyle w:val="LV3"/>
      </w:pPr>
      <w:r w:rsidRPr="00BA7885">
        <w:rPr>
          <w:i/>
        </w:rPr>
        <w:t>Anisakis simplex</w:t>
      </w:r>
      <w:r>
        <w:t xml:space="preserve"> (causing anisakiasis</w:t>
      </w:r>
      <w:proofErr w:type="gramStart"/>
      <w:r>
        <w:t>);</w:t>
      </w:r>
      <w:proofErr w:type="gramEnd"/>
    </w:p>
    <w:p w14:paraId="06061F39" w14:textId="77777777" w:rsidR="00BA7885" w:rsidRDefault="00BA7885" w:rsidP="00BA7885">
      <w:pPr>
        <w:pStyle w:val="LV3"/>
      </w:pPr>
      <w:proofErr w:type="gramStart"/>
      <w:r>
        <w:t>cytomegalovirus;</w:t>
      </w:r>
      <w:proofErr w:type="gramEnd"/>
    </w:p>
    <w:p w14:paraId="33E88BE6" w14:textId="77777777" w:rsidR="00BA7885" w:rsidRDefault="00BA7885" w:rsidP="00BA7885">
      <w:pPr>
        <w:pStyle w:val="LV3"/>
      </w:pPr>
      <w:r>
        <w:t xml:space="preserve">herpes simplex </w:t>
      </w:r>
      <w:proofErr w:type="gramStart"/>
      <w:r>
        <w:t>virus;</w:t>
      </w:r>
      <w:proofErr w:type="gramEnd"/>
    </w:p>
    <w:p w14:paraId="7B4BC740" w14:textId="77777777" w:rsidR="00BA7885" w:rsidRDefault="00BA7885" w:rsidP="00BA7885">
      <w:pPr>
        <w:pStyle w:val="LV3"/>
      </w:pPr>
      <w:r>
        <w:t xml:space="preserve">fungi (such as </w:t>
      </w:r>
      <w:r w:rsidR="004811AE">
        <w:rPr>
          <w:i/>
        </w:rPr>
        <w:t xml:space="preserve">Candida </w:t>
      </w:r>
      <w:r w:rsidR="004811AE">
        <w:t>species</w:t>
      </w:r>
      <w:r>
        <w:t xml:space="preserve"> or </w:t>
      </w:r>
      <w:proofErr w:type="spellStart"/>
      <w:r>
        <w:t>Mucormycetes</w:t>
      </w:r>
      <w:proofErr w:type="spellEnd"/>
      <w:proofErr w:type="gramStart"/>
      <w:r>
        <w:t>);</w:t>
      </w:r>
      <w:proofErr w:type="gramEnd"/>
    </w:p>
    <w:p w14:paraId="2527D425" w14:textId="77777777" w:rsidR="00BA7885" w:rsidRDefault="00BA7885" w:rsidP="00BA7885">
      <w:pPr>
        <w:pStyle w:val="LV3"/>
      </w:pPr>
      <w:r w:rsidRPr="00BA7885">
        <w:rPr>
          <w:i/>
        </w:rPr>
        <w:t xml:space="preserve">Helicobacter </w:t>
      </w:r>
      <w:proofErr w:type="spellStart"/>
      <w:proofErr w:type="gramStart"/>
      <w:r w:rsidRPr="00BA7885">
        <w:rPr>
          <w:i/>
        </w:rPr>
        <w:t>heilmannii</w:t>
      </w:r>
      <w:proofErr w:type="spellEnd"/>
      <w:r>
        <w:t>;</w:t>
      </w:r>
      <w:proofErr w:type="gramEnd"/>
      <w:r>
        <w:t xml:space="preserve"> </w:t>
      </w:r>
    </w:p>
    <w:p w14:paraId="04024685" w14:textId="77777777" w:rsidR="00BA7885" w:rsidRDefault="00BA7885" w:rsidP="00BA7885">
      <w:pPr>
        <w:pStyle w:val="LV3"/>
      </w:pPr>
      <w:r w:rsidRPr="00BA7885">
        <w:rPr>
          <w:i/>
        </w:rPr>
        <w:t xml:space="preserve">Mycobacterium </w:t>
      </w:r>
      <w:proofErr w:type="gramStart"/>
      <w:r w:rsidRPr="00BA7885">
        <w:rPr>
          <w:i/>
        </w:rPr>
        <w:t>tuberculosis</w:t>
      </w:r>
      <w:r>
        <w:t>;</w:t>
      </w:r>
      <w:proofErr w:type="gramEnd"/>
    </w:p>
    <w:p w14:paraId="6657FCD5" w14:textId="77777777" w:rsidR="00BA7885" w:rsidRDefault="00BA7885" w:rsidP="00BA7885">
      <w:pPr>
        <w:pStyle w:val="LV3"/>
      </w:pPr>
      <w:r w:rsidRPr="00BA7885">
        <w:rPr>
          <w:i/>
        </w:rPr>
        <w:t>Strongyloides stercoralis</w:t>
      </w:r>
      <w:r>
        <w:t xml:space="preserve"> (causing strongyloidiasis); or </w:t>
      </w:r>
    </w:p>
    <w:p w14:paraId="588B7123" w14:textId="77777777" w:rsidR="00BA7885" w:rsidRDefault="00BA7885" w:rsidP="00BA7885">
      <w:pPr>
        <w:pStyle w:val="LV3"/>
      </w:pPr>
      <w:r w:rsidRPr="00C05F17">
        <w:rPr>
          <w:i/>
        </w:rPr>
        <w:lastRenderedPageBreak/>
        <w:t>Treponema pallidum</w:t>
      </w:r>
      <w:r>
        <w:t xml:space="preserve"> (causing syphilis</w:t>
      </w:r>
      <w:proofErr w:type="gramStart"/>
      <w:r>
        <w:t>);</w:t>
      </w:r>
      <w:proofErr w:type="gramEnd"/>
    </w:p>
    <w:p w14:paraId="78802BEB" w14:textId="77777777" w:rsidR="00BA7885" w:rsidRDefault="00BA7885" w:rsidP="00BA7885">
      <w:pPr>
        <w:pStyle w:val="LV2"/>
        <w:numPr>
          <w:ilvl w:val="0"/>
          <w:numId w:val="0"/>
        </w:numPr>
        <w:ind w:left="1418"/>
      </w:pPr>
      <w:r>
        <w:t xml:space="preserve">at the time of clinical onset or clinical </w:t>
      </w:r>
      <w:proofErr w:type="gramStart"/>
      <w:r>
        <w:t>worsening;</w:t>
      </w:r>
      <w:proofErr w:type="gramEnd"/>
    </w:p>
    <w:p w14:paraId="6821DF43" w14:textId="77777777" w:rsidR="00D1010E" w:rsidRDefault="00D1010E" w:rsidP="00D1010E">
      <w:pPr>
        <w:pStyle w:val="LV2"/>
      </w:pPr>
      <w:r>
        <w:t xml:space="preserve">having a critical illness or injury within the 30 days </w:t>
      </w:r>
      <w:proofErr w:type="gramStart"/>
      <w:r>
        <w:t>before  clinical</w:t>
      </w:r>
      <w:proofErr w:type="gramEnd"/>
      <w:r>
        <w:t xml:space="preserve"> onset or clinical worsening;</w:t>
      </w:r>
    </w:p>
    <w:p w14:paraId="767F0825" w14:textId="77777777" w:rsidR="00253D7C" w:rsidRPr="008E76DC" w:rsidRDefault="00D1010E" w:rsidP="00D1010E">
      <w:pPr>
        <w:pStyle w:val="NOTE"/>
      </w:pPr>
      <w:r>
        <w:t xml:space="preserve">Note: </w:t>
      </w:r>
      <w:r w:rsidRPr="00D1010E">
        <w:rPr>
          <w:b/>
          <w:i/>
        </w:rPr>
        <w:t>critical illness or injury</w:t>
      </w:r>
      <w:r>
        <w:t xml:space="preserve"> is defined in the Schedule 1 - Dictionary.</w:t>
      </w:r>
    </w:p>
    <w:p w14:paraId="0268687C" w14:textId="77777777" w:rsidR="00DD3B7D" w:rsidRDefault="006E04AD" w:rsidP="006E04AD">
      <w:pPr>
        <w:pStyle w:val="LV2"/>
      </w:pPr>
      <w:r w:rsidRPr="006E04AD">
        <w:t>undergoing a course of radiotherapy for cancer, where the stomach or duodenum was in the field of radiation, wi</w:t>
      </w:r>
      <w:r>
        <w:t>thin the one year</w:t>
      </w:r>
      <w:r w:rsidRPr="006E04AD">
        <w:t xml:space="preserve"> before clinical onset or clinical </w:t>
      </w:r>
      <w:proofErr w:type="gramStart"/>
      <w:r w:rsidRPr="006E04AD">
        <w:t>worsening;</w:t>
      </w:r>
      <w:proofErr w:type="gramEnd"/>
    </w:p>
    <w:p w14:paraId="7A7D0608" w14:textId="77777777" w:rsidR="006E04AD" w:rsidRDefault="006E04AD" w:rsidP="006E04AD">
      <w:pPr>
        <w:pStyle w:val="LV2"/>
      </w:pPr>
      <w:r>
        <w:t xml:space="preserve">having received a cumulative equivalent dose of at least 10 sieverts of ionising radiation to the stomach or duodenum within the one year before clinical onset or clinical </w:t>
      </w:r>
      <w:proofErr w:type="gramStart"/>
      <w:r>
        <w:t>worsening;</w:t>
      </w:r>
      <w:proofErr w:type="gramEnd"/>
    </w:p>
    <w:p w14:paraId="295D4876" w14:textId="77777777" w:rsidR="006E04AD" w:rsidRDefault="006E04AD" w:rsidP="006E04AD">
      <w:pPr>
        <w:pStyle w:val="NOTE"/>
      </w:pPr>
      <w:r>
        <w:t xml:space="preserve">Note: </w:t>
      </w:r>
      <w:r w:rsidRPr="006E04AD">
        <w:rPr>
          <w:b/>
          <w:i/>
        </w:rPr>
        <w:t>cumulative equivalent dose</w:t>
      </w:r>
      <w:r>
        <w:t xml:space="preserve"> is defined in the Schedule 1 - Dictionary.</w:t>
      </w:r>
    </w:p>
    <w:p w14:paraId="7AB1A277" w14:textId="77777777" w:rsidR="006E04AD" w:rsidRDefault="006E04AD" w:rsidP="006E04AD">
      <w:pPr>
        <w:pStyle w:val="LV2"/>
      </w:pPr>
      <w:r w:rsidRPr="006E04AD">
        <w:t xml:space="preserve">undergoing </w:t>
      </w:r>
      <w:r w:rsidRPr="006E04AD">
        <w:rPr>
          <w:vertAlign w:val="superscript"/>
        </w:rPr>
        <w:t>90</w:t>
      </w:r>
      <w:r w:rsidRPr="006E04AD">
        <w:t>Yttrium microsphere therapy for primary and metastatic liver tumours, wi</w:t>
      </w:r>
      <w:r>
        <w:t>thin the one year</w:t>
      </w:r>
      <w:r w:rsidRPr="006E04AD">
        <w:t xml:space="preserve"> before clinical onset or clinical </w:t>
      </w:r>
      <w:proofErr w:type="gramStart"/>
      <w:r w:rsidRPr="006E04AD">
        <w:t>worsening;</w:t>
      </w:r>
      <w:proofErr w:type="gramEnd"/>
    </w:p>
    <w:p w14:paraId="0BB2BA00" w14:textId="77777777" w:rsidR="006927EB" w:rsidRDefault="00531D8B" w:rsidP="00531D8B">
      <w:pPr>
        <w:pStyle w:val="LV2"/>
      </w:pPr>
      <w:r w:rsidRPr="00531D8B">
        <w:t xml:space="preserve">having contact with a nasogastric tube or other foreign objects or extraneous material at the site of the ulcer or erosion at the time of clinical onset or clinical </w:t>
      </w:r>
      <w:proofErr w:type="gramStart"/>
      <w:r w:rsidRPr="00531D8B">
        <w:t>worsening;</w:t>
      </w:r>
      <w:proofErr w:type="gramEnd"/>
    </w:p>
    <w:p w14:paraId="629654C2" w14:textId="77777777" w:rsidR="00531D8B" w:rsidRDefault="00531D8B" w:rsidP="00531D8B">
      <w:pPr>
        <w:pStyle w:val="LV2"/>
      </w:pPr>
      <w:r w:rsidRPr="00531D8B">
        <w:t xml:space="preserve">having partial gastrectomy within the 5 years before clinical onset or clinical worsening of gastric ulcer or gastric </w:t>
      </w:r>
      <w:proofErr w:type="gramStart"/>
      <w:r w:rsidRPr="00531D8B">
        <w:t>erosion;</w:t>
      </w:r>
      <w:proofErr w:type="gramEnd"/>
    </w:p>
    <w:p w14:paraId="3C3E909C" w14:textId="77777777" w:rsidR="00531D8B" w:rsidRDefault="00531D8B" w:rsidP="00531D8B">
      <w:pPr>
        <w:pStyle w:val="LV2"/>
      </w:pPr>
      <w:r w:rsidRPr="00531D8B">
        <w:t xml:space="preserve">having endoscopic mucosal resection or endoscopic sub-mucosal dissection of the gastric mucosa at the time of clinical onset or clinical </w:t>
      </w:r>
      <w:proofErr w:type="gramStart"/>
      <w:r w:rsidRPr="00531D8B">
        <w:t>worsening;</w:t>
      </w:r>
      <w:proofErr w:type="gramEnd"/>
    </w:p>
    <w:p w14:paraId="473E8D5C" w14:textId="77777777" w:rsidR="00531D8B" w:rsidRDefault="00531D8B" w:rsidP="00531D8B">
      <w:pPr>
        <w:pStyle w:val="LV2"/>
      </w:pPr>
      <w:r w:rsidRPr="00531D8B">
        <w:t xml:space="preserve">having bariatric surgery involving sleeve gastrectomy or gastric banding within the 5 years before clinical onset or clinical </w:t>
      </w:r>
      <w:proofErr w:type="gramStart"/>
      <w:r w:rsidRPr="00531D8B">
        <w:t>worsening;</w:t>
      </w:r>
      <w:proofErr w:type="gramEnd"/>
    </w:p>
    <w:p w14:paraId="45C1D059" w14:textId="77777777" w:rsidR="009A39EB" w:rsidRDefault="00ED4740" w:rsidP="00ED4740">
      <w:pPr>
        <w:pStyle w:val="LV2"/>
      </w:pPr>
      <w:r w:rsidRPr="00ED4740">
        <w:t xml:space="preserve">having a gastrin-secreting tumour at the time of clinical onset or clinical </w:t>
      </w:r>
      <w:proofErr w:type="gramStart"/>
      <w:r w:rsidRPr="00ED4740">
        <w:t>worsening;</w:t>
      </w:r>
      <w:proofErr w:type="gramEnd"/>
    </w:p>
    <w:p w14:paraId="3762BC93" w14:textId="77777777" w:rsidR="00ED4740" w:rsidRDefault="00973C71" w:rsidP="00973C71">
      <w:pPr>
        <w:pStyle w:val="LV2"/>
      </w:pPr>
      <w:r>
        <w:t xml:space="preserve">smoking </w:t>
      </w:r>
      <w:r w:rsidRPr="00973C71">
        <w:t>at least 10 cigarettes a day for at least</w:t>
      </w:r>
      <w:r>
        <w:t xml:space="preserve"> one year within the 2</w:t>
      </w:r>
      <w:r w:rsidRPr="00973C71">
        <w:t xml:space="preserve"> years before clinical onset or clinical </w:t>
      </w:r>
      <w:proofErr w:type="gramStart"/>
      <w:r w:rsidRPr="00973C71">
        <w:t>worsening;</w:t>
      </w:r>
      <w:proofErr w:type="gramEnd"/>
    </w:p>
    <w:p w14:paraId="61E92FDD" w14:textId="77777777" w:rsidR="0002209F" w:rsidRDefault="0002209F" w:rsidP="0002209F">
      <w:pPr>
        <w:pStyle w:val="LV2"/>
      </w:pPr>
      <w:r w:rsidRPr="0002209F">
        <w:t>being treated with a non-topical non-steroidal anti-inflammatory drug, or aspirin, at least every other day during a contin</w:t>
      </w:r>
      <w:r>
        <w:t>uous period of at least 8</w:t>
      </w:r>
      <w:r w:rsidRPr="0002209F">
        <w:t xml:space="preserve"> days, within the 3 months before clinical onset or clinical </w:t>
      </w:r>
      <w:proofErr w:type="gramStart"/>
      <w:r w:rsidRPr="0002209F">
        <w:t>worsening;</w:t>
      </w:r>
      <w:proofErr w:type="gramEnd"/>
    </w:p>
    <w:p w14:paraId="49DE10AB" w14:textId="77777777" w:rsidR="00951CBA" w:rsidRDefault="00951CBA" w:rsidP="00951CBA">
      <w:pPr>
        <w:pStyle w:val="LV2"/>
      </w:pPr>
      <w:r w:rsidRPr="00951CBA">
        <w:t xml:space="preserve">having a solid organ or bone marrow transplant before clinical onset or clinical </w:t>
      </w:r>
      <w:proofErr w:type="gramStart"/>
      <w:r w:rsidRPr="00951CBA">
        <w:t>worsening;</w:t>
      </w:r>
      <w:proofErr w:type="gramEnd"/>
    </w:p>
    <w:p w14:paraId="673252BA" w14:textId="77777777" w:rsidR="00E8539B" w:rsidRDefault="00E8539B" w:rsidP="00E8539B">
      <w:pPr>
        <w:pStyle w:val="LV2"/>
      </w:pPr>
      <w:r>
        <w:t xml:space="preserve">being treated with an antineoplastic agent within the 3 months before clinical onset or clinical </w:t>
      </w:r>
      <w:proofErr w:type="gramStart"/>
      <w:r>
        <w:t>worsening;</w:t>
      </w:r>
      <w:proofErr w:type="gramEnd"/>
    </w:p>
    <w:p w14:paraId="109C84E9" w14:textId="77777777" w:rsidR="00951CBA" w:rsidRDefault="00E8539B" w:rsidP="00E8539B">
      <w:pPr>
        <w:pStyle w:val="NOTE"/>
      </w:pPr>
      <w:r>
        <w:t xml:space="preserve">Note: </w:t>
      </w:r>
      <w:r w:rsidRPr="00E8539B">
        <w:rPr>
          <w:b/>
          <w:i/>
        </w:rPr>
        <w:t>antineoplastic agent</w:t>
      </w:r>
      <w:r>
        <w:t xml:space="preserve"> is defined in the Schedule 1 - Dictionary.</w:t>
      </w:r>
    </w:p>
    <w:p w14:paraId="5FA3A23A" w14:textId="77777777" w:rsidR="00D61DB6" w:rsidRDefault="00D61DB6" w:rsidP="00D61DB6">
      <w:pPr>
        <w:pStyle w:val="LV2"/>
      </w:pPr>
      <w:r>
        <w:lastRenderedPageBreak/>
        <w:t>being treated with one of the following drugs or class of drugs within the 7 days bef</w:t>
      </w:r>
      <w:r w:rsidR="002D1C22">
        <w:t>ore</w:t>
      </w:r>
      <w:r>
        <w:t xml:space="preserve"> clinical onset or clinical worsening:</w:t>
      </w:r>
    </w:p>
    <w:p w14:paraId="23938521" w14:textId="77777777" w:rsidR="00D61DB6" w:rsidRDefault="00D61DB6" w:rsidP="00D61DB6">
      <w:pPr>
        <w:pStyle w:val="LV3"/>
      </w:pPr>
      <w:r>
        <w:t xml:space="preserve">bisphosphonate, including </w:t>
      </w:r>
      <w:proofErr w:type="gramStart"/>
      <w:r>
        <w:t>alendronate;</w:t>
      </w:r>
      <w:proofErr w:type="gramEnd"/>
      <w:r>
        <w:t xml:space="preserve"> </w:t>
      </w:r>
    </w:p>
    <w:p w14:paraId="6D6718B4" w14:textId="77777777" w:rsidR="00D61DB6" w:rsidRDefault="00D61DB6" w:rsidP="00D61DB6">
      <w:pPr>
        <w:pStyle w:val="LV3"/>
      </w:pPr>
      <w:r>
        <w:t>chemotherapeutic agents delivered by hepatic arterial infusion; or</w:t>
      </w:r>
    </w:p>
    <w:p w14:paraId="272BA9CD" w14:textId="77777777" w:rsidR="00D61DB6" w:rsidRDefault="00D61DB6" w:rsidP="00D61DB6">
      <w:pPr>
        <w:pStyle w:val="LV3"/>
      </w:pPr>
      <w:r>
        <w:t>potassium chloride tablet (enteric coated or wax formulation</w:t>
      </w:r>
      <w:proofErr w:type="gramStart"/>
      <w:r>
        <w:t>);</w:t>
      </w:r>
      <w:proofErr w:type="gramEnd"/>
    </w:p>
    <w:p w14:paraId="511DF36A" w14:textId="77777777" w:rsidR="00B70FBA" w:rsidRDefault="00B70FBA" w:rsidP="00B70FBA">
      <w:pPr>
        <w:pStyle w:val="LV2"/>
      </w:pPr>
      <w:r>
        <w:t xml:space="preserve">being treated with one of the following drugs or class of drugs for at least 2 weeks, within the 3 months before clinical </w:t>
      </w:r>
      <w:proofErr w:type="gramStart"/>
      <w:r>
        <w:t>onset;</w:t>
      </w:r>
      <w:proofErr w:type="gramEnd"/>
    </w:p>
    <w:p w14:paraId="05101077" w14:textId="77777777" w:rsidR="00B70FBA" w:rsidRDefault="00B70FBA" w:rsidP="00B70FBA">
      <w:pPr>
        <w:pStyle w:val="LV3"/>
      </w:pPr>
      <w:proofErr w:type="gramStart"/>
      <w:r>
        <w:t>clopidogrel;</w:t>
      </w:r>
      <w:proofErr w:type="gramEnd"/>
      <w:r>
        <w:t xml:space="preserve"> </w:t>
      </w:r>
    </w:p>
    <w:p w14:paraId="5454485F" w14:textId="77777777" w:rsidR="00B70FBA" w:rsidRDefault="00B70FBA" w:rsidP="00B70FBA">
      <w:pPr>
        <w:pStyle w:val="LV3"/>
      </w:pPr>
      <w:r>
        <w:t xml:space="preserve">glucocorticoid, excluding topical or </w:t>
      </w:r>
      <w:proofErr w:type="gramStart"/>
      <w:r>
        <w:t>inhaled;</w:t>
      </w:r>
      <w:proofErr w:type="gramEnd"/>
      <w:r>
        <w:t xml:space="preserve"> </w:t>
      </w:r>
    </w:p>
    <w:p w14:paraId="4069459E" w14:textId="77777777" w:rsidR="00B70FBA" w:rsidRDefault="00B70FBA" w:rsidP="00B70FBA">
      <w:pPr>
        <w:pStyle w:val="LV3"/>
      </w:pPr>
      <w:proofErr w:type="gramStart"/>
      <w:r>
        <w:t>deferasirox;</w:t>
      </w:r>
      <w:proofErr w:type="gramEnd"/>
    </w:p>
    <w:p w14:paraId="21A0A7D3" w14:textId="77777777" w:rsidR="00B70FBA" w:rsidRDefault="00B70FBA" w:rsidP="00B70FBA">
      <w:pPr>
        <w:pStyle w:val="LV3"/>
      </w:pPr>
      <w:proofErr w:type="gramStart"/>
      <w:r>
        <w:t>nicorandil;</w:t>
      </w:r>
      <w:proofErr w:type="gramEnd"/>
    </w:p>
    <w:p w14:paraId="2B5312EF" w14:textId="77777777" w:rsidR="00B70FBA" w:rsidRDefault="00B70FBA" w:rsidP="00B70FBA">
      <w:pPr>
        <w:pStyle w:val="LV3"/>
      </w:pPr>
      <w:r>
        <w:t>paracetamol of more than 2 grams daily; or</w:t>
      </w:r>
    </w:p>
    <w:p w14:paraId="2D0A2707" w14:textId="77777777" w:rsidR="00D61DB6" w:rsidRDefault="00B70FBA" w:rsidP="00B70FBA">
      <w:pPr>
        <w:pStyle w:val="LV3"/>
      </w:pPr>
      <w:r>
        <w:t xml:space="preserve">selective serotonin re-uptake </w:t>
      </w:r>
      <w:proofErr w:type="gramStart"/>
      <w:r>
        <w:t>inhibitors;</w:t>
      </w:r>
      <w:proofErr w:type="gramEnd"/>
    </w:p>
    <w:p w14:paraId="798806F7" w14:textId="77777777" w:rsidR="00B70FBA" w:rsidRDefault="00B70FBA" w:rsidP="00B70FBA">
      <w:pPr>
        <w:pStyle w:val="LV2"/>
      </w:pPr>
      <w:r>
        <w:t xml:space="preserve">taking one of the following drugs or class of drugs for at least 2 weeks, within the 3 months before clinical </w:t>
      </w:r>
      <w:proofErr w:type="gramStart"/>
      <w:r>
        <w:t>worsening;</w:t>
      </w:r>
      <w:proofErr w:type="gramEnd"/>
    </w:p>
    <w:p w14:paraId="7280203F" w14:textId="77777777" w:rsidR="00B70FBA" w:rsidRDefault="00B70FBA" w:rsidP="00B70FBA">
      <w:pPr>
        <w:pStyle w:val="LV3"/>
      </w:pPr>
      <w:proofErr w:type="gramStart"/>
      <w:r>
        <w:t>anticoagulants;</w:t>
      </w:r>
      <w:proofErr w:type="gramEnd"/>
      <w:r>
        <w:t xml:space="preserve"> </w:t>
      </w:r>
    </w:p>
    <w:p w14:paraId="38620E18" w14:textId="77777777" w:rsidR="00B70FBA" w:rsidRDefault="00B70FBA" w:rsidP="00B70FBA">
      <w:pPr>
        <w:pStyle w:val="LV3"/>
      </w:pPr>
      <w:proofErr w:type="gramStart"/>
      <w:r>
        <w:t>clopidogrel;</w:t>
      </w:r>
      <w:proofErr w:type="gramEnd"/>
    </w:p>
    <w:p w14:paraId="24C37647" w14:textId="77777777" w:rsidR="00B70FBA" w:rsidRDefault="00B70FBA" w:rsidP="00B70FBA">
      <w:pPr>
        <w:pStyle w:val="LV3"/>
      </w:pPr>
      <w:r>
        <w:t xml:space="preserve">corticosteroids, excluding topical or </w:t>
      </w:r>
      <w:proofErr w:type="gramStart"/>
      <w:r>
        <w:t>inhaled;</w:t>
      </w:r>
      <w:proofErr w:type="gramEnd"/>
      <w:r>
        <w:t xml:space="preserve"> </w:t>
      </w:r>
    </w:p>
    <w:p w14:paraId="799D472C" w14:textId="77777777" w:rsidR="00B70FBA" w:rsidRDefault="00B70FBA" w:rsidP="00B70FBA">
      <w:pPr>
        <w:pStyle w:val="LV3"/>
      </w:pPr>
      <w:proofErr w:type="gramStart"/>
      <w:r>
        <w:t>lanthanum;</w:t>
      </w:r>
      <w:proofErr w:type="gramEnd"/>
    </w:p>
    <w:p w14:paraId="21C06AD5" w14:textId="77777777" w:rsidR="00B70FBA" w:rsidRDefault="00B70FBA" w:rsidP="00B70FBA">
      <w:pPr>
        <w:pStyle w:val="LV3"/>
      </w:pPr>
      <w:r>
        <w:t xml:space="preserve">levodopa with benserazide or </w:t>
      </w:r>
      <w:proofErr w:type="gramStart"/>
      <w:r>
        <w:t>carbidopa;</w:t>
      </w:r>
      <w:proofErr w:type="gramEnd"/>
      <w:r>
        <w:t xml:space="preserve"> </w:t>
      </w:r>
    </w:p>
    <w:p w14:paraId="6DCF2CFE" w14:textId="77777777" w:rsidR="00B70FBA" w:rsidRDefault="00B70FBA" w:rsidP="00B70FBA">
      <w:pPr>
        <w:pStyle w:val="LV3"/>
      </w:pPr>
      <w:proofErr w:type="gramStart"/>
      <w:r>
        <w:t>methylnaltrexone;</w:t>
      </w:r>
      <w:proofErr w:type="gramEnd"/>
    </w:p>
    <w:p w14:paraId="3FFDEE48" w14:textId="77777777" w:rsidR="00B70FBA" w:rsidRDefault="00B70FBA" w:rsidP="00B70FBA">
      <w:pPr>
        <w:pStyle w:val="LV3"/>
      </w:pPr>
      <w:r>
        <w:t xml:space="preserve">nicotinic </w:t>
      </w:r>
      <w:proofErr w:type="gramStart"/>
      <w:r>
        <w:t>acid;</w:t>
      </w:r>
      <w:proofErr w:type="gramEnd"/>
    </w:p>
    <w:p w14:paraId="0BAB0A1D" w14:textId="77777777" w:rsidR="00B70FBA" w:rsidRDefault="00B70FBA" w:rsidP="00B70FBA">
      <w:pPr>
        <w:pStyle w:val="LV3"/>
      </w:pPr>
      <w:r>
        <w:t xml:space="preserve">paracetamol of more than 2 grams </w:t>
      </w:r>
      <w:proofErr w:type="gramStart"/>
      <w:r>
        <w:t>daily;</w:t>
      </w:r>
      <w:proofErr w:type="gramEnd"/>
      <w:r>
        <w:t xml:space="preserve"> </w:t>
      </w:r>
    </w:p>
    <w:p w14:paraId="3BAFB8BA" w14:textId="77777777" w:rsidR="00B70FBA" w:rsidRDefault="00B70FBA" w:rsidP="00B70FBA">
      <w:pPr>
        <w:pStyle w:val="LV3"/>
      </w:pPr>
      <w:proofErr w:type="gramStart"/>
      <w:r>
        <w:t>pentoxifylline;</w:t>
      </w:r>
      <w:proofErr w:type="gramEnd"/>
    </w:p>
    <w:p w14:paraId="5F4E8844" w14:textId="77777777" w:rsidR="00B70FBA" w:rsidRDefault="00B70FBA" w:rsidP="00B70FBA">
      <w:pPr>
        <w:pStyle w:val="LV3"/>
      </w:pPr>
      <w:r>
        <w:t xml:space="preserve">selective serotonin re-uptake </w:t>
      </w:r>
      <w:proofErr w:type="gramStart"/>
      <w:r>
        <w:t>inhibitors;</w:t>
      </w:r>
      <w:proofErr w:type="gramEnd"/>
    </w:p>
    <w:p w14:paraId="62CE8A98" w14:textId="77777777" w:rsidR="00B70FBA" w:rsidRDefault="00B70FBA" w:rsidP="00B70FBA">
      <w:pPr>
        <w:pStyle w:val="LV3"/>
      </w:pPr>
      <w:proofErr w:type="gramStart"/>
      <w:r>
        <w:t>spironolactone;</w:t>
      </w:r>
      <w:proofErr w:type="gramEnd"/>
    </w:p>
    <w:p w14:paraId="28A7C6A8" w14:textId="77777777" w:rsidR="00B70FBA" w:rsidRDefault="00B70FBA" w:rsidP="00B70FBA">
      <w:pPr>
        <w:pStyle w:val="LV3"/>
      </w:pPr>
      <w:proofErr w:type="gramStart"/>
      <w:r>
        <w:t>tocilizumab;</w:t>
      </w:r>
      <w:proofErr w:type="gramEnd"/>
    </w:p>
    <w:p w14:paraId="477CE1EA" w14:textId="77777777" w:rsidR="00B70FBA" w:rsidRDefault="00B70FBA" w:rsidP="00B70FBA">
      <w:pPr>
        <w:pStyle w:val="LV3"/>
      </w:pPr>
      <w:r>
        <w:t>tofacitinib; or</w:t>
      </w:r>
    </w:p>
    <w:p w14:paraId="1CF3A168" w14:textId="77777777" w:rsidR="00B70FBA" w:rsidRDefault="00B70FBA" w:rsidP="00B70FBA">
      <w:pPr>
        <w:pStyle w:val="LV3"/>
      </w:pPr>
      <w:proofErr w:type="spellStart"/>
      <w:proofErr w:type="gramStart"/>
      <w:r>
        <w:t>upadacitinib</w:t>
      </w:r>
      <w:proofErr w:type="spellEnd"/>
      <w:r>
        <w:t>;</w:t>
      </w:r>
      <w:proofErr w:type="gramEnd"/>
    </w:p>
    <w:p w14:paraId="4983CCA0" w14:textId="77777777" w:rsidR="00D102EF" w:rsidRDefault="00D102EF" w:rsidP="00D102EF">
      <w:pPr>
        <w:pStyle w:val="LV2"/>
      </w:pPr>
      <w:r>
        <w:t xml:space="preserve">experiencing one of the following </w:t>
      </w:r>
      <w:proofErr w:type="gramStart"/>
      <w:r>
        <w:t>category</w:t>
      </w:r>
      <w:proofErr w:type="gramEnd"/>
      <w:r>
        <w:t xml:space="preserve"> 1A stressors within the 3 months before clinical onset or clinical worsening:</w:t>
      </w:r>
    </w:p>
    <w:p w14:paraId="604DF8A7" w14:textId="77777777" w:rsidR="00D102EF" w:rsidRDefault="00D102EF" w:rsidP="00D102EF">
      <w:pPr>
        <w:pStyle w:val="LV3"/>
      </w:pPr>
      <w:r>
        <w:t xml:space="preserve">experiencing a life-threatening </w:t>
      </w:r>
      <w:proofErr w:type="gramStart"/>
      <w:r>
        <w:t>event;</w:t>
      </w:r>
      <w:proofErr w:type="gramEnd"/>
      <w:r>
        <w:t xml:space="preserve"> </w:t>
      </w:r>
    </w:p>
    <w:p w14:paraId="2A491967" w14:textId="77777777" w:rsidR="00D102EF" w:rsidRDefault="00D102EF" w:rsidP="00D102EF">
      <w:pPr>
        <w:pStyle w:val="LV3"/>
      </w:pPr>
      <w:r>
        <w:t>being subject to a serious physical attack or assault including rape and sexual molestation; or</w:t>
      </w:r>
    </w:p>
    <w:p w14:paraId="51604C20" w14:textId="77777777" w:rsidR="00D102EF" w:rsidRDefault="00D102EF" w:rsidP="00D102EF">
      <w:pPr>
        <w:pStyle w:val="LV3"/>
      </w:pPr>
      <w:r>
        <w:t>being threatened with a weapon, being held captive, being kidnapped, or being tortured.</w:t>
      </w:r>
    </w:p>
    <w:p w14:paraId="76553AF1" w14:textId="77777777" w:rsidR="00B70FBA" w:rsidRDefault="00D102EF" w:rsidP="00D102EF">
      <w:pPr>
        <w:pStyle w:val="LV2"/>
      </w:pPr>
      <w:r w:rsidRPr="00D102EF">
        <w:t xml:space="preserve">having posttraumatic stress disorder within the 3 months before the clinical onset or clinical </w:t>
      </w:r>
      <w:proofErr w:type="gramStart"/>
      <w:r w:rsidRPr="00D102EF">
        <w:t>worsening;</w:t>
      </w:r>
      <w:proofErr w:type="gramEnd"/>
    </w:p>
    <w:p w14:paraId="3EC32F27" w14:textId="77777777" w:rsidR="00D102EF" w:rsidRDefault="00D102EF" w:rsidP="00D102EF">
      <w:pPr>
        <w:pStyle w:val="LV2"/>
      </w:pPr>
      <w:r w:rsidRPr="00D102EF">
        <w:t xml:space="preserve">being diagnosed by a registered medical practitioner with anxiety disorder, depressive disorder, bipolar disorder, obsessive compulsive </w:t>
      </w:r>
      <w:r w:rsidRPr="00D102EF">
        <w:lastRenderedPageBreak/>
        <w:t xml:space="preserve">disorder or panic disorder at the time of clinical onset or clinical </w:t>
      </w:r>
      <w:proofErr w:type="gramStart"/>
      <w:r w:rsidRPr="00D102EF">
        <w:t>worsening;</w:t>
      </w:r>
      <w:proofErr w:type="gramEnd"/>
    </w:p>
    <w:p w14:paraId="60F4D1E5" w14:textId="77777777" w:rsidR="00D102EF" w:rsidRDefault="00D102EF" w:rsidP="00D102EF">
      <w:pPr>
        <w:pStyle w:val="LV2"/>
      </w:pPr>
      <w:r w:rsidRPr="00D102EF">
        <w:t xml:space="preserve">having cirrhosis of the liver at the time of clinical onset or clinical </w:t>
      </w:r>
      <w:proofErr w:type="gramStart"/>
      <w:r w:rsidRPr="00D102EF">
        <w:t>worsening;</w:t>
      </w:r>
      <w:proofErr w:type="gramEnd"/>
    </w:p>
    <w:p w14:paraId="2B251928" w14:textId="77777777" w:rsidR="00D102EF" w:rsidRDefault="00D102EF" w:rsidP="00D102EF">
      <w:pPr>
        <w:pStyle w:val="LV2"/>
      </w:pPr>
      <w:r>
        <w:t xml:space="preserve">having alcohol use disorder or drinking at least 4 standard drinks per day for at least 6 months at the time of bleeding of a gastric </w:t>
      </w:r>
      <w:proofErr w:type="gramStart"/>
      <w:r>
        <w:t>ulcer;</w:t>
      </w:r>
      <w:proofErr w:type="gramEnd"/>
    </w:p>
    <w:p w14:paraId="4942DAA3" w14:textId="77777777" w:rsidR="00D07EBA" w:rsidRDefault="00D07EBA" w:rsidP="00D07EBA">
      <w:pPr>
        <w:pStyle w:val="NOTE"/>
      </w:pPr>
      <w:r>
        <w:t xml:space="preserve">Note 1: The bleeding of a gastric ulcer </w:t>
      </w:r>
      <w:proofErr w:type="gramStart"/>
      <w:r>
        <w:t>is considered to be</w:t>
      </w:r>
      <w:proofErr w:type="gramEnd"/>
      <w:r>
        <w:t xml:space="preserve"> a clinical worsening.</w:t>
      </w:r>
    </w:p>
    <w:p w14:paraId="24CA8784" w14:textId="77777777" w:rsidR="00D102EF" w:rsidRDefault="00D07EBA" w:rsidP="00D07EBA">
      <w:pPr>
        <w:pStyle w:val="NOTE"/>
      </w:pPr>
      <w:r>
        <w:t>Note 2: Alcohol consumption is calculated utilising the Australian Standard of 10 grams of alcohol per standard alcoholic drink.</w:t>
      </w:r>
    </w:p>
    <w:p w14:paraId="08BDA6CD" w14:textId="77777777" w:rsidR="00D07EBA" w:rsidRDefault="00D07EBA" w:rsidP="00D07EBA">
      <w:pPr>
        <w:pStyle w:val="LV2"/>
      </w:pPr>
      <w:r w:rsidRPr="00D07EBA">
        <w:t xml:space="preserve">having diabetes mellitus at the time of clinical onset or clinical </w:t>
      </w:r>
      <w:proofErr w:type="gramStart"/>
      <w:r w:rsidRPr="00D07EBA">
        <w:t>worsening;</w:t>
      </w:r>
      <w:proofErr w:type="gramEnd"/>
    </w:p>
    <w:p w14:paraId="6EB4C3C3" w14:textId="77777777" w:rsidR="00D07EBA" w:rsidRDefault="00D07EBA" w:rsidP="00D07EBA">
      <w:pPr>
        <w:pStyle w:val="LV2"/>
      </w:pPr>
      <w:r w:rsidRPr="00D07EBA">
        <w:t xml:space="preserve">having Crohn disease (a type of inflammatory bowel disease) at the time of clinical onset or clinical </w:t>
      </w:r>
      <w:proofErr w:type="gramStart"/>
      <w:r w:rsidRPr="00D07EBA">
        <w:t>worsening;</w:t>
      </w:r>
      <w:proofErr w:type="gramEnd"/>
    </w:p>
    <w:p w14:paraId="27C70002" w14:textId="77777777" w:rsidR="00D07EBA" w:rsidRDefault="00D07EBA" w:rsidP="00D07EBA">
      <w:pPr>
        <w:pStyle w:val="LV2"/>
      </w:pPr>
      <w:r>
        <w:t xml:space="preserve">having one of the following medical conditions at the time of clinical onset or clinical </w:t>
      </w:r>
      <w:proofErr w:type="gramStart"/>
      <w:r>
        <w:t>worsening;</w:t>
      </w:r>
      <w:proofErr w:type="gramEnd"/>
    </w:p>
    <w:p w14:paraId="1858236C" w14:textId="77777777" w:rsidR="00D07EBA" w:rsidRDefault="00D07EBA" w:rsidP="00D07EBA">
      <w:pPr>
        <w:pStyle w:val="LV3"/>
      </w:pPr>
      <w:proofErr w:type="gramStart"/>
      <w:r>
        <w:t>amyloidosis;</w:t>
      </w:r>
      <w:proofErr w:type="gramEnd"/>
    </w:p>
    <w:p w14:paraId="08539FC8" w14:textId="77777777" w:rsidR="00D07EBA" w:rsidRDefault="00D07EBA" w:rsidP="00D07EBA">
      <w:pPr>
        <w:pStyle w:val="LV3"/>
      </w:pPr>
      <w:r>
        <w:t xml:space="preserve">eosinophilic </w:t>
      </w:r>
      <w:proofErr w:type="gramStart"/>
      <w:r>
        <w:t>gastroenteritis;</w:t>
      </w:r>
      <w:proofErr w:type="gramEnd"/>
    </w:p>
    <w:p w14:paraId="0B258251" w14:textId="77777777" w:rsidR="00D07EBA" w:rsidRDefault="00D07EBA" w:rsidP="00D07EBA">
      <w:pPr>
        <w:pStyle w:val="LV3"/>
      </w:pPr>
      <w:proofErr w:type="gramStart"/>
      <w:r>
        <w:t>sarcoidosis;</w:t>
      </w:r>
      <w:proofErr w:type="gramEnd"/>
    </w:p>
    <w:p w14:paraId="39051BEB" w14:textId="77777777" w:rsidR="00D07EBA" w:rsidRDefault="00D07EBA" w:rsidP="00D07EBA">
      <w:pPr>
        <w:pStyle w:val="LV3"/>
      </w:pPr>
      <w:r>
        <w:t>systemic mastocytosis; or</w:t>
      </w:r>
    </w:p>
    <w:p w14:paraId="140CCC95" w14:textId="77777777" w:rsidR="00D07EBA" w:rsidRDefault="00D07EBA" w:rsidP="00D07EBA">
      <w:pPr>
        <w:pStyle w:val="LV3"/>
      </w:pPr>
      <w:r>
        <w:t xml:space="preserve">uraemic </w:t>
      </w:r>
      <w:proofErr w:type="gramStart"/>
      <w:r>
        <w:t>gastritis;</w:t>
      </w:r>
      <w:proofErr w:type="gramEnd"/>
    </w:p>
    <w:p w14:paraId="4A112B2C" w14:textId="77777777" w:rsidR="00D07EBA" w:rsidRDefault="00D07EBA" w:rsidP="00D07EBA">
      <w:pPr>
        <w:pStyle w:val="NOTE"/>
      </w:pPr>
      <w:r>
        <w:t>Note 1: systemic mastocytosis is defined in the Schedule 1 – Dictionary.</w:t>
      </w:r>
    </w:p>
    <w:p w14:paraId="0FB215EC" w14:textId="77777777" w:rsidR="00D07EBA" w:rsidRDefault="00D07EBA" w:rsidP="00D07EBA">
      <w:pPr>
        <w:pStyle w:val="NOTE"/>
      </w:pPr>
      <w:r>
        <w:t xml:space="preserve">Note 2: Uraemic gastritis is a gastritis that occurs in the setting of poorly treated or untreated chronic renal failure. </w:t>
      </w:r>
    </w:p>
    <w:p w14:paraId="3DFFB788" w14:textId="77777777" w:rsidR="00672133" w:rsidRDefault="00672133" w:rsidP="00672133">
      <w:pPr>
        <w:pStyle w:val="LV2"/>
      </w:pPr>
      <w:r w:rsidRPr="00672133">
        <w:t xml:space="preserve">having chronic obstructive pulmonary disease at the time of bleeding of a gastric </w:t>
      </w:r>
      <w:proofErr w:type="gramStart"/>
      <w:r w:rsidRPr="00672133">
        <w:t>ulcer;</w:t>
      </w:r>
      <w:proofErr w:type="gramEnd"/>
    </w:p>
    <w:p w14:paraId="1630AA1C" w14:textId="77777777" w:rsidR="004E75DE" w:rsidRDefault="004E75DE" w:rsidP="004E75DE">
      <w:pPr>
        <w:pStyle w:val="NOTE"/>
      </w:pPr>
      <w:r>
        <w:t>Note</w:t>
      </w:r>
      <w:r w:rsidRPr="004E75DE">
        <w:t xml:space="preserve">: The bleeding of a gastric ulcer </w:t>
      </w:r>
      <w:proofErr w:type="gramStart"/>
      <w:r w:rsidRPr="004E75DE">
        <w:t>is considered to be</w:t>
      </w:r>
      <w:proofErr w:type="gramEnd"/>
      <w:r w:rsidRPr="004E75DE">
        <w:t xml:space="preserve"> a clinical worsening.</w:t>
      </w:r>
    </w:p>
    <w:p w14:paraId="63FAB582" w14:textId="11EAF0A2" w:rsidR="007C7DEE" w:rsidRPr="008D1B8B" w:rsidRDefault="007C7DEE" w:rsidP="00D07EBA">
      <w:pPr>
        <w:pStyle w:val="LV2"/>
      </w:pPr>
      <w:r w:rsidRPr="008D1B8B">
        <w:t>inability to obtain appropriate clinical management for</w:t>
      </w:r>
      <w:bookmarkEnd w:id="26"/>
      <w:r w:rsidR="007A3989">
        <w:t xml:space="preserve"> </w:t>
      </w:r>
      <w:r w:rsidR="00A75501" w:rsidRPr="00A75501">
        <w:t>gastric ulcer and gastric erosion</w:t>
      </w:r>
      <w:r w:rsidR="00D5620B" w:rsidRPr="008D1B8B">
        <w:t>.</w:t>
      </w:r>
      <w:bookmarkEnd w:id="27"/>
    </w:p>
    <w:p w14:paraId="2412250E" w14:textId="77777777" w:rsidR="000C21A3" w:rsidRPr="00684C0E" w:rsidRDefault="00D32F71" w:rsidP="00253D7C">
      <w:pPr>
        <w:pStyle w:val="LV1"/>
      </w:pPr>
      <w:bookmarkStart w:id="28" w:name="_Toc512513143"/>
      <w:bookmarkStart w:id="29" w:name="_Ref402530057"/>
      <w:r>
        <w:t>Relationship to s</w:t>
      </w:r>
      <w:r w:rsidR="000C21A3" w:rsidRPr="00684C0E">
        <w:t>ervice</w:t>
      </w:r>
      <w:bookmarkEnd w:id="28"/>
    </w:p>
    <w:p w14:paraId="672441FB"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7504275A" w14:textId="40966132" w:rsidR="00CF2367" w:rsidRPr="00187DE1" w:rsidRDefault="00F03C06" w:rsidP="00253D7C">
      <w:pPr>
        <w:pStyle w:val="LV2"/>
      </w:pPr>
      <w:r w:rsidRPr="00187DE1">
        <w:t xml:space="preserve">The </w:t>
      </w:r>
      <w:r w:rsidR="009F2D2E">
        <w:t xml:space="preserve">clinical worsening aspects of factors </w:t>
      </w:r>
      <w:r w:rsidRPr="00187DE1">
        <w:t xml:space="preserve">set out in </w:t>
      </w:r>
      <w:r w:rsidR="009F2D2E">
        <w:t>section</w:t>
      </w:r>
      <w:r w:rsidR="00FF1D47">
        <w:t xml:space="preserve"> </w:t>
      </w:r>
      <w:r w:rsidR="00DA3996">
        <w:t>9</w:t>
      </w:r>
      <w:r w:rsidR="00FF1D47">
        <w:t xml:space="preserve"> </w:t>
      </w:r>
      <w:r w:rsidRPr="00187DE1">
        <w:t>appl</w:t>
      </w:r>
      <w:r w:rsidR="009F2D2E">
        <w:t>y</w:t>
      </w:r>
      <w:r w:rsidRPr="00187DE1">
        <w:t xml:space="preserve"> only to material contribution to, or aggravation of, </w:t>
      </w:r>
      <w:r w:rsidR="00A75501" w:rsidRPr="00A75501">
        <w:t>gastric ulcer and gastric erosion</w:t>
      </w:r>
      <w:r w:rsidR="007A3989">
        <w:t xml:space="preserve"> </w:t>
      </w:r>
      <w:r w:rsidRPr="00187DE1">
        <w:t>where the person</w:t>
      </w:r>
      <w:r w:rsidR="00950C80">
        <w:t>'</w:t>
      </w:r>
      <w:r w:rsidRPr="00187DE1">
        <w:t xml:space="preserve">s </w:t>
      </w:r>
      <w:r w:rsidR="00A75501" w:rsidRPr="00A75501">
        <w:t>gastric ulcer and gastric erosion</w:t>
      </w:r>
      <w:r w:rsidR="007A3989">
        <w:t xml:space="preserve"> </w:t>
      </w:r>
      <w:r w:rsidRPr="00187DE1">
        <w:t>was suffered or contracted before or during (but did not arise out of) the person</w:t>
      </w:r>
      <w:r w:rsidR="00950C80">
        <w:t>'</w:t>
      </w:r>
      <w:r w:rsidRPr="00187DE1">
        <w:t xml:space="preserve">s relevant service. </w:t>
      </w:r>
    </w:p>
    <w:p w14:paraId="3B669A7C"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6A416B60" w14:textId="77777777" w:rsidR="00F03C06" w:rsidRPr="00E64EE4" w:rsidRDefault="00F03C06" w:rsidP="00253D7C">
      <w:pPr>
        <w:pStyle w:val="PlainIndent"/>
      </w:pPr>
      <w:r w:rsidRPr="00E64EE4">
        <w:lastRenderedPageBreak/>
        <w:t>In this Statement of Principles:</w:t>
      </w:r>
    </w:p>
    <w:p w14:paraId="6AC12407"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0E901ECD"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w:t>
      </w:r>
      <w:proofErr w:type="gramStart"/>
      <w:r w:rsidR="00AE67D2">
        <w:t>B(</w:t>
      </w:r>
      <w:proofErr w:type="gramEnd"/>
      <w:r w:rsidR="00AE67D2">
        <w:t>2</w:t>
      </w:r>
      <w:r w:rsidRPr="00E64EE4">
        <w:t>) of the VEA</w:t>
      </w:r>
      <w:r w:rsidR="00B24368" w:rsidRPr="00E64EE4">
        <w:t>;</w:t>
      </w:r>
    </w:p>
    <w:p w14:paraId="49FA546C"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238584AF" w14:textId="77777777" w:rsidR="00782F4E" w:rsidRPr="00E64EE4" w:rsidRDefault="00782F4E" w:rsidP="00253D7C">
      <w:pPr>
        <w:pStyle w:val="PlainIndent"/>
      </w:pPr>
    </w:p>
    <w:p w14:paraId="543FF20F"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3436040A" w14:textId="77777777" w:rsidR="00F03C06" w:rsidRDefault="00F03C06" w:rsidP="00253D7C">
      <w:pPr>
        <w:pStyle w:val="PlainIndent"/>
      </w:pPr>
    </w:p>
    <w:p w14:paraId="1745BE44"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69A0E6E1"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5CC63E12" w14:textId="77777777" w:rsidR="00BD3334" w:rsidRDefault="00702C42" w:rsidP="00516768">
      <w:pPr>
        <w:pStyle w:val="SH1"/>
      </w:pPr>
      <w:bookmarkStart w:id="34" w:name="_Toc405472918"/>
      <w:bookmarkStart w:id="35" w:name="_Toc512513146"/>
      <w:r w:rsidRPr="00D97BB3">
        <w:t>Definitions</w:t>
      </w:r>
      <w:bookmarkEnd w:id="34"/>
      <w:bookmarkEnd w:id="35"/>
    </w:p>
    <w:p w14:paraId="3C482DCD" w14:textId="77777777" w:rsidR="00702C42" w:rsidRPr="00516768" w:rsidRDefault="00702C42" w:rsidP="00253D7C">
      <w:pPr>
        <w:pStyle w:val="SH2"/>
      </w:pPr>
      <w:r w:rsidRPr="00516768">
        <w:t>In this instrument:</w:t>
      </w:r>
    </w:p>
    <w:p w14:paraId="3811F594" w14:textId="77777777" w:rsidR="008C0046" w:rsidRDefault="008C0046" w:rsidP="008C0046">
      <w:pPr>
        <w:pStyle w:val="SH3"/>
      </w:pPr>
      <w:bookmarkStart w:id="36" w:name="_Ref402530810"/>
      <w:r w:rsidRPr="008C0046">
        <w:rPr>
          <w:b/>
          <w:i/>
        </w:rPr>
        <w:t>antineoplastic agent</w:t>
      </w:r>
      <w:r>
        <w:t xml:space="preserve"> means any of the following:</w:t>
      </w:r>
    </w:p>
    <w:p w14:paraId="2406FC05" w14:textId="77777777" w:rsidR="008C0046" w:rsidRDefault="008C0046" w:rsidP="008C0046">
      <w:pPr>
        <w:pStyle w:val="SH4"/>
      </w:pPr>
      <w:r>
        <w:t xml:space="preserve">alkylating </w:t>
      </w:r>
      <w:proofErr w:type="gramStart"/>
      <w:r>
        <w:t>agents;</w:t>
      </w:r>
      <w:proofErr w:type="gramEnd"/>
    </w:p>
    <w:p w14:paraId="3AFF09B5" w14:textId="77777777" w:rsidR="008C0046" w:rsidRDefault="008C0046" w:rsidP="008C0046">
      <w:pPr>
        <w:pStyle w:val="SH4"/>
      </w:pPr>
      <w:proofErr w:type="gramStart"/>
      <w:r>
        <w:t>antimetabolites;</w:t>
      </w:r>
      <w:proofErr w:type="gramEnd"/>
    </w:p>
    <w:p w14:paraId="65243FF1" w14:textId="77777777" w:rsidR="008C0046" w:rsidRDefault="008C0046" w:rsidP="008C0046">
      <w:pPr>
        <w:pStyle w:val="SH4"/>
      </w:pPr>
      <w:r>
        <w:tab/>
        <w:t>antineoplastic antibodies; or</w:t>
      </w:r>
    </w:p>
    <w:p w14:paraId="3AB5DC90" w14:textId="77777777" w:rsidR="008C0046" w:rsidRPr="008C0046" w:rsidRDefault="008C0046" w:rsidP="008C0046">
      <w:pPr>
        <w:pStyle w:val="SH4"/>
      </w:pPr>
      <w:r>
        <w:t>kinase inhibitors.</w:t>
      </w:r>
    </w:p>
    <w:p w14:paraId="6DDB5C3F" w14:textId="77777777" w:rsidR="00D1010E" w:rsidRDefault="00D1010E" w:rsidP="00F242CB">
      <w:pPr>
        <w:pStyle w:val="SH3"/>
        <w:numPr>
          <w:ilvl w:val="0"/>
          <w:numId w:val="0"/>
        </w:numPr>
        <w:ind w:left="851"/>
      </w:pPr>
      <w:r w:rsidRPr="00F242CB">
        <w:rPr>
          <w:b/>
          <w:i/>
        </w:rPr>
        <w:t>critical illness or injury</w:t>
      </w:r>
      <w:r>
        <w:t xml:space="preserve"> means:</w:t>
      </w:r>
    </w:p>
    <w:p w14:paraId="136ED839" w14:textId="77777777" w:rsidR="00D1010E" w:rsidRPr="008C0046" w:rsidRDefault="00D1010E" w:rsidP="008C0046">
      <w:pPr>
        <w:pStyle w:val="SH4"/>
        <w:numPr>
          <w:ilvl w:val="3"/>
          <w:numId w:val="22"/>
        </w:numPr>
      </w:pPr>
      <w:r w:rsidRPr="008C0046">
        <w:t xml:space="preserve">any physical injury or illness requiring mechanical ventilation support or admission to an intensive care </w:t>
      </w:r>
      <w:proofErr w:type="gramStart"/>
      <w:r w:rsidRPr="008C0046">
        <w:t>unit;</w:t>
      </w:r>
      <w:proofErr w:type="gramEnd"/>
    </w:p>
    <w:p w14:paraId="1E69B596" w14:textId="77777777" w:rsidR="00D1010E" w:rsidRPr="008C0046" w:rsidRDefault="00D1010E" w:rsidP="008C0046">
      <w:pPr>
        <w:pStyle w:val="SH4"/>
        <w:numPr>
          <w:ilvl w:val="3"/>
          <w:numId w:val="22"/>
        </w:numPr>
      </w:pPr>
      <w:r w:rsidRPr="008C0046">
        <w:t xml:space="preserve">acute renal tubular </w:t>
      </w:r>
      <w:proofErr w:type="gramStart"/>
      <w:r w:rsidRPr="008C0046">
        <w:t>necrosis;</w:t>
      </w:r>
      <w:proofErr w:type="gramEnd"/>
    </w:p>
    <w:p w14:paraId="5867FBC8" w14:textId="77777777" w:rsidR="00D1010E" w:rsidRPr="008C0046" w:rsidRDefault="00D1010E" w:rsidP="008C0046">
      <w:pPr>
        <w:pStyle w:val="SH4"/>
        <w:numPr>
          <w:ilvl w:val="3"/>
          <w:numId w:val="22"/>
        </w:numPr>
      </w:pPr>
      <w:r w:rsidRPr="008C0046">
        <w:t xml:space="preserve">adult respiratory distress </w:t>
      </w:r>
      <w:proofErr w:type="gramStart"/>
      <w:r w:rsidRPr="008C0046">
        <w:t>syndrome;</w:t>
      </w:r>
      <w:proofErr w:type="gramEnd"/>
    </w:p>
    <w:p w14:paraId="2832FBA7" w14:textId="77777777" w:rsidR="00D1010E" w:rsidRPr="008C0046" w:rsidRDefault="00D1010E" w:rsidP="008C0046">
      <w:pPr>
        <w:pStyle w:val="SH4"/>
        <w:numPr>
          <w:ilvl w:val="3"/>
          <w:numId w:val="22"/>
        </w:numPr>
      </w:pPr>
      <w:r w:rsidRPr="008C0046">
        <w:t xml:space="preserve">2nd degree burns covering a total burn area of 50-70%, or 3rd degree burns covering an area &gt;20% of total body </w:t>
      </w:r>
      <w:proofErr w:type="gramStart"/>
      <w:r w:rsidRPr="008C0046">
        <w:t>surface;</w:t>
      </w:r>
      <w:proofErr w:type="gramEnd"/>
    </w:p>
    <w:p w14:paraId="46ED00E5" w14:textId="77777777" w:rsidR="00D1010E" w:rsidRPr="008C0046" w:rsidRDefault="00D1010E" w:rsidP="008C0046">
      <w:pPr>
        <w:pStyle w:val="SH4"/>
        <w:numPr>
          <w:ilvl w:val="3"/>
          <w:numId w:val="22"/>
        </w:numPr>
      </w:pPr>
      <w:r w:rsidRPr="008C0046">
        <w:t xml:space="preserve">disseminated intravascular </w:t>
      </w:r>
      <w:proofErr w:type="gramStart"/>
      <w:r w:rsidRPr="008C0046">
        <w:t>coagulation;</w:t>
      </w:r>
      <w:proofErr w:type="gramEnd"/>
      <w:r w:rsidRPr="008C0046">
        <w:t xml:space="preserve"> </w:t>
      </w:r>
    </w:p>
    <w:p w14:paraId="0D48391F" w14:textId="77777777" w:rsidR="00D1010E" w:rsidRPr="008C0046" w:rsidRDefault="00D1010E" w:rsidP="008C0046">
      <w:pPr>
        <w:pStyle w:val="SH4"/>
        <w:numPr>
          <w:ilvl w:val="3"/>
          <w:numId w:val="22"/>
        </w:numPr>
      </w:pPr>
      <w:r w:rsidRPr="008C0046">
        <w:t>multiple organ failure; or</w:t>
      </w:r>
    </w:p>
    <w:p w14:paraId="26C40B44" w14:textId="77777777" w:rsidR="00D1010E" w:rsidRPr="008C0046" w:rsidRDefault="00D1010E" w:rsidP="008C0046">
      <w:pPr>
        <w:pStyle w:val="SH4"/>
        <w:numPr>
          <w:ilvl w:val="3"/>
          <w:numId w:val="22"/>
        </w:numPr>
      </w:pPr>
      <w:r w:rsidRPr="008C0046">
        <w:t>septicaemia.</w:t>
      </w:r>
    </w:p>
    <w:p w14:paraId="49F10199" w14:textId="77777777" w:rsidR="00DD0B12" w:rsidRPr="00622C90" w:rsidRDefault="00DD0B12" w:rsidP="00DD0B12">
      <w:pPr>
        <w:pStyle w:val="SH3"/>
      </w:pPr>
      <w:r w:rsidRPr="00622C90">
        <w:rPr>
          <w:b/>
          <w:i/>
        </w:rPr>
        <w:t>cumulative equivalent dose</w:t>
      </w:r>
      <w:r w:rsidRPr="00622C90">
        <w:t xml:space="preserve"> means the total dose of ionising radiation received by the </w:t>
      </w:r>
      <w:proofErr w:type="gramStart"/>
      <w:r w:rsidRPr="00622C90">
        <w:t>particular organ</w:t>
      </w:r>
      <w:proofErr w:type="gramEnd"/>
      <w:r w:rsidRPr="00622C90">
        <w:t xml:space="preserve">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w:t>
      </w:r>
      <w:proofErr w:type="gramStart"/>
      <w:r w:rsidRPr="00622C90">
        <w:t>accidents;</w:t>
      </w:r>
      <w:proofErr w:type="gramEnd"/>
    </w:p>
    <w:p w14:paraId="3DD738E0" w14:textId="7A277615" w:rsidR="005B03BC" w:rsidRPr="00513D05" w:rsidRDefault="00A75501" w:rsidP="005B03BC">
      <w:pPr>
        <w:pStyle w:val="SH3"/>
      </w:pPr>
      <w:r w:rsidRPr="00A75501">
        <w:rPr>
          <w:b/>
          <w:i/>
        </w:rPr>
        <w:t>gastric ulcer and gastric erosion</w:t>
      </w:r>
      <w:r w:rsidR="005B03BC" w:rsidRPr="00513D05">
        <w:t>—see subsection</w:t>
      </w:r>
      <w:r w:rsidR="005B03BC">
        <w:t xml:space="preserve"> 7(2).</w:t>
      </w:r>
    </w:p>
    <w:p w14:paraId="04ADD19B" w14:textId="77777777"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1B4ECDD3" w14:textId="77777777" w:rsidR="0090262E" w:rsidRPr="0090262E" w:rsidRDefault="0090262E" w:rsidP="00576E99">
      <w:pPr>
        <w:pStyle w:val="SH3"/>
      </w:pPr>
      <w:bookmarkStart w:id="37" w:name="_Ref402529607"/>
      <w:bookmarkEnd w:id="36"/>
      <w:r w:rsidRPr="00E424C8">
        <w:rPr>
          <w:b/>
          <w:i/>
        </w:rPr>
        <w:t>relevant service</w:t>
      </w:r>
      <w:r w:rsidRPr="0090262E">
        <w:t xml:space="preserve"> means:</w:t>
      </w:r>
    </w:p>
    <w:p w14:paraId="393AD911"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21A62A9C"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7EBD5672"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40AA40F6"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5E8AE66C" w14:textId="77777777" w:rsidR="0090262E" w:rsidRPr="0090262E" w:rsidRDefault="0090262E" w:rsidP="00304166">
      <w:pPr>
        <w:pStyle w:val="SH4"/>
        <w:ind w:left="1418"/>
      </w:pPr>
      <w:r w:rsidRPr="0090262E">
        <w:t>warlike service under the MRCA; or</w:t>
      </w:r>
    </w:p>
    <w:p w14:paraId="11B69AE6" w14:textId="77777777" w:rsidR="00885EAB" w:rsidRPr="0090262E" w:rsidRDefault="0090262E" w:rsidP="00304166">
      <w:pPr>
        <w:pStyle w:val="SH4"/>
        <w:ind w:left="1418"/>
      </w:pPr>
      <w:r w:rsidRPr="0090262E">
        <w:t>non-warlike service under the MRCA.</w:t>
      </w:r>
    </w:p>
    <w:p w14:paraId="25611EFB"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9EE4A38" w14:textId="77777777" w:rsidR="00D07EBA" w:rsidRDefault="00D07EBA" w:rsidP="00D07EBA">
      <w:pPr>
        <w:pStyle w:val="SH3"/>
      </w:pPr>
      <w:r w:rsidRPr="00D07EBA">
        <w:rPr>
          <w:b/>
          <w:i/>
        </w:rPr>
        <w:t>systemic mastocytosis</w:t>
      </w:r>
      <w:r>
        <w:t xml:space="preserve"> means a mast cell hyperplasia that is </w:t>
      </w:r>
      <w:proofErr w:type="gramStart"/>
      <w:r>
        <w:t>generally</w:t>
      </w:r>
      <w:proofErr w:type="gramEnd"/>
      <w:r>
        <w:t xml:space="preserve"> </w:t>
      </w:r>
    </w:p>
    <w:p w14:paraId="65A2014F" w14:textId="77777777" w:rsidR="00D07EBA" w:rsidRPr="00D07EBA" w:rsidRDefault="00D07EBA" w:rsidP="00D07EBA">
      <w:pPr>
        <w:pStyle w:val="SH3"/>
      </w:pPr>
      <w:r>
        <w:t xml:space="preserve">detected in the bone marrow, skin, gastrointestinal mucosa, </w:t>
      </w:r>
      <w:proofErr w:type="gramStart"/>
      <w:r>
        <w:t>liver</w:t>
      </w:r>
      <w:proofErr w:type="gramEnd"/>
      <w:r>
        <w:t xml:space="preserve"> or spleen.</w:t>
      </w:r>
    </w:p>
    <w:p w14:paraId="13193208" w14:textId="77777777" w:rsidR="00885EAB" w:rsidRPr="009C404D" w:rsidRDefault="00054930" w:rsidP="00576E99">
      <w:pPr>
        <w:pStyle w:val="SH3"/>
      </w:pPr>
      <w:r>
        <w:rPr>
          <w:b/>
          <w:i/>
        </w:rPr>
        <w:lastRenderedPageBreak/>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48A119D3" w14:textId="77777777" w:rsidR="00885EAB" w:rsidRPr="00513D05" w:rsidRDefault="00513D05" w:rsidP="00984EE9">
      <w:pPr>
        <w:pStyle w:val="SH4"/>
        <w:ind w:left="1418"/>
      </w:pPr>
      <w:r>
        <w:tab/>
      </w:r>
      <w:proofErr w:type="gramStart"/>
      <w:r w:rsidR="00885EAB" w:rsidRPr="00513D05">
        <w:t>pneumonia;</w:t>
      </w:r>
      <w:proofErr w:type="gramEnd"/>
    </w:p>
    <w:p w14:paraId="676880FA"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2F28E20B"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4E749710" w14:textId="77777777" w:rsidR="00885EAB" w:rsidRPr="00513D05" w:rsidRDefault="00885EAB" w:rsidP="00984EE9">
      <w:pPr>
        <w:pStyle w:val="SH4"/>
        <w:ind w:left="1418"/>
      </w:pPr>
      <w:r w:rsidRPr="00513D05">
        <w:tab/>
        <w:t>circulatory failure;</w:t>
      </w:r>
      <w:r w:rsidR="002376A0">
        <w:t xml:space="preserve"> or</w:t>
      </w:r>
    </w:p>
    <w:p w14:paraId="69D41D32" w14:textId="77777777" w:rsidR="00BD3334" w:rsidRPr="00BD3334" w:rsidRDefault="00885EAB" w:rsidP="00984EE9">
      <w:pPr>
        <w:pStyle w:val="SH4"/>
        <w:ind w:left="1418"/>
      </w:pPr>
      <w:r w:rsidRPr="00513D05">
        <w:tab/>
        <w:t>cessation of brain function.</w:t>
      </w:r>
    </w:p>
    <w:p w14:paraId="097105F2"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4FFDD547" w14:textId="77777777" w:rsidR="00CF2367" w:rsidRPr="00FA33FB" w:rsidRDefault="00CF2367" w:rsidP="00CF2367"/>
    <w:p w14:paraId="57EBDFC1"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0EF3DC96"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134E9" w14:textId="77777777" w:rsidR="008C7465" w:rsidRDefault="008C7465" w:rsidP="00715914">
      <w:pPr>
        <w:spacing w:line="240" w:lineRule="auto"/>
      </w:pPr>
      <w:r>
        <w:separator/>
      </w:r>
    </w:p>
  </w:endnote>
  <w:endnote w:type="continuationSeparator" w:id="0">
    <w:p w14:paraId="453FE2D2"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38AD"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696B4F5" w14:textId="77777777" w:rsidTr="00CC061E">
      <w:tc>
        <w:tcPr>
          <w:tcW w:w="709" w:type="dxa"/>
          <w:tcBorders>
            <w:top w:val="nil"/>
            <w:left w:val="nil"/>
            <w:bottom w:val="nil"/>
            <w:right w:val="nil"/>
          </w:tcBorders>
          <w:shd w:val="clear" w:color="auto" w:fill="auto"/>
        </w:tcPr>
        <w:p w14:paraId="1B8C25E2"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A960B31" w14:textId="77777777" w:rsidR="004A2007" w:rsidRDefault="004A2007" w:rsidP="004A2007">
          <w:pPr>
            <w:spacing w:line="0" w:lineRule="atLeast"/>
            <w:jc w:val="center"/>
            <w:rPr>
              <w:i/>
              <w:sz w:val="18"/>
            </w:rPr>
          </w:pPr>
          <w:r w:rsidRPr="007C5CE0">
            <w:rPr>
              <w:i/>
              <w:sz w:val="18"/>
            </w:rPr>
            <w:t>Statement of Principles concerning</w:t>
          </w:r>
        </w:p>
        <w:p w14:paraId="19384A91" w14:textId="4B3DDD03" w:rsidR="004A2007" w:rsidRDefault="00A75501" w:rsidP="004A2007">
          <w:pPr>
            <w:spacing w:line="0" w:lineRule="atLeast"/>
            <w:jc w:val="center"/>
            <w:rPr>
              <w:i/>
              <w:sz w:val="18"/>
              <w:szCs w:val="18"/>
            </w:rPr>
          </w:pPr>
          <w:r w:rsidRPr="00A75501">
            <w:rPr>
              <w:i/>
              <w:sz w:val="18"/>
              <w:szCs w:val="18"/>
            </w:rPr>
            <w:t xml:space="preserve">Gastric Ulcer </w:t>
          </w:r>
          <w:proofErr w:type="gramStart"/>
          <w:r w:rsidRPr="00A75501">
            <w:rPr>
              <w:i/>
              <w:sz w:val="18"/>
              <w:szCs w:val="18"/>
            </w:rPr>
            <w:t>And</w:t>
          </w:r>
          <w:proofErr w:type="gramEnd"/>
          <w:r w:rsidRPr="00A75501">
            <w:rPr>
              <w:i/>
              <w:sz w:val="18"/>
              <w:szCs w:val="18"/>
            </w:rPr>
            <w:t xml:space="preserve"> Gastric Erosion</w:t>
          </w:r>
          <w:r w:rsidR="004A2007">
            <w:rPr>
              <w:i/>
              <w:sz w:val="18"/>
              <w:szCs w:val="18"/>
            </w:rPr>
            <w:t xml:space="preserve"> (Reasonable Hypothesis) </w:t>
          </w:r>
          <w:r w:rsidR="004A2007" w:rsidRPr="007C5CE0">
            <w:rPr>
              <w:i/>
              <w:sz w:val="18"/>
            </w:rPr>
            <w:t xml:space="preserve">(No. </w:t>
          </w:r>
          <w:r w:rsidRPr="00A75501">
            <w:rPr>
              <w:i/>
              <w:sz w:val="18"/>
              <w:szCs w:val="18"/>
            </w:rPr>
            <w:t>51</w:t>
          </w:r>
          <w:r w:rsidR="004A2007" w:rsidRPr="007C5CE0">
            <w:rPr>
              <w:i/>
              <w:sz w:val="18"/>
              <w:szCs w:val="18"/>
            </w:rPr>
            <w:t xml:space="preserve"> of </w:t>
          </w:r>
          <w:r w:rsidRPr="00A75501">
            <w:rPr>
              <w:i/>
              <w:sz w:val="18"/>
              <w:szCs w:val="18"/>
            </w:rPr>
            <w:t>2024</w:t>
          </w:r>
          <w:r w:rsidR="004A2007" w:rsidRPr="007C5CE0">
            <w:rPr>
              <w:i/>
              <w:sz w:val="18"/>
              <w:szCs w:val="18"/>
            </w:rPr>
            <w:t>)</w:t>
          </w:r>
        </w:p>
        <w:p w14:paraId="1F916881"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862EFD0"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43B9D">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43B9D">
            <w:rPr>
              <w:i/>
              <w:noProof/>
              <w:sz w:val="18"/>
            </w:rPr>
            <w:t>10</w:t>
          </w:r>
          <w:r>
            <w:rPr>
              <w:i/>
              <w:sz w:val="18"/>
            </w:rPr>
            <w:fldChar w:fldCharType="end"/>
          </w:r>
        </w:p>
      </w:tc>
    </w:tr>
  </w:tbl>
  <w:p w14:paraId="0EA91644"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9D94"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38E30719" w14:textId="77777777" w:rsidTr="00CC061E">
      <w:tc>
        <w:tcPr>
          <w:tcW w:w="709" w:type="dxa"/>
          <w:tcBorders>
            <w:top w:val="nil"/>
            <w:left w:val="nil"/>
            <w:bottom w:val="nil"/>
            <w:right w:val="nil"/>
          </w:tcBorders>
          <w:shd w:val="clear" w:color="auto" w:fill="auto"/>
        </w:tcPr>
        <w:p w14:paraId="3A04E825"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94AA1D0" w14:textId="77777777" w:rsidR="004A2007" w:rsidRDefault="004A2007" w:rsidP="004A2007">
          <w:pPr>
            <w:spacing w:line="0" w:lineRule="atLeast"/>
            <w:jc w:val="center"/>
            <w:rPr>
              <w:i/>
              <w:sz w:val="18"/>
            </w:rPr>
          </w:pPr>
          <w:r w:rsidRPr="007C5CE0">
            <w:rPr>
              <w:i/>
              <w:sz w:val="18"/>
            </w:rPr>
            <w:t>Statement of Principles concerning</w:t>
          </w:r>
        </w:p>
        <w:p w14:paraId="6F2EA89D" w14:textId="321FE278" w:rsidR="004A2007" w:rsidRDefault="00A75501" w:rsidP="004A2007">
          <w:pPr>
            <w:spacing w:line="0" w:lineRule="atLeast"/>
            <w:jc w:val="center"/>
            <w:rPr>
              <w:i/>
              <w:sz w:val="18"/>
              <w:szCs w:val="18"/>
            </w:rPr>
          </w:pPr>
          <w:r w:rsidRPr="00A75501">
            <w:rPr>
              <w:i/>
              <w:sz w:val="18"/>
              <w:szCs w:val="18"/>
            </w:rPr>
            <w:t xml:space="preserve">Gastric Ulcer </w:t>
          </w:r>
          <w:proofErr w:type="gramStart"/>
          <w:r w:rsidRPr="00A75501">
            <w:rPr>
              <w:i/>
              <w:sz w:val="18"/>
              <w:szCs w:val="18"/>
            </w:rPr>
            <w:t>And</w:t>
          </w:r>
          <w:proofErr w:type="gramEnd"/>
          <w:r w:rsidRPr="00A75501">
            <w:rPr>
              <w:i/>
              <w:sz w:val="18"/>
              <w:szCs w:val="18"/>
            </w:rPr>
            <w:t xml:space="preserve"> Gastric Erosion</w:t>
          </w:r>
          <w:r w:rsidR="004A2007">
            <w:rPr>
              <w:i/>
              <w:sz w:val="18"/>
              <w:szCs w:val="18"/>
            </w:rPr>
            <w:t xml:space="preserve"> (Reasonable Hypothesis) </w:t>
          </w:r>
          <w:r w:rsidR="004A2007" w:rsidRPr="007C5CE0">
            <w:rPr>
              <w:i/>
              <w:sz w:val="18"/>
            </w:rPr>
            <w:t xml:space="preserve">(No. </w:t>
          </w:r>
          <w:r w:rsidRPr="00A75501">
            <w:rPr>
              <w:i/>
              <w:sz w:val="18"/>
              <w:szCs w:val="18"/>
            </w:rPr>
            <w:t>51</w:t>
          </w:r>
          <w:r w:rsidR="004A2007" w:rsidRPr="007C5CE0">
            <w:rPr>
              <w:i/>
              <w:sz w:val="18"/>
              <w:szCs w:val="18"/>
            </w:rPr>
            <w:t xml:space="preserve"> of </w:t>
          </w:r>
          <w:r w:rsidRPr="00A75501">
            <w:rPr>
              <w:i/>
              <w:sz w:val="18"/>
              <w:szCs w:val="18"/>
            </w:rPr>
            <w:t>2024</w:t>
          </w:r>
          <w:r w:rsidR="004A2007" w:rsidRPr="007C5CE0">
            <w:rPr>
              <w:i/>
              <w:sz w:val="18"/>
              <w:szCs w:val="18"/>
            </w:rPr>
            <w:t>)</w:t>
          </w:r>
        </w:p>
        <w:p w14:paraId="6C077922"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5BEEEFB"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43B9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43B9D">
            <w:rPr>
              <w:i/>
              <w:noProof/>
              <w:sz w:val="18"/>
            </w:rPr>
            <w:t>10</w:t>
          </w:r>
          <w:r>
            <w:rPr>
              <w:i/>
              <w:sz w:val="18"/>
            </w:rPr>
            <w:fldChar w:fldCharType="end"/>
          </w:r>
        </w:p>
      </w:tc>
    </w:tr>
  </w:tbl>
  <w:p w14:paraId="789423EB"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7994"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6168"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C0E1"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F74C"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4259"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F494" w14:textId="77777777" w:rsidR="008C7465" w:rsidRDefault="008C7465" w:rsidP="00715914">
      <w:pPr>
        <w:spacing w:line="240" w:lineRule="auto"/>
      </w:pPr>
      <w:r>
        <w:separator/>
      </w:r>
    </w:p>
  </w:footnote>
  <w:footnote w:type="continuationSeparator" w:id="0">
    <w:p w14:paraId="02E8908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FD52"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6A27" w14:textId="77777777" w:rsidR="004A2007" w:rsidRDefault="004A2007" w:rsidP="004A2007">
    <w:pPr>
      <w:rPr>
        <w:sz w:val="20"/>
      </w:rPr>
    </w:pPr>
    <w:r>
      <w:rPr>
        <w:b/>
        <w:noProof/>
        <w:sz w:val="20"/>
      </w:rPr>
      <w:t>Schedule 1</w:t>
    </w:r>
    <w:r>
      <w:rPr>
        <w:sz w:val="20"/>
      </w:rPr>
      <w:t xml:space="preserve"> - </w:t>
    </w:r>
    <w:r>
      <w:rPr>
        <w:noProof/>
        <w:sz w:val="20"/>
      </w:rPr>
      <w:t>Dictionary</w:t>
    </w:r>
  </w:p>
  <w:p w14:paraId="25E326E5"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58C2"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1324"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177A"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2275"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431050206">
    <w:abstractNumId w:val="15"/>
  </w:num>
  <w:num w:numId="2" w16cid:durableId="2063409348">
    <w:abstractNumId w:val="13"/>
  </w:num>
  <w:num w:numId="3" w16cid:durableId="1012225055">
    <w:abstractNumId w:val="11"/>
  </w:num>
  <w:num w:numId="4" w16cid:durableId="130901120">
    <w:abstractNumId w:val="10"/>
  </w:num>
  <w:num w:numId="5" w16cid:durableId="1683580569">
    <w:abstractNumId w:val="14"/>
  </w:num>
  <w:num w:numId="6" w16cid:durableId="1025448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08859">
    <w:abstractNumId w:val="9"/>
  </w:num>
  <w:num w:numId="8" w16cid:durableId="2005620625">
    <w:abstractNumId w:val="7"/>
  </w:num>
  <w:num w:numId="9" w16cid:durableId="1978872540">
    <w:abstractNumId w:val="6"/>
  </w:num>
  <w:num w:numId="10" w16cid:durableId="1477138196">
    <w:abstractNumId w:val="5"/>
  </w:num>
  <w:num w:numId="11" w16cid:durableId="887423289">
    <w:abstractNumId w:val="4"/>
  </w:num>
  <w:num w:numId="12" w16cid:durableId="1646081395">
    <w:abstractNumId w:val="8"/>
  </w:num>
  <w:num w:numId="13" w16cid:durableId="833574400">
    <w:abstractNumId w:val="3"/>
  </w:num>
  <w:num w:numId="14" w16cid:durableId="1795366600">
    <w:abstractNumId w:val="2"/>
  </w:num>
  <w:num w:numId="15" w16cid:durableId="1527913330">
    <w:abstractNumId w:val="1"/>
  </w:num>
  <w:num w:numId="16" w16cid:durableId="531916805">
    <w:abstractNumId w:val="0"/>
  </w:num>
  <w:num w:numId="17" w16cid:durableId="228074072">
    <w:abstractNumId w:val="10"/>
  </w:num>
  <w:num w:numId="18" w16cid:durableId="2139100494">
    <w:abstractNumId w:val="10"/>
  </w:num>
  <w:num w:numId="19" w16cid:durableId="122387454">
    <w:abstractNumId w:val="10"/>
  </w:num>
  <w:num w:numId="20" w16cid:durableId="1911111981">
    <w:abstractNumId w:val="12"/>
  </w:num>
  <w:num w:numId="21" w16cid:durableId="1233925949">
    <w:abstractNumId w:val="10"/>
  </w:num>
  <w:num w:numId="22" w16cid:durableId="928470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173E1"/>
    <w:rsid w:val="00021CE7"/>
    <w:rsid w:val="0002209F"/>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2B16"/>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065C"/>
    <w:rsid w:val="00297ECB"/>
    <w:rsid w:val="002A1ECC"/>
    <w:rsid w:val="002A3436"/>
    <w:rsid w:val="002A7BCF"/>
    <w:rsid w:val="002B45FA"/>
    <w:rsid w:val="002B5188"/>
    <w:rsid w:val="002C7539"/>
    <w:rsid w:val="002D043A"/>
    <w:rsid w:val="002D1C22"/>
    <w:rsid w:val="002D2AA2"/>
    <w:rsid w:val="002D6224"/>
    <w:rsid w:val="002D74C5"/>
    <w:rsid w:val="002E35CD"/>
    <w:rsid w:val="002E3F4B"/>
    <w:rsid w:val="002F5948"/>
    <w:rsid w:val="002F77A1"/>
    <w:rsid w:val="00301C54"/>
    <w:rsid w:val="00304166"/>
    <w:rsid w:val="00304F8B"/>
    <w:rsid w:val="0032243F"/>
    <w:rsid w:val="00327A7A"/>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01BDD"/>
    <w:rsid w:val="004116CD"/>
    <w:rsid w:val="0041386E"/>
    <w:rsid w:val="004144EC"/>
    <w:rsid w:val="00417EB9"/>
    <w:rsid w:val="00420A33"/>
    <w:rsid w:val="0042300E"/>
    <w:rsid w:val="00424CA9"/>
    <w:rsid w:val="00431E9B"/>
    <w:rsid w:val="0043515D"/>
    <w:rsid w:val="00436129"/>
    <w:rsid w:val="004379E3"/>
    <w:rsid w:val="0044015E"/>
    <w:rsid w:val="0044291A"/>
    <w:rsid w:val="00444ABD"/>
    <w:rsid w:val="00456CE5"/>
    <w:rsid w:val="00467661"/>
    <w:rsid w:val="004705B7"/>
    <w:rsid w:val="00472DBE"/>
    <w:rsid w:val="00474A19"/>
    <w:rsid w:val="004811AE"/>
    <w:rsid w:val="004834A1"/>
    <w:rsid w:val="004840A6"/>
    <w:rsid w:val="004916B9"/>
    <w:rsid w:val="00496F97"/>
    <w:rsid w:val="004A1E5E"/>
    <w:rsid w:val="004A2007"/>
    <w:rsid w:val="004A4764"/>
    <w:rsid w:val="004A5E4B"/>
    <w:rsid w:val="004C6AE8"/>
    <w:rsid w:val="004C6D55"/>
    <w:rsid w:val="004D10CF"/>
    <w:rsid w:val="004D4BCA"/>
    <w:rsid w:val="004E063A"/>
    <w:rsid w:val="004E40C0"/>
    <w:rsid w:val="004E75DE"/>
    <w:rsid w:val="004E7BEC"/>
    <w:rsid w:val="004F23E0"/>
    <w:rsid w:val="00505D3D"/>
    <w:rsid w:val="00506AF6"/>
    <w:rsid w:val="00512217"/>
    <w:rsid w:val="00513D05"/>
    <w:rsid w:val="00516768"/>
    <w:rsid w:val="00516B8D"/>
    <w:rsid w:val="005226B5"/>
    <w:rsid w:val="005268CF"/>
    <w:rsid w:val="00531D8B"/>
    <w:rsid w:val="0053203A"/>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3BC"/>
    <w:rsid w:val="005B05D3"/>
    <w:rsid w:val="005B4067"/>
    <w:rsid w:val="005C3F41"/>
    <w:rsid w:val="005C74AC"/>
    <w:rsid w:val="005C7B57"/>
    <w:rsid w:val="005C7CC5"/>
    <w:rsid w:val="005D2D09"/>
    <w:rsid w:val="005E589B"/>
    <w:rsid w:val="005E7FC2"/>
    <w:rsid w:val="00600219"/>
    <w:rsid w:val="006013B7"/>
    <w:rsid w:val="00601EEB"/>
    <w:rsid w:val="00603D01"/>
    <w:rsid w:val="00603DC4"/>
    <w:rsid w:val="0060681C"/>
    <w:rsid w:val="00615B89"/>
    <w:rsid w:val="00616FF5"/>
    <w:rsid w:val="00617C4E"/>
    <w:rsid w:val="00620076"/>
    <w:rsid w:val="006314DD"/>
    <w:rsid w:val="006437C2"/>
    <w:rsid w:val="0066266D"/>
    <w:rsid w:val="006647B7"/>
    <w:rsid w:val="00667A4E"/>
    <w:rsid w:val="00670EA1"/>
    <w:rsid w:val="00672133"/>
    <w:rsid w:val="00677CC2"/>
    <w:rsid w:val="006840B0"/>
    <w:rsid w:val="00684C0E"/>
    <w:rsid w:val="006905DE"/>
    <w:rsid w:val="0069207B"/>
    <w:rsid w:val="0069220C"/>
    <w:rsid w:val="006927EB"/>
    <w:rsid w:val="00695023"/>
    <w:rsid w:val="006B5789"/>
    <w:rsid w:val="006C30C5"/>
    <w:rsid w:val="006C4E18"/>
    <w:rsid w:val="006C7F8C"/>
    <w:rsid w:val="006D6CB3"/>
    <w:rsid w:val="006E04AD"/>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3B9D"/>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6E5B"/>
    <w:rsid w:val="00877AE3"/>
    <w:rsid w:val="008855C9"/>
    <w:rsid w:val="00885EAB"/>
    <w:rsid w:val="00886456"/>
    <w:rsid w:val="008A46E1"/>
    <w:rsid w:val="008A4F43"/>
    <w:rsid w:val="008B170B"/>
    <w:rsid w:val="008B2204"/>
    <w:rsid w:val="008B2706"/>
    <w:rsid w:val="008C004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8E8"/>
    <w:rsid w:val="00932062"/>
    <w:rsid w:val="00932377"/>
    <w:rsid w:val="00940238"/>
    <w:rsid w:val="00941893"/>
    <w:rsid w:val="00947D5A"/>
    <w:rsid w:val="00950C80"/>
    <w:rsid w:val="00951CBA"/>
    <w:rsid w:val="009532A5"/>
    <w:rsid w:val="00956922"/>
    <w:rsid w:val="009612CF"/>
    <w:rsid w:val="00965D15"/>
    <w:rsid w:val="009724F4"/>
    <w:rsid w:val="00973808"/>
    <w:rsid w:val="00973C71"/>
    <w:rsid w:val="00982242"/>
    <w:rsid w:val="00984EE9"/>
    <w:rsid w:val="009868E9"/>
    <w:rsid w:val="00997416"/>
    <w:rsid w:val="009A39EB"/>
    <w:rsid w:val="009B5A4E"/>
    <w:rsid w:val="009C2B65"/>
    <w:rsid w:val="009C404D"/>
    <w:rsid w:val="009D6BB0"/>
    <w:rsid w:val="009E5CFC"/>
    <w:rsid w:val="009F2D2E"/>
    <w:rsid w:val="00A06E7A"/>
    <w:rsid w:val="00A079CB"/>
    <w:rsid w:val="00A11C0D"/>
    <w:rsid w:val="00A12128"/>
    <w:rsid w:val="00A137F8"/>
    <w:rsid w:val="00A16832"/>
    <w:rsid w:val="00A20CA1"/>
    <w:rsid w:val="00A20FDB"/>
    <w:rsid w:val="00A22C98"/>
    <w:rsid w:val="00A231E2"/>
    <w:rsid w:val="00A254EA"/>
    <w:rsid w:val="00A36B1A"/>
    <w:rsid w:val="00A50D94"/>
    <w:rsid w:val="00A515BC"/>
    <w:rsid w:val="00A56C3D"/>
    <w:rsid w:val="00A6070D"/>
    <w:rsid w:val="00A64912"/>
    <w:rsid w:val="00A64BA1"/>
    <w:rsid w:val="00A70A74"/>
    <w:rsid w:val="00A75501"/>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0FBA"/>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A7885"/>
    <w:rsid w:val="00BB4E1A"/>
    <w:rsid w:val="00BB78C9"/>
    <w:rsid w:val="00BC015E"/>
    <w:rsid w:val="00BC76AC"/>
    <w:rsid w:val="00BD0ECB"/>
    <w:rsid w:val="00BD3334"/>
    <w:rsid w:val="00BD5C93"/>
    <w:rsid w:val="00BE00C6"/>
    <w:rsid w:val="00BE2155"/>
    <w:rsid w:val="00BE2213"/>
    <w:rsid w:val="00BE6EDA"/>
    <w:rsid w:val="00BE719A"/>
    <w:rsid w:val="00BE720A"/>
    <w:rsid w:val="00BF0D73"/>
    <w:rsid w:val="00BF2465"/>
    <w:rsid w:val="00BF43B4"/>
    <w:rsid w:val="00BF525F"/>
    <w:rsid w:val="00C01863"/>
    <w:rsid w:val="00C05F17"/>
    <w:rsid w:val="00C11D03"/>
    <w:rsid w:val="00C25E7F"/>
    <w:rsid w:val="00C2746F"/>
    <w:rsid w:val="00C324A0"/>
    <w:rsid w:val="00C3300F"/>
    <w:rsid w:val="00C349C5"/>
    <w:rsid w:val="00C3520D"/>
    <w:rsid w:val="00C42BF8"/>
    <w:rsid w:val="00C50043"/>
    <w:rsid w:val="00C5731E"/>
    <w:rsid w:val="00C670B0"/>
    <w:rsid w:val="00C727F1"/>
    <w:rsid w:val="00C738B9"/>
    <w:rsid w:val="00C7573B"/>
    <w:rsid w:val="00C77046"/>
    <w:rsid w:val="00C836E6"/>
    <w:rsid w:val="00C93C03"/>
    <w:rsid w:val="00C96667"/>
    <w:rsid w:val="00C9794D"/>
    <w:rsid w:val="00CA61BB"/>
    <w:rsid w:val="00CA7414"/>
    <w:rsid w:val="00CB1DCB"/>
    <w:rsid w:val="00CB2C8E"/>
    <w:rsid w:val="00CB602E"/>
    <w:rsid w:val="00CC7039"/>
    <w:rsid w:val="00CD3A07"/>
    <w:rsid w:val="00CD6358"/>
    <w:rsid w:val="00CD7B88"/>
    <w:rsid w:val="00CE051D"/>
    <w:rsid w:val="00CE1335"/>
    <w:rsid w:val="00CE493D"/>
    <w:rsid w:val="00CF07FA"/>
    <w:rsid w:val="00CF0BB2"/>
    <w:rsid w:val="00CF2367"/>
    <w:rsid w:val="00CF3EE8"/>
    <w:rsid w:val="00D050E6"/>
    <w:rsid w:val="00D07EBA"/>
    <w:rsid w:val="00D1010E"/>
    <w:rsid w:val="00D102EF"/>
    <w:rsid w:val="00D13441"/>
    <w:rsid w:val="00D150E7"/>
    <w:rsid w:val="00D32F65"/>
    <w:rsid w:val="00D32F71"/>
    <w:rsid w:val="00D377E3"/>
    <w:rsid w:val="00D50484"/>
    <w:rsid w:val="00D527C9"/>
    <w:rsid w:val="00D52DC2"/>
    <w:rsid w:val="00D53BA8"/>
    <w:rsid w:val="00D53BCC"/>
    <w:rsid w:val="00D5599D"/>
    <w:rsid w:val="00D5620B"/>
    <w:rsid w:val="00D60FC8"/>
    <w:rsid w:val="00D610BF"/>
    <w:rsid w:val="00D61DB6"/>
    <w:rsid w:val="00D70DFB"/>
    <w:rsid w:val="00D71633"/>
    <w:rsid w:val="00D766DF"/>
    <w:rsid w:val="00D90653"/>
    <w:rsid w:val="00D93DA9"/>
    <w:rsid w:val="00D94857"/>
    <w:rsid w:val="00D96383"/>
    <w:rsid w:val="00D97BB3"/>
    <w:rsid w:val="00DA186E"/>
    <w:rsid w:val="00DA3996"/>
    <w:rsid w:val="00DA4116"/>
    <w:rsid w:val="00DA66D7"/>
    <w:rsid w:val="00DA7AC0"/>
    <w:rsid w:val="00DB15BB"/>
    <w:rsid w:val="00DB251C"/>
    <w:rsid w:val="00DB3F17"/>
    <w:rsid w:val="00DB4162"/>
    <w:rsid w:val="00DB4630"/>
    <w:rsid w:val="00DC4F88"/>
    <w:rsid w:val="00DD0B12"/>
    <w:rsid w:val="00DD2B43"/>
    <w:rsid w:val="00DD31AB"/>
    <w:rsid w:val="00DD373C"/>
    <w:rsid w:val="00DD3B7D"/>
    <w:rsid w:val="00DE587E"/>
    <w:rsid w:val="00DE59B7"/>
    <w:rsid w:val="00DF24DC"/>
    <w:rsid w:val="00DF50B2"/>
    <w:rsid w:val="00DF5291"/>
    <w:rsid w:val="00DF6D11"/>
    <w:rsid w:val="00E05704"/>
    <w:rsid w:val="00E11E44"/>
    <w:rsid w:val="00E22949"/>
    <w:rsid w:val="00E3270E"/>
    <w:rsid w:val="00E338EF"/>
    <w:rsid w:val="00E35C4E"/>
    <w:rsid w:val="00E424C8"/>
    <w:rsid w:val="00E443FF"/>
    <w:rsid w:val="00E47F52"/>
    <w:rsid w:val="00E544BB"/>
    <w:rsid w:val="00E55F66"/>
    <w:rsid w:val="00E64EE4"/>
    <w:rsid w:val="00E662CB"/>
    <w:rsid w:val="00E73C11"/>
    <w:rsid w:val="00E74DC7"/>
    <w:rsid w:val="00E8075A"/>
    <w:rsid w:val="00E8539B"/>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740"/>
    <w:rsid w:val="00ED4913"/>
    <w:rsid w:val="00EF2E3A"/>
    <w:rsid w:val="00F03C06"/>
    <w:rsid w:val="00F072A7"/>
    <w:rsid w:val="00F078DC"/>
    <w:rsid w:val="00F22E86"/>
    <w:rsid w:val="00F242CB"/>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DCF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2004</Words>
  <Characters>11424</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2024-01-14T22:07:00Z</dcterms:created>
  <dcterms:modified xsi:type="dcterms:W3CDTF">2024-06-20T21:42:00Z</dcterms:modified>
  <cp:category/>
  <cp:contentStatus/>
  <dc:language/>
  <cp:version/>
</cp:coreProperties>
</file>