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8AEB2" w14:textId="77777777" w:rsidR="00715914" w:rsidRPr="00FA33FB" w:rsidRDefault="00997416" w:rsidP="00AA47CD">
      <w:pPr>
        <w:pStyle w:val="Plain"/>
        <w:jc w:val="center"/>
        <w:rPr>
          <w:sz w:val="28"/>
        </w:rPr>
      </w:pPr>
      <w:r>
        <w:rPr>
          <w:noProof/>
        </w:rPr>
        <w:drawing>
          <wp:inline distT="0" distB="0" distL="0" distR="0" wp14:anchorId="65D99FAD" wp14:editId="68CF9992">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6C2C03F" w14:textId="77777777" w:rsidR="00715914" w:rsidRPr="00FA33FB" w:rsidRDefault="00715914" w:rsidP="00715914">
      <w:pPr>
        <w:rPr>
          <w:sz w:val="19"/>
        </w:rPr>
      </w:pPr>
    </w:p>
    <w:p w14:paraId="58562C11" w14:textId="77777777" w:rsidR="000F76FA" w:rsidRPr="00024911" w:rsidRDefault="00E55F66" w:rsidP="006647B7">
      <w:pPr>
        <w:pStyle w:val="Plainheader"/>
      </w:pPr>
      <w:r w:rsidRPr="00024911">
        <w:t>Statement of Principles</w:t>
      </w:r>
    </w:p>
    <w:p w14:paraId="7CE579B0" w14:textId="77777777" w:rsidR="000F76FA" w:rsidRPr="00024911" w:rsidRDefault="000F76FA" w:rsidP="006647B7">
      <w:pPr>
        <w:pStyle w:val="Plainheader"/>
      </w:pPr>
      <w:r w:rsidRPr="00024911">
        <w:t>c</w:t>
      </w:r>
      <w:r w:rsidR="00E55F66" w:rsidRPr="00024911">
        <w:t>oncerning</w:t>
      </w:r>
    </w:p>
    <w:p w14:paraId="0A7A5C43" w14:textId="77777777" w:rsidR="00054930" w:rsidRDefault="00773B21" w:rsidP="006647B7">
      <w:pPr>
        <w:pStyle w:val="Plainheader"/>
      </w:pPr>
      <w:bookmarkStart w:id="0" w:name="SoP_Name_Title"/>
      <w:r>
        <w:t>TRIGEMINAL NEURALGIA OR TRIGEMINAL NEUROPATHY</w:t>
      </w:r>
      <w:bookmarkEnd w:id="0"/>
      <w:r w:rsidR="00997416">
        <w:br/>
        <w:t>(</w:t>
      </w:r>
      <w:r w:rsidR="005E589B">
        <w:t>Reasonable Hypothesis</w:t>
      </w:r>
      <w:r w:rsidR="00997416">
        <w:t xml:space="preserve">) </w:t>
      </w:r>
    </w:p>
    <w:p w14:paraId="13322B9E" w14:textId="756F2BED" w:rsidR="00715914" w:rsidRPr="00024911" w:rsidRDefault="00E55F66" w:rsidP="006647B7">
      <w:pPr>
        <w:pStyle w:val="Plainheader"/>
      </w:pPr>
      <w:r w:rsidRPr="00024911">
        <w:t xml:space="preserve">(No. </w:t>
      </w:r>
      <w:bookmarkStart w:id="1" w:name="BP"/>
      <w:r w:rsidR="00F51027">
        <w:t>84</w:t>
      </w:r>
      <w:bookmarkEnd w:id="1"/>
      <w:r w:rsidRPr="00024911">
        <w:t xml:space="preserve"> of</w:t>
      </w:r>
      <w:r w:rsidR="00085567">
        <w:t xml:space="preserve"> </w:t>
      </w:r>
      <w:bookmarkStart w:id="2" w:name="year"/>
      <w:r w:rsidR="009B4DFF">
        <w:t>2024</w:t>
      </w:r>
      <w:bookmarkEnd w:id="2"/>
      <w:r w:rsidRPr="00024911">
        <w:t>)</w:t>
      </w:r>
    </w:p>
    <w:p w14:paraId="06C0057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0F9F9C5A" w14:textId="77777777" w:rsidR="00F97A62" w:rsidRPr="00F97A62" w:rsidRDefault="00F97A62" w:rsidP="00F97A62">
      <w:pPr>
        <w:rPr>
          <w:lang w:eastAsia="en-AU"/>
        </w:rPr>
      </w:pPr>
    </w:p>
    <w:p w14:paraId="793DD98C" w14:textId="20F0F76D" w:rsidR="00781DD2" w:rsidRPr="00781DD2" w:rsidRDefault="00781DD2" w:rsidP="00773B21">
      <w:pPr>
        <w:pStyle w:val="Plain"/>
        <w:rPr>
          <w:b/>
        </w:rPr>
      </w:pPr>
      <w:r w:rsidRPr="00781DD2">
        <w:t>Dated</w:t>
      </w:r>
      <w:r w:rsidRPr="00781DD2">
        <w:tab/>
      </w:r>
      <w:r w:rsidRPr="00781DD2">
        <w:tab/>
      </w:r>
      <w:r w:rsidRPr="00781DD2">
        <w:tab/>
      </w:r>
      <w:r w:rsidRPr="00781DD2">
        <w:tab/>
      </w:r>
      <w:r w:rsidR="00F51027">
        <w:t xml:space="preserve">    18 October 2024.</w:t>
      </w:r>
    </w:p>
    <w:p w14:paraId="54CFBA2F" w14:textId="77777777" w:rsidR="00F67B67" w:rsidRPr="00781DD2" w:rsidRDefault="00F67B67" w:rsidP="00773B21">
      <w:pPr>
        <w:pStyle w:val="Plain"/>
      </w:pPr>
    </w:p>
    <w:p w14:paraId="40266D53" w14:textId="77777777" w:rsidR="00D93DA9" w:rsidRPr="00781DD2" w:rsidRDefault="00D93DA9" w:rsidP="00773B21">
      <w:pPr>
        <w:pStyle w:val="Plain"/>
      </w:pPr>
    </w:p>
    <w:p w14:paraId="1D3CD13C" w14:textId="77777777" w:rsidR="00D93DA9" w:rsidRDefault="00D93DA9" w:rsidP="00773B21">
      <w:pPr>
        <w:pStyle w:val="Plain"/>
      </w:pPr>
    </w:p>
    <w:p w14:paraId="4133BA99" w14:textId="77777777" w:rsidR="00773B21" w:rsidRDefault="00773B21" w:rsidP="00773B21">
      <w:pPr>
        <w:pStyle w:val="Plain"/>
      </w:pPr>
    </w:p>
    <w:p w14:paraId="788A4437" w14:textId="77777777" w:rsidR="00773B21" w:rsidRDefault="00773B21" w:rsidP="00773B21">
      <w:pPr>
        <w:pStyle w:val="Plain"/>
      </w:pPr>
    </w:p>
    <w:p w14:paraId="6B67DA81" w14:textId="77777777" w:rsidR="00773B21" w:rsidRDefault="00773B21" w:rsidP="00773B21">
      <w:pPr>
        <w:pStyle w:val="Plain"/>
      </w:pPr>
    </w:p>
    <w:p w14:paraId="0A366FB1" w14:textId="77777777" w:rsidR="00773B21" w:rsidRDefault="00773B21" w:rsidP="00773B21">
      <w:pPr>
        <w:pStyle w:val="Plain"/>
      </w:pPr>
    </w:p>
    <w:p w14:paraId="65679145" w14:textId="77777777" w:rsidR="00773B21" w:rsidRDefault="00773B21" w:rsidP="00773B21">
      <w:pPr>
        <w:pStyle w:val="Plain"/>
      </w:pPr>
    </w:p>
    <w:p w14:paraId="513CF834" w14:textId="77777777" w:rsidR="00773B21" w:rsidRDefault="00773B21" w:rsidP="00773B21">
      <w:pPr>
        <w:pStyle w:val="Plain"/>
      </w:pPr>
    </w:p>
    <w:p w14:paraId="2B0AD190" w14:textId="77777777" w:rsidR="00773B21" w:rsidRDefault="00773B21" w:rsidP="00773B21">
      <w:pPr>
        <w:pStyle w:val="Plain"/>
      </w:pPr>
    </w:p>
    <w:p w14:paraId="59163FA7" w14:textId="77777777" w:rsidR="00773B21" w:rsidRPr="00781DD2" w:rsidRDefault="00773B21" w:rsidP="00773B21">
      <w:pPr>
        <w:pStyle w:val="Plain"/>
        <w:rPr>
          <w:b/>
        </w:rPr>
      </w:pPr>
      <w:r w:rsidRPr="00781DD2">
        <w:t xml:space="preserve">Professor </w:t>
      </w:r>
      <w:r>
        <w:t>Terence Campbell AM</w:t>
      </w:r>
    </w:p>
    <w:p w14:paraId="4594C84D" w14:textId="77777777" w:rsidR="00773B21" w:rsidRPr="00781DD2" w:rsidRDefault="00773B21" w:rsidP="00773B21">
      <w:pPr>
        <w:pStyle w:val="Plain"/>
        <w:rPr>
          <w:b/>
        </w:rPr>
      </w:pPr>
      <w:r w:rsidRPr="00781DD2">
        <w:t>Chairperson</w:t>
      </w:r>
    </w:p>
    <w:p w14:paraId="77D51B9E" w14:textId="77777777" w:rsidR="00773B21" w:rsidRPr="00773B21" w:rsidRDefault="00773B21" w:rsidP="00773B21">
      <w:pPr>
        <w:rPr>
          <w:sz w:val="24"/>
          <w:szCs w:val="24"/>
        </w:rPr>
      </w:pPr>
      <w:r w:rsidRPr="00773B21">
        <w:rPr>
          <w:sz w:val="24"/>
          <w:szCs w:val="24"/>
        </w:rPr>
        <w:t xml:space="preserve">by and on behalf of </w:t>
      </w:r>
      <w:r w:rsidRPr="00773B21">
        <w:rPr>
          <w:sz w:val="24"/>
          <w:szCs w:val="24"/>
        </w:rPr>
        <w:tab/>
      </w:r>
      <w:r w:rsidRPr="00773B21">
        <w:rPr>
          <w:sz w:val="24"/>
          <w:szCs w:val="24"/>
        </w:rPr>
        <w:tab/>
      </w:r>
      <w:r w:rsidRPr="00773B21">
        <w:rPr>
          <w:sz w:val="24"/>
          <w:szCs w:val="24"/>
        </w:rPr>
        <w:tab/>
        <w:t xml:space="preserve"> </w:t>
      </w:r>
      <w:r w:rsidRPr="00773B21">
        <w:rPr>
          <w:sz w:val="24"/>
          <w:szCs w:val="24"/>
        </w:rPr>
        <w:tab/>
      </w:r>
    </w:p>
    <w:p w14:paraId="459180F2" w14:textId="77777777" w:rsidR="00773B21" w:rsidRPr="00773B21" w:rsidRDefault="00773B21" w:rsidP="00773B21">
      <w:pPr>
        <w:pStyle w:val="Plain"/>
      </w:pPr>
      <w:r w:rsidRPr="00773B21">
        <w:t>The Repatriation Medical Authority</w:t>
      </w:r>
    </w:p>
    <w:p w14:paraId="7A0CAA30"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52E9F151"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3DB9042" w14:textId="108C3D63"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F51027">
        <w:rPr>
          <w:noProof/>
        </w:rPr>
        <w:t>3</w:t>
      </w:r>
      <w:r w:rsidR="005962C4">
        <w:rPr>
          <w:noProof/>
        </w:rPr>
        <w:fldChar w:fldCharType="end"/>
      </w:r>
    </w:p>
    <w:p w14:paraId="493A1A07" w14:textId="173CEC55"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F51027">
        <w:rPr>
          <w:noProof/>
        </w:rPr>
        <w:t>3</w:t>
      </w:r>
      <w:r>
        <w:rPr>
          <w:noProof/>
        </w:rPr>
        <w:fldChar w:fldCharType="end"/>
      </w:r>
    </w:p>
    <w:p w14:paraId="550567AB" w14:textId="0B537F55"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F51027">
        <w:rPr>
          <w:noProof/>
        </w:rPr>
        <w:t>3</w:t>
      </w:r>
      <w:r>
        <w:rPr>
          <w:noProof/>
        </w:rPr>
        <w:fldChar w:fldCharType="end"/>
      </w:r>
    </w:p>
    <w:p w14:paraId="4B66DEE4" w14:textId="0404DED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F51027">
        <w:rPr>
          <w:noProof/>
        </w:rPr>
        <w:t>3</w:t>
      </w:r>
      <w:r>
        <w:rPr>
          <w:noProof/>
        </w:rPr>
        <w:fldChar w:fldCharType="end"/>
      </w:r>
    </w:p>
    <w:p w14:paraId="4481AD84" w14:textId="0490AF84"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F51027">
        <w:rPr>
          <w:noProof/>
        </w:rPr>
        <w:t>3</w:t>
      </w:r>
      <w:r>
        <w:rPr>
          <w:noProof/>
        </w:rPr>
        <w:fldChar w:fldCharType="end"/>
      </w:r>
    </w:p>
    <w:p w14:paraId="3DEA6EE1" w14:textId="3F06EE7F"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F51027">
        <w:rPr>
          <w:noProof/>
        </w:rPr>
        <w:t>3</w:t>
      </w:r>
      <w:r>
        <w:rPr>
          <w:noProof/>
        </w:rPr>
        <w:fldChar w:fldCharType="end"/>
      </w:r>
    </w:p>
    <w:p w14:paraId="65AC83FB" w14:textId="5D6522B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F51027">
        <w:rPr>
          <w:noProof/>
        </w:rPr>
        <w:t>3</w:t>
      </w:r>
      <w:r>
        <w:rPr>
          <w:noProof/>
        </w:rPr>
        <w:fldChar w:fldCharType="end"/>
      </w:r>
    </w:p>
    <w:p w14:paraId="265010A6" w14:textId="519A24B3"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F51027">
        <w:rPr>
          <w:noProof/>
        </w:rPr>
        <w:t>5</w:t>
      </w:r>
      <w:r>
        <w:rPr>
          <w:noProof/>
        </w:rPr>
        <w:fldChar w:fldCharType="end"/>
      </w:r>
    </w:p>
    <w:p w14:paraId="689B6953" w14:textId="173290E4"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F51027">
        <w:rPr>
          <w:noProof/>
        </w:rPr>
        <w:t>5</w:t>
      </w:r>
      <w:r>
        <w:rPr>
          <w:noProof/>
        </w:rPr>
        <w:fldChar w:fldCharType="end"/>
      </w:r>
    </w:p>
    <w:p w14:paraId="2D2477C2" w14:textId="6DD39873"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F51027">
        <w:rPr>
          <w:noProof/>
        </w:rPr>
        <w:t>8</w:t>
      </w:r>
      <w:r>
        <w:rPr>
          <w:noProof/>
        </w:rPr>
        <w:fldChar w:fldCharType="end"/>
      </w:r>
    </w:p>
    <w:p w14:paraId="6B1328D0" w14:textId="4B0284AC"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F51027">
        <w:rPr>
          <w:noProof/>
        </w:rPr>
        <w:t>8</w:t>
      </w:r>
      <w:r>
        <w:rPr>
          <w:noProof/>
        </w:rPr>
        <w:fldChar w:fldCharType="end"/>
      </w:r>
    </w:p>
    <w:p w14:paraId="59119D83" w14:textId="72B34A46"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F51027">
        <w:rPr>
          <w:noProof/>
        </w:rPr>
        <w:t>10</w:t>
      </w:r>
      <w:r>
        <w:rPr>
          <w:noProof/>
        </w:rPr>
        <w:fldChar w:fldCharType="end"/>
      </w:r>
    </w:p>
    <w:p w14:paraId="13D47E70" w14:textId="1240B490"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F51027">
        <w:rPr>
          <w:noProof/>
        </w:rPr>
        <w:t>10</w:t>
      </w:r>
      <w:r>
        <w:rPr>
          <w:noProof/>
        </w:rPr>
        <w:fldChar w:fldCharType="end"/>
      </w:r>
    </w:p>
    <w:p w14:paraId="5A034BFA" w14:textId="77777777" w:rsidR="003A2FFE" w:rsidRDefault="002A3436" w:rsidP="00715914">
      <w:r>
        <w:rPr>
          <w:rFonts w:eastAsia="Times New Roman"/>
          <w:b/>
          <w:kern w:val="28"/>
          <w:sz w:val="18"/>
          <w:lang w:eastAsia="en-AU"/>
        </w:rPr>
        <w:fldChar w:fldCharType="end"/>
      </w:r>
    </w:p>
    <w:p w14:paraId="4B86A5FD" w14:textId="77777777" w:rsidR="003A2FFE" w:rsidRDefault="003A2FFE" w:rsidP="003A2FFE">
      <w:pPr>
        <w:tabs>
          <w:tab w:val="left" w:pos="3631"/>
        </w:tabs>
      </w:pPr>
    </w:p>
    <w:p w14:paraId="079AB188" w14:textId="77777777" w:rsidR="0038399F" w:rsidRDefault="0038399F">
      <w:pPr>
        <w:spacing w:line="240" w:lineRule="auto"/>
        <w:rPr>
          <w:b/>
          <w:sz w:val="24"/>
          <w:szCs w:val="24"/>
        </w:rPr>
      </w:pPr>
      <w:r>
        <w:br w:type="page"/>
      </w:r>
    </w:p>
    <w:p w14:paraId="549960FB" w14:textId="77777777" w:rsidR="00877AE3" w:rsidRDefault="00877AE3" w:rsidP="00253D7C">
      <w:pPr>
        <w:pStyle w:val="LV1"/>
      </w:pPr>
      <w:bookmarkStart w:id="4" w:name="_Toc512513134"/>
      <w:r>
        <w:lastRenderedPageBreak/>
        <w:t>Name</w:t>
      </w:r>
      <w:bookmarkEnd w:id="4"/>
    </w:p>
    <w:p w14:paraId="1B2A6E54" w14:textId="11ACD477"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17927">
        <w:rPr>
          <w:i/>
        </w:rPr>
        <w:t xml:space="preserve">trigeminal </w:t>
      </w:r>
      <w:r w:rsidR="008E2430" w:rsidRPr="008E2430">
        <w:rPr>
          <w:i/>
        </w:rPr>
        <w:t xml:space="preserve">neuralgia </w:t>
      </w:r>
      <w:r w:rsidR="00317927">
        <w:rPr>
          <w:i/>
        </w:rPr>
        <w:t>or trigeminal</w:t>
      </w:r>
      <w:r w:rsidR="008E2430" w:rsidRPr="008E2430">
        <w:t xml:space="preserve"> </w:t>
      </w:r>
      <w:r w:rsidR="008E2430" w:rsidRPr="008E2430">
        <w:rPr>
          <w:i/>
        </w:rPr>
        <w:t>neuropathy</w:t>
      </w:r>
      <w:r w:rsidR="00317927">
        <w:rPr>
          <w:i/>
        </w:rPr>
        <w:t xml:space="preserve"> </w:t>
      </w:r>
      <w:bookmarkEnd w:id="6"/>
      <w:r w:rsidR="00997416">
        <w:rPr>
          <w:i/>
        </w:rPr>
        <w:t>(</w:t>
      </w:r>
      <w:r w:rsidR="00280B57">
        <w:rPr>
          <w:i/>
        </w:rPr>
        <w:t>Reasonable Hypothesis</w:t>
      </w:r>
      <w:r w:rsidR="00997416">
        <w:rPr>
          <w:i/>
        </w:rPr>
        <w:t xml:space="preserve">) </w:t>
      </w:r>
      <w:r w:rsidR="00E55F66" w:rsidRPr="00F97A62">
        <w:t xml:space="preserve">(No. </w:t>
      </w:r>
      <w:r w:rsidR="00F51027">
        <w:t>84</w:t>
      </w:r>
      <w:r w:rsidR="00085567">
        <w:t xml:space="preserve"> </w:t>
      </w:r>
      <w:r w:rsidR="00E55F66" w:rsidRPr="00F97A62">
        <w:t>of</w:t>
      </w:r>
      <w:r w:rsidR="00085567">
        <w:t xml:space="preserve"> </w:t>
      </w:r>
      <w:r w:rsidR="00F51027">
        <w:t>2024</w:t>
      </w:r>
      <w:r w:rsidR="00E55F66" w:rsidRPr="00F97A62">
        <w:t>)</w:t>
      </w:r>
      <w:r w:rsidRPr="00F97A62">
        <w:t>.</w:t>
      </w:r>
    </w:p>
    <w:p w14:paraId="45D74AA2" w14:textId="77777777" w:rsidR="00F67B67" w:rsidRPr="00684C0E" w:rsidRDefault="00F67B67" w:rsidP="00253D7C">
      <w:pPr>
        <w:pStyle w:val="LV1"/>
      </w:pPr>
      <w:bookmarkStart w:id="7" w:name="_Toc512513135"/>
      <w:r w:rsidRPr="00684C0E">
        <w:t>Commencement</w:t>
      </w:r>
      <w:bookmarkEnd w:id="7"/>
    </w:p>
    <w:p w14:paraId="6F56F294" w14:textId="7B985C4A" w:rsidR="00F67B67" w:rsidRPr="007527C1" w:rsidRDefault="007527C1" w:rsidP="00253D7C">
      <w:pPr>
        <w:pStyle w:val="PlainIndent"/>
      </w:pPr>
      <w:r w:rsidRPr="007527C1">
        <w:tab/>
      </w:r>
      <w:r w:rsidR="00F67B67" w:rsidRPr="007527C1">
        <w:t xml:space="preserve">This instrument commences on </w:t>
      </w:r>
      <w:r w:rsidR="00F51027">
        <w:rPr>
          <w:bCs/>
        </w:rPr>
        <w:t>19 November 2024</w:t>
      </w:r>
      <w:r w:rsidR="00F67B67" w:rsidRPr="007527C1">
        <w:t>.</w:t>
      </w:r>
    </w:p>
    <w:p w14:paraId="75A50DC6" w14:textId="77777777" w:rsidR="00F67B67" w:rsidRPr="00684C0E" w:rsidRDefault="00F67B67" w:rsidP="00253D7C">
      <w:pPr>
        <w:pStyle w:val="LV1"/>
      </w:pPr>
      <w:bookmarkStart w:id="8" w:name="_Toc512513136"/>
      <w:r w:rsidRPr="00684C0E">
        <w:t>Authority</w:t>
      </w:r>
      <w:bookmarkEnd w:id="8"/>
    </w:p>
    <w:p w14:paraId="580E686D" w14:textId="77777777"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14:paraId="3BC91569" w14:textId="77777777" w:rsidR="00DA3996" w:rsidRPr="00684C0E" w:rsidRDefault="00DA3996" w:rsidP="00253D7C">
      <w:pPr>
        <w:pStyle w:val="LV1"/>
      </w:pPr>
      <w:bookmarkStart w:id="9" w:name="_Toc512513137"/>
      <w:r>
        <w:t>Re</w:t>
      </w:r>
      <w:r w:rsidR="005962C4">
        <w:t>peal</w:t>
      </w:r>
      <w:bookmarkEnd w:id="9"/>
    </w:p>
    <w:p w14:paraId="2C4721A1" w14:textId="0D761000" w:rsidR="00DA3996" w:rsidRPr="007527C1" w:rsidRDefault="00DA3996" w:rsidP="00253D7C">
      <w:pPr>
        <w:pStyle w:val="PlainIndent"/>
      </w:pPr>
      <w:r>
        <w:t>The</w:t>
      </w:r>
      <w:r w:rsidRPr="007527C1">
        <w:t xml:space="preserve"> </w:t>
      </w:r>
      <w:r w:rsidRPr="00DA3996">
        <w:t>Statement</w:t>
      </w:r>
      <w:r w:rsidR="00A42D4C">
        <w:t>s</w:t>
      </w:r>
      <w:r w:rsidRPr="00DA3996">
        <w:t xml:space="preserve"> of Principles concerning </w:t>
      </w:r>
      <w:r w:rsidR="008E2430" w:rsidRPr="008E2430">
        <w:t xml:space="preserve">trigeminal neuropathy </w:t>
      </w:r>
      <w:r w:rsidR="00A7425B">
        <w:t>(</w:t>
      </w:r>
      <w:r w:rsidR="008E2430">
        <w:t>No. 79 of 2015</w:t>
      </w:r>
      <w:r w:rsidR="00A7425B">
        <w:t>)</w:t>
      </w:r>
      <w:r w:rsidR="005962C4">
        <w:t xml:space="preserve"> </w:t>
      </w:r>
      <w:r w:rsidR="005962C4" w:rsidRPr="00786DAE">
        <w:t>(Federal Re</w:t>
      </w:r>
      <w:r w:rsidR="008E2430">
        <w:t>gister of Legislation No. F2015L00911</w:t>
      </w:r>
      <w:r w:rsidR="005962C4" w:rsidRPr="00786DAE">
        <w:t>)</w:t>
      </w:r>
      <w:r w:rsidR="008E2430">
        <w:t xml:space="preserve"> and trigeminal neuralgia No. </w:t>
      </w:r>
      <w:r w:rsidR="00A7425B">
        <w:t>(</w:t>
      </w:r>
      <w:r w:rsidR="008E2430">
        <w:t>77 of 2015</w:t>
      </w:r>
      <w:r w:rsidR="00A7425B">
        <w:t>)</w:t>
      </w:r>
      <w:r w:rsidR="00A42D4C" w:rsidRPr="00A42D4C">
        <w:t xml:space="preserve"> (Federal Re</w:t>
      </w:r>
      <w:r w:rsidR="008E2430">
        <w:t>gister of Legislation No. F2015L00909</w:t>
      </w:r>
      <w:r w:rsidR="00A42D4C" w:rsidRPr="00A42D4C">
        <w:t xml:space="preserve">) </w:t>
      </w:r>
      <w:r w:rsidR="005962C4" w:rsidRPr="00786DAE">
        <w:t xml:space="preserve"> </w:t>
      </w:r>
      <w:r w:rsidR="008E2430">
        <w:t>made under subsection 196B(2)</w:t>
      </w:r>
      <w:r w:rsidR="005962C4" w:rsidRPr="00DA3996">
        <w:t xml:space="preserve"> </w:t>
      </w:r>
      <w:r w:rsidRPr="00DA3996">
        <w:t xml:space="preserve">of the VEA </w:t>
      </w:r>
      <w:r w:rsidR="00A42D4C">
        <w:t>are</w:t>
      </w:r>
      <w:r>
        <w:t xml:space="preserve"> re</w:t>
      </w:r>
      <w:r w:rsidR="005962C4">
        <w:t>pealed</w:t>
      </w:r>
      <w:r>
        <w:t xml:space="preserve">. </w:t>
      </w:r>
    </w:p>
    <w:p w14:paraId="3FE1F814" w14:textId="77777777" w:rsidR="007C7DEE" w:rsidRPr="00684C0E" w:rsidRDefault="007C7DEE" w:rsidP="00253D7C">
      <w:pPr>
        <w:pStyle w:val="LV1"/>
      </w:pPr>
      <w:bookmarkStart w:id="10" w:name="_Toc512513138"/>
      <w:r w:rsidRPr="00684C0E">
        <w:t>Application</w:t>
      </w:r>
      <w:bookmarkEnd w:id="10"/>
    </w:p>
    <w:p w14:paraId="5AF6E1E5"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4C44E4BC"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0A07D246"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91A6FF7"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36463AD6" w14:textId="1A07DEB4" w:rsidR="007C7DEE" w:rsidRPr="00D5620B" w:rsidRDefault="007C7DEE" w:rsidP="00253D7C">
      <w:pPr>
        <w:pStyle w:val="LV2"/>
      </w:pPr>
      <w:bookmarkStart w:id="17" w:name="_Ref403053584"/>
      <w:r w:rsidRPr="00D5620B">
        <w:t xml:space="preserve">This Statement of Principles is </w:t>
      </w:r>
      <w:r w:rsidRPr="002F77A1">
        <w:t xml:space="preserve">about </w:t>
      </w:r>
      <w:r w:rsidR="00F51027" w:rsidRPr="00F51027">
        <w:t>trigeminal neuralgia or trigeminal</w:t>
      </w:r>
      <w:r w:rsidR="00F51027" w:rsidRPr="008E2430">
        <w:t xml:space="preserve"> </w:t>
      </w:r>
      <w:r w:rsidR="00F51027" w:rsidRPr="00F51027">
        <w:t xml:space="preserve">neuropathy </w:t>
      </w:r>
      <w:r w:rsidR="00D5620B" w:rsidRPr="002F77A1">
        <w:t xml:space="preserve"> </w:t>
      </w:r>
      <w:r w:rsidRPr="002F77A1">
        <w:t>and death</w:t>
      </w:r>
      <w:r w:rsidRPr="00D5620B">
        <w:t xml:space="preserve"> from</w:t>
      </w:r>
      <w:r w:rsidR="002F77A1">
        <w:t xml:space="preserve"> </w:t>
      </w:r>
      <w:r w:rsidR="00F51027" w:rsidRPr="00F51027">
        <w:t>trigeminal neuralgia or trigeminal</w:t>
      </w:r>
      <w:r w:rsidR="00F51027" w:rsidRPr="008E2430">
        <w:t xml:space="preserve"> </w:t>
      </w:r>
      <w:r w:rsidR="00F51027" w:rsidRPr="00F51027">
        <w:t xml:space="preserve">neuropathy </w:t>
      </w:r>
      <w:r w:rsidRPr="00D5620B">
        <w:t>.</w:t>
      </w:r>
      <w:bookmarkEnd w:id="17"/>
    </w:p>
    <w:p w14:paraId="3F4BF0FE" w14:textId="4550752C" w:rsidR="00215860" w:rsidRPr="00C670B0" w:rsidRDefault="00215860" w:rsidP="00C670B0">
      <w:pPr>
        <w:pStyle w:val="LVtext"/>
      </w:pPr>
      <w:r w:rsidRPr="00C670B0">
        <w:t>Meaning of</w:t>
      </w:r>
      <w:r w:rsidR="00D60FC8" w:rsidRPr="00C670B0">
        <w:t xml:space="preserve"> </w:t>
      </w:r>
      <w:r w:rsidR="00F51027" w:rsidRPr="00F51027">
        <w:rPr>
          <w:b/>
        </w:rPr>
        <w:t xml:space="preserve">trigeminal neuralgia or trigeminal neuropathy </w:t>
      </w:r>
    </w:p>
    <w:p w14:paraId="5F692487" w14:textId="77777777" w:rsidR="002716E4" w:rsidRDefault="007C7DEE" w:rsidP="00253D7C">
      <w:pPr>
        <w:pStyle w:val="LV2"/>
      </w:pPr>
      <w:bookmarkStart w:id="18" w:name="_Ref409598124"/>
      <w:bookmarkStart w:id="19" w:name="_Ref402529683"/>
      <w:r w:rsidRPr="00237BAF">
        <w:t xml:space="preserve">For the purposes </w:t>
      </w:r>
      <w:r w:rsidR="002D3FE4">
        <w:t>of this Statement of Principles</w:t>
      </w:r>
      <w:r w:rsidR="002716E4" w:rsidRPr="00237BAF">
        <w:t>:</w:t>
      </w:r>
      <w:bookmarkEnd w:id="18"/>
    </w:p>
    <w:bookmarkEnd w:id="19"/>
    <w:p w14:paraId="5FAB2A3B" w14:textId="77777777" w:rsidR="008E2430" w:rsidRDefault="008E2430" w:rsidP="008E2430">
      <w:pPr>
        <w:pStyle w:val="LV2"/>
        <w:numPr>
          <w:ilvl w:val="0"/>
          <w:numId w:val="0"/>
        </w:numPr>
        <w:ind w:left="1418"/>
      </w:pPr>
      <w:r>
        <w:t>trigeminal neuralgia:</w:t>
      </w:r>
    </w:p>
    <w:p w14:paraId="447FF572" w14:textId="77777777" w:rsidR="008E2430" w:rsidRDefault="008E2430" w:rsidP="002D3FE4">
      <w:pPr>
        <w:pStyle w:val="LV3"/>
      </w:pPr>
      <w:r>
        <w:t>means a clinical facial pain syndrome characterised by recurring paroxysmal attacks of severe, electric shock-like, shooting, stabbing or sharp pain lasting from a fraction of a second to 2 minutes, occurring in the distribution of one or more divisions of the trigeminal nerve, which are precipitated by innocuous stimuli to the affected side of the face; and</w:t>
      </w:r>
    </w:p>
    <w:p w14:paraId="7BF7F259" w14:textId="77777777" w:rsidR="008E2430" w:rsidRDefault="008E2430" w:rsidP="002D3FE4">
      <w:pPr>
        <w:pStyle w:val="LV3"/>
      </w:pPr>
      <w:r>
        <w:lastRenderedPageBreak/>
        <w:tab/>
        <w:t>includes classical trigeminal neuralgia and secondary trigeminal neuralgia; and</w:t>
      </w:r>
    </w:p>
    <w:p w14:paraId="72193BA9" w14:textId="77777777" w:rsidR="008E2430" w:rsidRDefault="008E2430" w:rsidP="002D3FE4">
      <w:pPr>
        <w:pStyle w:val="LV3"/>
      </w:pPr>
      <w:r>
        <w:tab/>
        <w:t>excludes:</w:t>
      </w:r>
    </w:p>
    <w:p w14:paraId="4D12C1FF" w14:textId="77777777" w:rsidR="008E2430" w:rsidRDefault="008E2430" w:rsidP="008E2430">
      <w:pPr>
        <w:pStyle w:val="LV4"/>
      </w:pPr>
      <w:r>
        <w:t>dental or periodontal pain of local origin;</w:t>
      </w:r>
    </w:p>
    <w:p w14:paraId="63A93A5D" w14:textId="77777777" w:rsidR="008E2430" w:rsidRDefault="008E2430" w:rsidP="008E2430">
      <w:pPr>
        <w:pStyle w:val="LV4"/>
      </w:pPr>
      <w:r>
        <w:t>facial presentations of primary headache disorders;</w:t>
      </w:r>
    </w:p>
    <w:p w14:paraId="6E30DCBF" w14:textId="77777777" w:rsidR="008E2430" w:rsidRDefault="008E2430" w:rsidP="008E2430">
      <w:pPr>
        <w:pStyle w:val="LV4"/>
      </w:pPr>
      <w:r>
        <w:tab/>
        <w:t xml:space="preserve">glossopharyngeal neuralgia; </w:t>
      </w:r>
    </w:p>
    <w:p w14:paraId="639178DB" w14:textId="77777777" w:rsidR="008E2430" w:rsidRDefault="008E2430" w:rsidP="008E2430">
      <w:pPr>
        <w:pStyle w:val="LV4"/>
      </w:pPr>
      <w:r>
        <w:t xml:space="preserve">postherpetic neuralgia; </w:t>
      </w:r>
    </w:p>
    <w:p w14:paraId="5ED651EF" w14:textId="77777777" w:rsidR="008E2430" w:rsidRDefault="008E2430" w:rsidP="008E2430">
      <w:pPr>
        <w:pStyle w:val="LV4"/>
      </w:pPr>
      <w:r>
        <w:t>short-lasting unilateral neuralgiform headache attacks with conjunctival injection and tearing (SUNCT); and</w:t>
      </w:r>
    </w:p>
    <w:p w14:paraId="5F1218A3" w14:textId="77777777" w:rsidR="008E2430" w:rsidRDefault="008E2430" w:rsidP="008E2430">
      <w:pPr>
        <w:pStyle w:val="LV4"/>
      </w:pPr>
      <w:r>
        <w:t>trigeminal neuropathy.</w:t>
      </w:r>
    </w:p>
    <w:p w14:paraId="544804BF" w14:textId="77777777" w:rsidR="008E2430" w:rsidRDefault="008E2430" w:rsidP="008E2430">
      <w:pPr>
        <w:pStyle w:val="NOTE"/>
      </w:pPr>
      <w: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69EB03ED" w14:textId="77777777" w:rsidR="008E2430" w:rsidRDefault="008E2430" w:rsidP="008E2430">
      <w:pPr>
        <w:pStyle w:val="NOTE"/>
      </w:pPr>
      <w:r>
        <w:t>Note 2: The trigeminal nerve provides sensory innervation to the face, teeth, mouth and nasal cavity, and motor innervation to the facial muscles involved in mastication.</w:t>
      </w:r>
    </w:p>
    <w:p w14:paraId="7802948E" w14:textId="77777777" w:rsidR="008E2430" w:rsidRDefault="008E2430" w:rsidP="008E2430">
      <w:pPr>
        <w:pStyle w:val="NOTE"/>
      </w:pPr>
      <w:r>
        <w:t>Note 3: Trigeminal neuralgia is also known as tic douloureux.</w:t>
      </w:r>
    </w:p>
    <w:p w14:paraId="1609F649" w14:textId="77777777" w:rsidR="008E2430" w:rsidRDefault="008E2430" w:rsidP="002D3FE4">
      <w:pPr>
        <w:pStyle w:val="LV2"/>
        <w:numPr>
          <w:ilvl w:val="0"/>
          <w:numId w:val="0"/>
        </w:numPr>
        <w:ind w:left="1418"/>
      </w:pPr>
      <w:r>
        <w:t>trigeminal neuropathy:</w:t>
      </w:r>
    </w:p>
    <w:p w14:paraId="173A1B2D" w14:textId="77777777" w:rsidR="008E2430" w:rsidRDefault="008E2430" w:rsidP="002D3FE4">
      <w:pPr>
        <w:pStyle w:val="LV3"/>
        <w:numPr>
          <w:ilvl w:val="2"/>
          <w:numId w:val="22"/>
        </w:numPr>
      </w:pPr>
      <w:r>
        <w:t xml:space="preserve">means continuous or near-continuous facial pain, characterised as burning, squeezing, aching or like pins and needles, that occurs in the distribution of one or more branches of the trigeminal nerve, and/or symptoms or signs of impaired motor, sensory or autonomic functioning in the distribution of the trigeminal nerve; and </w:t>
      </w:r>
    </w:p>
    <w:p w14:paraId="2B3139DB" w14:textId="77777777" w:rsidR="008E2430" w:rsidRDefault="008E2430" w:rsidP="002D3FE4">
      <w:pPr>
        <w:pStyle w:val="LV3"/>
      </w:pPr>
      <w:r>
        <w:tab/>
        <w:t>includes:</w:t>
      </w:r>
    </w:p>
    <w:p w14:paraId="1A855C5B" w14:textId="77777777" w:rsidR="008E2430" w:rsidRDefault="008E2430" w:rsidP="008E2430">
      <w:pPr>
        <w:pStyle w:val="LV4"/>
      </w:pPr>
      <w:r>
        <w:t>neuropathy confined to the trigeminal nerve;</w:t>
      </w:r>
    </w:p>
    <w:p w14:paraId="0934C1B7" w14:textId="77777777" w:rsidR="008E2430" w:rsidRDefault="008E2430" w:rsidP="008E2430">
      <w:pPr>
        <w:pStyle w:val="LV4"/>
      </w:pPr>
      <w:r>
        <w:tab/>
        <w:t>neuropathy of the trigeminal nerve occurring simultaneously with other cranial nerve disorders; and</w:t>
      </w:r>
    </w:p>
    <w:p w14:paraId="47F834DD" w14:textId="77777777" w:rsidR="008E2430" w:rsidRDefault="008E2430" w:rsidP="008E2430">
      <w:pPr>
        <w:pStyle w:val="LV4"/>
      </w:pPr>
      <w:r>
        <w:tab/>
        <w:t xml:space="preserve">trigeminal sensory neuropathy; and </w:t>
      </w:r>
    </w:p>
    <w:p w14:paraId="1810E2A5" w14:textId="77777777" w:rsidR="008E2430" w:rsidRDefault="008E2430" w:rsidP="002D3FE4">
      <w:pPr>
        <w:pStyle w:val="LV3"/>
      </w:pPr>
      <w:r>
        <w:tab/>
        <w:t>excludes:</w:t>
      </w:r>
    </w:p>
    <w:p w14:paraId="5AD39E0B" w14:textId="77777777" w:rsidR="008E2430" w:rsidRDefault="008E2430" w:rsidP="008E2430">
      <w:pPr>
        <w:pStyle w:val="LV4"/>
      </w:pPr>
      <w:r>
        <w:tab/>
        <w:t>persistent idiopathic facial pain; and</w:t>
      </w:r>
    </w:p>
    <w:p w14:paraId="0362FE7E" w14:textId="77777777" w:rsidR="008E2430" w:rsidRDefault="008E2430" w:rsidP="008E2430">
      <w:pPr>
        <w:pStyle w:val="LV4"/>
      </w:pPr>
      <w:r>
        <w:tab/>
        <w:t>trigeminal neuralgia (classical and secondary).</w:t>
      </w:r>
    </w:p>
    <w:p w14:paraId="07C9C9DF" w14:textId="77777777" w:rsidR="002D3FE4" w:rsidRDefault="002D3FE4" w:rsidP="002D3FE4">
      <w:pPr>
        <w:pStyle w:val="NOTE"/>
      </w:pPr>
      <w: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635215EC" w14:textId="77777777" w:rsidR="002D3FE4" w:rsidRDefault="002D3FE4" w:rsidP="002D3FE4">
      <w:pPr>
        <w:pStyle w:val="NOTE"/>
      </w:pPr>
      <w:r>
        <w:t>Note 2: The trigeminal nerve provides sensory innervation to the face, teeth, mouth and nasal cavity, and motor innervation to the facial muscles involved in mastication.</w:t>
      </w:r>
    </w:p>
    <w:p w14:paraId="5F1FFB7D" w14:textId="77777777" w:rsidR="008F572A" w:rsidRPr="00237BAF" w:rsidRDefault="008F572A" w:rsidP="00253D7C">
      <w:pPr>
        <w:pStyle w:val="LV2"/>
      </w:pPr>
      <w:r w:rsidRPr="00237BAF">
        <w:t xml:space="preserve">While </w:t>
      </w:r>
      <w:r w:rsidR="002D3FE4">
        <w:t xml:space="preserve">trigeminal neuralgia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D3FE4">
        <w:t>G50.0</w:t>
      </w:r>
      <w:r w:rsidR="00885EAB" w:rsidRPr="00EB2BC4">
        <w:t>,</w:t>
      </w:r>
      <w:r w:rsidRPr="00237BAF">
        <w:t xml:space="preserve"> in applying this Statement of Principles the </w:t>
      </w:r>
      <w:r w:rsidR="00FA33FB" w:rsidRPr="00D5620B">
        <w:t xml:space="preserve">meaning </w:t>
      </w:r>
      <w:r w:rsidRPr="00D5620B">
        <w:t xml:space="preserve">of </w:t>
      </w:r>
      <w:r w:rsidR="002D3FE4">
        <w:t xml:space="preserve">trigeminal neuralgia </w:t>
      </w:r>
      <w:r w:rsidRPr="00D5620B">
        <w:t>is that</w:t>
      </w:r>
      <w:r w:rsidRPr="00237BAF">
        <w:t xml:space="preserve"> given in </w:t>
      </w:r>
      <w:r w:rsidR="00FA33FB" w:rsidRPr="00237BAF">
        <w:t>subsection (</w:t>
      </w:r>
      <w:r w:rsidRPr="00237BAF">
        <w:t>2).</w:t>
      </w:r>
    </w:p>
    <w:p w14:paraId="68FFD4CE"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w:t>
      </w:r>
      <w:r w:rsidRPr="00743C76">
        <w:rPr>
          <w:i/>
        </w:rPr>
        <w:lastRenderedPageBreak/>
        <w:t>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993E057" w14:textId="59B6421F" w:rsidR="00FD775E" w:rsidRDefault="00237BAF" w:rsidP="00C670B0">
      <w:pPr>
        <w:pStyle w:val="LVtext"/>
      </w:pPr>
      <w:r w:rsidRPr="003A5C26">
        <w:t>Death from</w:t>
      </w:r>
      <w:r w:rsidR="008F572A" w:rsidRPr="00237BAF">
        <w:t xml:space="preserve"> </w:t>
      </w:r>
      <w:r w:rsidR="00F51027" w:rsidRPr="00F51027">
        <w:rPr>
          <w:b/>
        </w:rPr>
        <w:t xml:space="preserve">trigeminal neuralgia or trigeminal neuropathy </w:t>
      </w:r>
    </w:p>
    <w:p w14:paraId="79124CF5" w14:textId="4AD52993" w:rsidR="008F572A" w:rsidRPr="00237BAF" w:rsidRDefault="008F572A" w:rsidP="00253D7C">
      <w:pPr>
        <w:pStyle w:val="LV2"/>
      </w:pPr>
      <w:r w:rsidRPr="00237BAF">
        <w:t xml:space="preserve">For the purposes of this Statement of </w:t>
      </w:r>
      <w:r w:rsidR="00D5620B">
        <w:t xml:space="preserve">Principles, </w:t>
      </w:r>
      <w:r w:rsidR="00F51027" w:rsidRPr="00F51027">
        <w:t>trigeminal neuralgia or trigeminal</w:t>
      </w:r>
      <w:r w:rsidR="00F51027" w:rsidRPr="008E2430">
        <w:t xml:space="preserve"> </w:t>
      </w:r>
      <w:r w:rsidR="00F51027" w:rsidRPr="00F51027">
        <w:t xml:space="preserve">neuropathy </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51027" w:rsidRPr="00F51027">
        <w:t>trigeminal neuralgia or trigeminal</w:t>
      </w:r>
      <w:r w:rsidR="00F51027" w:rsidRPr="008E2430">
        <w:t xml:space="preserve"> </w:t>
      </w:r>
      <w:r w:rsidR="00F51027" w:rsidRPr="00F51027">
        <w:t xml:space="preserve">neuropathy </w:t>
      </w:r>
      <w:r w:rsidRPr="00D5620B">
        <w:t>.</w:t>
      </w:r>
    </w:p>
    <w:p w14:paraId="4E1F4DA9"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21F33393" w14:textId="77777777" w:rsidR="007C7DEE" w:rsidRPr="00A20CA1" w:rsidRDefault="007C7DEE" w:rsidP="00253D7C">
      <w:pPr>
        <w:pStyle w:val="LV1"/>
      </w:pPr>
      <w:bookmarkStart w:id="20" w:name="_Toc512513141"/>
      <w:r w:rsidRPr="00A20CA1">
        <w:t>Basis for determining the factors</w:t>
      </w:r>
      <w:bookmarkEnd w:id="20"/>
    </w:p>
    <w:p w14:paraId="0A0E4674" w14:textId="29D58911"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F51027" w:rsidRPr="00F51027">
        <w:t>trigeminal neuralgia or trigeminal</w:t>
      </w:r>
      <w:r w:rsidR="00F51027" w:rsidRPr="008E2430">
        <w:t xml:space="preserve"> </w:t>
      </w:r>
      <w:r w:rsidR="00F51027" w:rsidRPr="00F51027">
        <w:t xml:space="preserve">neuropathy </w:t>
      </w:r>
      <w:r>
        <w:t xml:space="preserve"> </w:t>
      </w:r>
      <w:r w:rsidRPr="00D5620B">
        <w:t>and death from</w:t>
      </w:r>
      <w:r>
        <w:t xml:space="preserve"> </w:t>
      </w:r>
      <w:r w:rsidR="00F51027" w:rsidRPr="00F51027">
        <w:t>trigeminal neuralgia or trigeminal</w:t>
      </w:r>
      <w:r w:rsidR="00F51027" w:rsidRPr="008E2430">
        <w:t xml:space="preserve"> </w:t>
      </w:r>
      <w:r w:rsidR="00F51027" w:rsidRPr="00F51027">
        <w:t xml:space="preserve">neuropathy </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60B17E85"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44F9EDE"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4D8E695D" w14:textId="051553DB"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51027" w:rsidRPr="00F51027">
        <w:t>trigeminal neuralgia or trigeminal</w:t>
      </w:r>
      <w:r w:rsidR="00F51027" w:rsidRPr="008E2430">
        <w:t xml:space="preserve"> </w:t>
      </w:r>
      <w:r w:rsidR="00F51027" w:rsidRPr="00F51027">
        <w:t xml:space="preserve">neuropathy </w:t>
      </w:r>
      <w:r w:rsidR="007A3989">
        <w:t xml:space="preserve"> </w:t>
      </w:r>
      <w:r w:rsidR="007C7DEE" w:rsidRPr="00AA6D8B">
        <w:t xml:space="preserve">or death from </w:t>
      </w:r>
      <w:r w:rsidR="00F51027" w:rsidRPr="00F51027">
        <w:t>trigeminal neuralgia or trigeminal</w:t>
      </w:r>
      <w:r w:rsidR="00F51027" w:rsidRPr="008E2430">
        <w:t xml:space="preserve"> </w:t>
      </w:r>
      <w:r w:rsidR="00F51027" w:rsidRPr="00F51027">
        <w:t xml:space="preserve">neuropathy </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6B6CEFE5" w14:textId="77777777" w:rsidR="00253D7C" w:rsidRPr="00046E67" w:rsidRDefault="00770837" w:rsidP="00770837">
      <w:pPr>
        <w:pStyle w:val="LV2"/>
      </w:pPr>
      <w:bookmarkStart w:id="26" w:name="_Ref402530260"/>
      <w:bookmarkStart w:id="27" w:name="_Ref409598844"/>
      <w:r w:rsidRPr="00770837">
        <w:t>having maxillary, sphenoid or frontal sinus barotrauma involving the affected trigeminal nerve, within the 3 months before clinical onset or clinical worsening of trigeminal neuropathy;</w:t>
      </w:r>
    </w:p>
    <w:p w14:paraId="4D3C1F99" w14:textId="77777777" w:rsidR="00770837" w:rsidRDefault="00770837" w:rsidP="00770837">
      <w:pPr>
        <w:pStyle w:val="LV2"/>
      </w:pPr>
      <w:r>
        <w:t>having one of the following traumatic injuries to the affected trigeminal nerve:</w:t>
      </w:r>
    </w:p>
    <w:p w14:paraId="169510B8" w14:textId="77777777" w:rsidR="00770837" w:rsidRDefault="00770837" w:rsidP="00770837">
      <w:pPr>
        <w:pStyle w:val="LV3"/>
      </w:pPr>
      <w:r>
        <w:t>mechanical injury caused by compression, crush, transection or stretching;</w:t>
      </w:r>
    </w:p>
    <w:p w14:paraId="6FAF180A" w14:textId="77777777" w:rsidR="00770837" w:rsidRDefault="001C6986" w:rsidP="00770837">
      <w:pPr>
        <w:pStyle w:val="LV3"/>
      </w:pPr>
      <w:r>
        <w:t xml:space="preserve">chemical burn; </w:t>
      </w:r>
    </w:p>
    <w:p w14:paraId="2B3A367D" w14:textId="77777777" w:rsidR="00770837" w:rsidRDefault="00770837" w:rsidP="00770837">
      <w:pPr>
        <w:pStyle w:val="LV3"/>
      </w:pPr>
      <w:r>
        <w:t>thermal burn;</w:t>
      </w:r>
    </w:p>
    <w:p w14:paraId="734920D0" w14:textId="77777777" w:rsidR="00770837" w:rsidRDefault="00770837" w:rsidP="00770837">
      <w:pPr>
        <w:pStyle w:val="LV2"/>
        <w:numPr>
          <w:ilvl w:val="0"/>
          <w:numId w:val="0"/>
        </w:numPr>
        <w:ind w:left="1418"/>
      </w:pPr>
      <w:r>
        <w:t>within the 3 months before clinical onset or clinical worsening of trigeminal neuropathy;</w:t>
      </w:r>
    </w:p>
    <w:p w14:paraId="577CCFBC" w14:textId="77777777" w:rsidR="00253D7C" w:rsidRPr="008E76DC" w:rsidRDefault="00770837" w:rsidP="00770837">
      <w:pPr>
        <w:pStyle w:val="LV2"/>
      </w:pPr>
      <w:r w:rsidRPr="00770837">
        <w:t xml:space="preserve">having an injury to the affected trigeminal nerve as a result of a dental or surgical procedure or injury to the cornea as a result of surgical or laser treatment, within the 3 months before clinical onset or clinical worsening of trigeminal </w:t>
      </w:r>
      <w:proofErr w:type="gramStart"/>
      <w:r w:rsidRPr="00770837">
        <w:t>neuropathy;</w:t>
      </w:r>
      <w:proofErr w:type="gramEnd"/>
    </w:p>
    <w:p w14:paraId="6A3A4905" w14:textId="77777777" w:rsidR="00770837" w:rsidRDefault="00770837" w:rsidP="00770837">
      <w:pPr>
        <w:pStyle w:val="LV2"/>
      </w:pPr>
      <w:r>
        <w:lastRenderedPageBreak/>
        <w:t>undergoing one of the following procedures for the treatment of trigeminal neuralgia, involving the affected trigeminal nerve, within the 2 years before clinical onset or clinical worsening of trigeminal neuropathy:</w:t>
      </w:r>
    </w:p>
    <w:p w14:paraId="591029F8" w14:textId="77777777" w:rsidR="00770837" w:rsidRDefault="00770837" w:rsidP="00770837">
      <w:pPr>
        <w:pStyle w:val="LV3"/>
      </w:pPr>
      <w:r>
        <w:t>fractionated stereotactic radiotherapy;</w:t>
      </w:r>
    </w:p>
    <w:p w14:paraId="5C26F12C" w14:textId="77777777" w:rsidR="00770837" w:rsidRDefault="00770837" w:rsidP="00770837">
      <w:pPr>
        <w:pStyle w:val="LV3"/>
      </w:pPr>
      <w:r>
        <w:t>Gamma Knife radiosurgery;</w:t>
      </w:r>
    </w:p>
    <w:p w14:paraId="5CFF1C45" w14:textId="77777777" w:rsidR="00770837" w:rsidRDefault="00770837" w:rsidP="00770837">
      <w:pPr>
        <w:pStyle w:val="LV3"/>
      </w:pPr>
      <w:r>
        <w:t xml:space="preserve">microvascular decompression; </w:t>
      </w:r>
    </w:p>
    <w:p w14:paraId="41EC6380" w14:textId="77777777" w:rsidR="00770837" w:rsidRDefault="001C6986" w:rsidP="00770837">
      <w:pPr>
        <w:pStyle w:val="LV3"/>
      </w:pPr>
      <w:r>
        <w:t xml:space="preserve">peripheral alcohol injection; </w:t>
      </w:r>
    </w:p>
    <w:p w14:paraId="24B1F693" w14:textId="77777777" w:rsidR="00770837" w:rsidRDefault="00770837" w:rsidP="00770837">
      <w:pPr>
        <w:pStyle w:val="LV3"/>
      </w:pPr>
      <w:r>
        <w:t>percutaneous rhizotomy, including chemical (glycerol) rhizolysis, mechanical balloon compression and radiofrequency thermocoagulation;</w:t>
      </w:r>
    </w:p>
    <w:p w14:paraId="5A4D2D68" w14:textId="77777777" w:rsidR="00253D7C" w:rsidRPr="008E76DC" w:rsidRDefault="00770837" w:rsidP="00770837">
      <w:pPr>
        <w:pStyle w:val="LV2"/>
      </w:pPr>
      <w:r w:rsidRPr="00770837">
        <w:t xml:space="preserve">undergoing a course of therapeutic radiation, where the affected trigeminal nerve was in the field of radiation, </w:t>
      </w:r>
      <w:r>
        <w:t>within the 1 year</w:t>
      </w:r>
      <w:r w:rsidRPr="00770837">
        <w:t xml:space="preserve"> before clinical onset or clinical worsening of trigeminal neuropathy;</w:t>
      </w:r>
    </w:p>
    <w:p w14:paraId="5DD3DDF9" w14:textId="77777777" w:rsidR="00DD3B7D" w:rsidRDefault="002A023B" w:rsidP="002A023B">
      <w:pPr>
        <w:pStyle w:val="LV2"/>
      </w:pPr>
      <w:r w:rsidRPr="002A023B">
        <w:t>having osteoradionecrosis of the mandible at the time of clinical onset or clinical worsening of trigeminal neuropathy;</w:t>
      </w:r>
    </w:p>
    <w:p w14:paraId="23F78894" w14:textId="77777777" w:rsidR="002A023B" w:rsidRDefault="002A023B" w:rsidP="002A023B">
      <w:pPr>
        <w:pStyle w:val="LV2"/>
      </w:pPr>
      <w:r w:rsidRPr="002A023B">
        <w:t>having bisphosphonate-related osteonecrosis of the jaw at the time of clinical onset or clinical worsening of trigeminal neuropathy;</w:t>
      </w:r>
    </w:p>
    <w:p w14:paraId="6A3F578D" w14:textId="77777777" w:rsidR="002A023B" w:rsidRDefault="002A023B" w:rsidP="002A023B">
      <w:pPr>
        <w:pStyle w:val="LV2"/>
      </w:pPr>
      <w:r>
        <w:t>having vascular compression of the trigeminal nerve close to its point of entry into the brainstem, by one of the following:</w:t>
      </w:r>
    </w:p>
    <w:p w14:paraId="1B0EA87F" w14:textId="77777777" w:rsidR="002A023B" w:rsidRDefault="002A023B" w:rsidP="002A023B">
      <w:pPr>
        <w:pStyle w:val="LV3"/>
      </w:pPr>
      <w:r>
        <w:t>tortuous or aberrant loop of arteries or veins;</w:t>
      </w:r>
    </w:p>
    <w:p w14:paraId="1C62D5AC" w14:textId="77777777" w:rsidR="002A023B" w:rsidRDefault="002A023B" w:rsidP="002A023B">
      <w:pPr>
        <w:pStyle w:val="LV3"/>
      </w:pPr>
      <w:r>
        <w:t>haemangioma;</w:t>
      </w:r>
    </w:p>
    <w:p w14:paraId="16ABF08B" w14:textId="77777777" w:rsidR="002A023B" w:rsidRDefault="002A023B" w:rsidP="002A023B">
      <w:pPr>
        <w:pStyle w:val="LV3"/>
      </w:pPr>
      <w:r>
        <w:t>aneurysm;</w:t>
      </w:r>
    </w:p>
    <w:p w14:paraId="5D37BBCB" w14:textId="77777777" w:rsidR="002A023B" w:rsidRDefault="00ED1E8F" w:rsidP="002A023B">
      <w:pPr>
        <w:pStyle w:val="LV3"/>
      </w:pPr>
      <w:r>
        <w:t xml:space="preserve">venous sinus thrombosis; </w:t>
      </w:r>
    </w:p>
    <w:p w14:paraId="3E2C3689" w14:textId="77777777" w:rsidR="002A023B" w:rsidRDefault="002A023B" w:rsidP="002A023B">
      <w:pPr>
        <w:pStyle w:val="LV3"/>
      </w:pPr>
      <w:r>
        <w:t>arteriovenous malformation;</w:t>
      </w:r>
    </w:p>
    <w:p w14:paraId="4134ECCD" w14:textId="77777777" w:rsidR="002A023B" w:rsidRDefault="002A023B" w:rsidP="002A023B">
      <w:pPr>
        <w:pStyle w:val="LV2"/>
        <w:numPr>
          <w:ilvl w:val="0"/>
          <w:numId w:val="0"/>
        </w:numPr>
        <w:ind w:left="1418"/>
      </w:pPr>
      <w:r>
        <w:t>at the time of clinical onset or clinical worsening of trigeminal neuralgia;</w:t>
      </w:r>
    </w:p>
    <w:p w14:paraId="266D55CE" w14:textId="77777777" w:rsidR="002A023B" w:rsidRDefault="002A023B" w:rsidP="002A023B">
      <w:pPr>
        <w:pStyle w:val="LV2"/>
      </w:pPr>
      <w:r>
        <w:t>having a mass lesion which compresses, displaces or infiltrates the affected trigeminal nerve, at the time of clinical onset or clinical worsening;</w:t>
      </w:r>
    </w:p>
    <w:p w14:paraId="4B8197CD" w14:textId="77777777" w:rsidR="002A023B" w:rsidRDefault="002A023B" w:rsidP="002A023B">
      <w:pPr>
        <w:pStyle w:val="NOTE"/>
      </w:pPr>
      <w:r>
        <w:t>Note: Examples of a mass lesion that can compress, displace or infiltrate the trigeminal nerve include a benign or malignant neoplasm, haematoma, abscess, granuloma, amyloidoma, cyst or benign fibro-osseous lesion.</w:t>
      </w:r>
    </w:p>
    <w:p w14:paraId="45A976C1" w14:textId="77777777" w:rsidR="002A023B" w:rsidRDefault="00BE718B" w:rsidP="00BE718B">
      <w:pPr>
        <w:pStyle w:val="LV2"/>
      </w:pPr>
      <w:r w:rsidRPr="00BE718B">
        <w:t>having cervical disc prolapse or cervical syringomyelia, involving the cervical spine at C4 or above, at the time of clinical onset or clinical worsening of trigeminal neuropathy;</w:t>
      </w:r>
    </w:p>
    <w:p w14:paraId="113D9771" w14:textId="77777777" w:rsidR="00CB2900" w:rsidRDefault="00CB2900" w:rsidP="00CB2900">
      <w:pPr>
        <w:pStyle w:val="LV2"/>
      </w:pPr>
      <w:r>
        <w:t xml:space="preserve">having one of the following inflammatory connective tissue diseases: </w:t>
      </w:r>
    </w:p>
    <w:p w14:paraId="02E78EEA" w14:textId="77777777" w:rsidR="00CB2900" w:rsidRDefault="00CB2900" w:rsidP="00CB2900">
      <w:pPr>
        <w:pStyle w:val="LV3"/>
      </w:pPr>
      <w:r>
        <w:t>mixed connective tissue disease;</w:t>
      </w:r>
    </w:p>
    <w:p w14:paraId="086257B7" w14:textId="77777777" w:rsidR="00CB2900" w:rsidRDefault="00CB2900" w:rsidP="00CB2900">
      <w:pPr>
        <w:pStyle w:val="LV3"/>
      </w:pPr>
      <w:r>
        <w:t>Sjögren syndrome;</w:t>
      </w:r>
    </w:p>
    <w:p w14:paraId="3FCBBD82" w14:textId="77777777" w:rsidR="00CB2900" w:rsidRDefault="00ED1E8F" w:rsidP="00CB2900">
      <w:pPr>
        <w:pStyle w:val="LV3"/>
      </w:pPr>
      <w:r>
        <w:t xml:space="preserve">systemic lupus erythematosus; </w:t>
      </w:r>
    </w:p>
    <w:p w14:paraId="0631ED47" w14:textId="77777777" w:rsidR="00CB2900" w:rsidRDefault="00CB2900" w:rsidP="00CB2900">
      <w:pPr>
        <w:pStyle w:val="LV3"/>
      </w:pPr>
      <w:r>
        <w:lastRenderedPageBreak/>
        <w:t>systemic sclerosis (scleroderma);</w:t>
      </w:r>
    </w:p>
    <w:p w14:paraId="446864CE" w14:textId="77777777" w:rsidR="00CB2900" w:rsidRDefault="00CB2900" w:rsidP="00CB2900">
      <w:pPr>
        <w:pStyle w:val="LV2"/>
        <w:numPr>
          <w:ilvl w:val="0"/>
          <w:numId w:val="0"/>
        </w:numPr>
        <w:ind w:left="1418"/>
      </w:pPr>
      <w:r>
        <w:t xml:space="preserve">at the time of clinical onset or clinical worsening; </w:t>
      </w:r>
    </w:p>
    <w:p w14:paraId="73F00C86" w14:textId="77777777" w:rsidR="00CB2900" w:rsidRDefault="00726138" w:rsidP="00726138">
      <w:pPr>
        <w:pStyle w:val="LV2"/>
      </w:pPr>
      <w:r>
        <w:t>having rheumatoid arthritis or sarcoidosis</w:t>
      </w:r>
      <w:r w:rsidRPr="00726138">
        <w:t xml:space="preserve"> at the time of clinical onset or clinical worsening of trigeminal neuropathy;</w:t>
      </w:r>
    </w:p>
    <w:p w14:paraId="5B1D5AC7" w14:textId="77777777" w:rsidR="00CB2900" w:rsidRDefault="00CB2900" w:rsidP="00CB2900">
      <w:pPr>
        <w:pStyle w:val="LV2"/>
      </w:pPr>
      <w:r>
        <w:t>having one of the following systemic vasculitides:</w:t>
      </w:r>
    </w:p>
    <w:p w14:paraId="103065EE" w14:textId="77777777" w:rsidR="00CB2900" w:rsidRDefault="00CB2900" w:rsidP="00CB2900">
      <w:pPr>
        <w:pStyle w:val="LV3"/>
      </w:pPr>
      <w:r>
        <w:t xml:space="preserve">Behçet disease; </w:t>
      </w:r>
    </w:p>
    <w:p w14:paraId="2BC30293" w14:textId="77777777" w:rsidR="00CB2900" w:rsidRDefault="00CB2900" w:rsidP="00CB2900">
      <w:pPr>
        <w:pStyle w:val="LV3"/>
      </w:pPr>
      <w:r>
        <w:t>eosinophilic granulomatosis with polyangiitis (Churg-Strauss syndrome);</w:t>
      </w:r>
    </w:p>
    <w:p w14:paraId="73469432" w14:textId="77777777" w:rsidR="00CB2900" w:rsidRDefault="00CB2900" w:rsidP="00CB2900">
      <w:pPr>
        <w:pStyle w:val="LV3"/>
      </w:pPr>
      <w:r>
        <w:t>giant cell arteritis;</w:t>
      </w:r>
    </w:p>
    <w:p w14:paraId="75B03759" w14:textId="77777777" w:rsidR="00CB2900" w:rsidRDefault="00CB2900" w:rsidP="00CB2900">
      <w:pPr>
        <w:pStyle w:val="LV3"/>
      </w:pPr>
      <w:r>
        <w:t>granulomatosis with polyangiitis (Wegener granulomatosis);</w:t>
      </w:r>
    </w:p>
    <w:p w14:paraId="044854D6" w14:textId="77777777" w:rsidR="00CB2900" w:rsidRDefault="00CB2900" w:rsidP="00CB2900">
      <w:pPr>
        <w:pStyle w:val="LV3"/>
      </w:pPr>
      <w:r w:rsidRPr="00CB2900">
        <w:tab/>
        <w:t>polyarteritis nodosa;</w:t>
      </w:r>
    </w:p>
    <w:p w14:paraId="65EB40D3" w14:textId="77777777" w:rsidR="00CB2900" w:rsidRDefault="00CB2900" w:rsidP="00CB2900">
      <w:pPr>
        <w:pStyle w:val="LV3"/>
      </w:pPr>
      <w:r>
        <w:t>Takayasu arteritis;</w:t>
      </w:r>
    </w:p>
    <w:p w14:paraId="0D22C981" w14:textId="77777777" w:rsidR="00CB2900" w:rsidRDefault="00CB2900" w:rsidP="00CB2900">
      <w:pPr>
        <w:pStyle w:val="LV2"/>
        <w:numPr>
          <w:ilvl w:val="0"/>
          <w:numId w:val="0"/>
        </w:numPr>
        <w:ind w:left="1418"/>
      </w:pPr>
      <w:r>
        <w:t>at the time of clinical onset or clinical worsening of trigeminal neuropathy;</w:t>
      </w:r>
    </w:p>
    <w:p w14:paraId="0A990E18" w14:textId="77777777" w:rsidR="002A023B" w:rsidRDefault="00451461" w:rsidP="00451461">
      <w:pPr>
        <w:pStyle w:val="LV2"/>
      </w:pPr>
      <w:r w:rsidRPr="00451461">
        <w:t>having invasive bacterial or fungal paranasal sinusitis or viral meningoencephalitis, at the time of clinical onset or clinical worsening of trigeminal neuralgia;</w:t>
      </w:r>
    </w:p>
    <w:p w14:paraId="2CBE52FC" w14:textId="77777777" w:rsidR="00451461" w:rsidRDefault="00451461" w:rsidP="00451461">
      <w:pPr>
        <w:pStyle w:val="LV2"/>
      </w:pPr>
      <w:r>
        <w:t xml:space="preserve">having one of the following infections involving the affected trigeminal nerve, at the time of clinical onset or clinical worsening of trigeminal neuropathy: </w:t>
      </w:r>
    </w:p>
    <w:p w14:paraId="1C826417" w14:textId="77777777" w:rsidR="00451461" w:rsidRDefault="00451461" w:rsidP="00451461">
      <w:pPr>
        <w:pStyle w:val="LV3"/>
      </w:pPr>
      <w:r>
        <w:t>abscess;</w:t>
      </w:r>
    </w:p>
    <w:p w14:paraId="51469854" w14:textId="77777777" w:rsidR="00451461" w:rsidRDefault="00451461" w:rsidP="00451461">
      <w:pPr>
        <w:pStyle w:val="LV3"/>
      </w:pPr>
      <w:r>
        <w:t>Lyme disease (</w:t>
      </w:r>
      <w:r w:rsidRPr="00ED1E8F">
        <w:rPr>
          <w:i/>
        </w:rPr>
        <w:t>Borrelia burgdorferi</w:t>
      </w:r>
      <w:r>
        <w:t xml:space="preserve"> infection);</w:t>
      </w:r>
    </w:p>
    <w:p w14:paraId="1C4E9D6B" w14:textId="77777777" w:rsidR="00451461" w:rsidRDefault="00451461" w:rsidP="00451461">
      <w:pPr>
        <w:pStyle w:val="LV3"/>
      </w:pPr>
      <w:r>
        <w:t>brainstem meningitis or encephalitis;</w:t>
      </w:r>
    </w:p>
    <w:p w14:paraId="0EF9CF9E" w14:textId="77777777" w:rsidR="00451461" w:rsidRDefault="00451461" w:rsidP="00451461">
      <w:pPr>
        <w:pStyle w:val="LV3"/>
      </w:pPr>
      <w:r>
        <w:t>herpes simplex virus infection;</w:t>
      </w:r>
    </w:p>
    <w:p w14:paraId="209E874A" w14:textId="77777777" w:rsidR="00451461" w:rsidRDefault="00451461" w:rsidP="00451461">
      <w:pPr>
        <w:pStyle w:val="LV3"/>
      </w:pPr>
      <w:r>
        <w:t>invasive bacterial or fungal sinusitis;</w:t>
      </w:r>
    </w:p>
    <w:p w14:paraId="7CB8DFC5" w14:textId="77777777" w:rsidR="00451461" w:rsidRDefault="00451461" w:rsidP="00451461">
      <w:pPr>
        <w:pStyle w:val="LV3"/>
      </w:pPr>
      <w:r>
        <w:t>leprosy (</w:t>
      </w:r>
      <w:r w:rsidRPr="00ED1E8F">
        <w:rPr>
          <w:i/>
        </w:rPr>
        <w:t>Mycobacterium leprae</w:t>
      </w:r>
      <w:r>
        <w:t xml:space="preserve"> infection);</w:t>
      </w:r>
    </w:p>
    <w:p w14:paraId="5B6D8A1E" w14:textId="77777777" w:rsidR="00451461" w:rsidRDefault="00451461" w:rsidP="00451461">
      <w:pPr>
        <w:pStyle w:val="LV3"/>
      </w:pPr>
      <w:r>
        <w:t>odontogenic infection;</w:t>
      </w:r>
    </w:p>
    <w:p w14:paraId="14587CFD" w14:textId="77777777" w:rsidR="00451461" w:rsidRDefault="00451461" w:rsidP="00451461">
      <w:pPr>
        <w:pStyle w:val="LV3"/>
      </w:pPr>
      <w:r>
        <w:t xml:space="preserve">osteomyelitis; </w:t>
      </w:r>
    </w:p>
    <w:p w14:paraId="21BFB274" w14:textId="77777777" w:rsidR="00451461" w:rsidRDefault="00ED1E8F" w:rsidP="00451461">
      <w:pPr>
        <w:pStyle w:val="LV3"/>
      </w:pPr>
      <w:r>
        <w:t xml:space="preserve">suppurative otitis media; </w:t>
      </w:r>
    </w:p>
    <w:p w14:paraId="522DDCFD" w14:textId="77777777" w:rsidR="00451461" w:rsidRDefault="00451461" w:rsidP="00451461">
      <w:pPr>
        <w:pStyle w:val="LV3"/>
      </w:pPr>
      <w:r>
        <w:t>syphilis (</w:t>
      </w:r>
      <w:r w:rsidRPr="00ED1E8F">
        <w:rPr>
          <w:i/>
        </w:rPr>
        <w:t>Treponema pallidum infection</w:t>
      </w:r>
      <w:r>
        <w:t>);</w:t>
      </w:r>
    </w:p>
    <w:p w14:paraId="4483AF60" w14:textId="77777777" w:rsidR="00451461" w:rsidRDefault="00E64554" w:rsidP="00E64554">
      <w:pPr>
        <w:pStyle w:val="LV2"/>
      </w:pPr>
      <w:r w:rsidRPr="00E64554">
        <w:t xml:space="preserve">having acute herpes zoster involving the affected trigeminal nerve, </w:t>
      </w:r>
      <w:r>
        <w:t>within the 1 year</w:t>
      </w:r>
      <w:r w:rsidRPr="00E64554">
        <w:t xml:space="preserve"> before clinical onset or clinical worsening of trigeminal neuropathy;</w:t>
      </w:r>
    </w:p>
    <w:p w14:paraId="0AEBCB12" w14:textId="77777777" w:rsidR="00BE718B" w:rsidRDefault="00E64554" w:rsidP="00E64554">
      <w:pPr>
        <w:pStyle w:val="LV2"/>
      </w:pPr>
      <w:r w:rsidRPr="00E64554">
        <w:t>having infection with human immunodeficiency virus at the time of clinical onset or clinical worsening of trigeminal neuropathy;</w:t>
      </w:r>
    </w:p>
    <w:p w14:paraId="12DA392C" w14:textId="77777777" w:rsidR="00BE718B" w:rsidRDefault="00E64554" w:rsidP="00E64554">
      <w:pPr>
        <w:pStyle w:val="LV2"/>
      </w:pPr>
      <w:r w:rsidRPr="00E64554">
        <w:t>having multiple sclerosis at the time of clinical onset or clinical worsening;</w:t>
      </w:r>
    </w:p>
    <w:p w14:paraId="58D01956" w14:textId="77777777" w:rsidR="00451461" w:rsidRDefault="00E64554" w:rsidP="00E64554">
      <w:pPr>
        <w:pStyle w:val="LV2"/>
      </w:pPr>
      <w:r w:rsidRPr="00E64554">
        <w:t>having Charcot–Marie–Tooth disease at the time of clinical onset or clinical worsening of trigeminal neuralgia;</w:t>
      </w:r>
    </w:p>
    <w:p w14:paraId="4268D59A" w14:textId="77777777" w:rsidR="00451461" w:rsidRDefault="00CE3059" w:rsidP="00CE3059">
      <w:pPr>
        <w:pStyle w:val="LV2"/>
      </w:pPr>
      <w:r w:rsidRPr="00CE3059">
        <w:lastRenderedPageBreak/>
        <w:t>having a cerebrovascular accident</w:t>
      </w:r>
      <w:r>
        <w:t xml:space="preserve"> (stroke)</w:t>
      </w:r>
      <w:r w:rsidRPr="00CE3059">
        <w:t xml:space="preserve"> involving the brainstem within the 30 days before clinical onset or clinical worsening;</w:t>
      </w:r>
    </w:p>
    <w:p w14:paraId="4AD75B39" w14:textId="77777777" w:rsidR="00E64554" w:rsidRDefault="00CE3059" w:rsidP="00CE3059">
      <w:pPr>
        <w:pStyle w:val="LV2"/>
      </w:pPr>
      <w:r w:rsidRPr="00CE3059">
        <w:t>having diabetes mellitus at the time of clinical onset or clinical worsening of trigeminal neuropathy;</w:t>
      </w:r>
    </w:p>
    <w:p w14:paraId="42D37139" w14:textId="77777777" w:rsidR="00CE3059" w:rsidRDefault="00CE3059" w:rsidP="00CE3059">
      <w:pPr>
        <w:pStyle w:val="LV2"/>
      </w:pPr>
      <w:r>
        <w:t xml:space="preserve">being treated with one of the following medications: </w:t>
      </w:r>
    </w:p>
    <w:p w14:paraId="44AB778A" w14:textId="77777777" w:rsidR="00CE3059" w:rsidRDefault="00CE3059" w:rsidP="00CE3059">
      <w:pPr>
        <w:pStyle w:val="LV3"/>
      </w:pPr>
      <w:r>
        <w:t>cisplatin;</w:t>
      </w:r>
    </w:p>
    <w:p w14:paraId="0115CF30" w14:textId="77777777" w:rsidR="00CE3059" w:rsidRDefault="00CE3059" w:rsidP="00CE3059">
      <w:pPr>
        <w:pStyle w:val="LV3"/>
      </w:pPr>
      <w:proofErr w:type="spellStart"/>
      <w:r>
        <w:t>hydroxystilbamidine</w:t>
      </w:r>
      <w:proofErr w:type="spellEnd"/>
      <w:r w:rsidR="00ED1E8F">
        <w:t xml:space="preserve"> isethionate (stilbamidine); </w:t>
      </w:r>
    </w:p>
    <w:p w14:paraId="3CBA270D" w14:textId="77777777" w:rsidR="00CE3059" w:rsidRDefault="00CE3059" w:rsidP="00CE3059">
      <w:pPr>
        <w:pStyle w:val="LV3"/>
      </w:pPr>
      <w:r>
        <w:t>vincristine;</w:t>
      </w:r>
    </w:p>
    <w:p w14:paraId="4C78E38E" w14:textId="77777777" w:rsidR="00CE3059" w:rsidRDefault="00CE3059" w:rsidP="00CE3059">
      <w:pPr>
        <w:pStyle w:val="LV2"/>
        <w:numPr>
          <w:ilvl w:val="0"/>
          <w:numId w:val="0"/>
        </w:numPr>
        <w:ind w:left="1418"/>
      </w:pPr>
      <w:r>
        <w:t>for a continuous period of at least 7 days, within the 3 months before clinical onset or clinical worsening of trigeminal neuropathy;</w:t>
      </w:r>
    </w:p>
    <w:p w14:paraId="54BEAEFA" w14:textId="77777777" w:rsidR="00E64554" w:rsidRDefault="00CE3059" w:rsidP="00CE3059">
      <w:pPr>
        <w:pStyle w:val="LV2"/>
      </w:pPr>
      <w:r w:rsidRPr="00CE3059">
        <w:t>inhaling, ingesting or having cutaneous contact with trichloroethylene on at least 30 occasions, within the 6 months before clinical onset or clinical worsening of trigeminal neuropathy;</w:t>
      </w:r>
    </w:p>
    <w:p w14:paraId="324B9858" w14:textId="77777777" w:rsidR="00CE3059" w:rsidRDefault="00CE3059" w:rsidP="00CE3059">
      <w:pPr>
        <w:pStyle w:val="LV2"/>
      </w:pPr>
      <w:r w:rsidRPr="00CE3059">
        <w:t xml:space="preserve">having an episode of acute intoxication, from inhaling, ingesting or having cutaneous </w:t>
      </w:r>
      <w:r>
        <w:t>contact with trichloroethylene or ethylene glycol</w:t>
      </w:r>
      <w:r w:rsidRPr="00CE3059">
        <w:t>, within the 30 days before clinical onset or clinical worsening of trigeminal neuropathy;</w:t>
      </w:r>
    </w:p>
    <w:p w14:paraId="1920348C" w14:textId="77777777" w:rsidR="008A3CCA" w:rsidRDefault="008A3CCA" w:rsidP="008A3CCA">
      <w:pPr>
        <w:pStyle w:val="LV2"/>
      </w:pPr>
      <w:r>
        <w:t xml:space="preserve">having infection with severe acute respiratory syndrome coronavirus 2 (SARS-CoV-2) within 2 weeks of clinical onset of trigeminal neuralgia; </w:t>
      </w:r>
    </w:p>
    <w:p w14:paraId="038CAAC4" w14:textId="77777777" w:rsidR="00CE3059" w:rsidRDefault="008A3CCA" w:rsidP="008A3CCA">
      <w:pPr>
        <w:pStyle w:val="NOTE"/>
      </w:pPr>
      <w:r>
        <w:t>Note: SARS-CoV-2 is the virus which causes coronavirus disease 2019 (COVID-19).</w:t>
      </w:r>
    </w:p>
    <w:p w14:paraId="467FD4C1" w14:textId="77777777" w:rsidR="008A3CCA" w:rsidRDefault="008A3CCA" w:rsidP="008A3CCA">
      <w:pPr>
        <w:pStyle w:val="LV2"/>
      </w:pPr>
      <w:r w:rsidRPr="008A3CCA">
        <w:t>inability to obtain appropriate clinical management for trigeminal neuralgia before clinical worsening of trigeminal neuralgia;</w:t>
      </w:r>
    </w:p>
    <w:p w14:paraId="3111C8C1" w14:textId="77777777" w:rsidR="008A3CCA" w:rsidRDefault="008A3CCA" w:rsidP="008A3CCA">
      <w:pPr>
        <w:pStyle w:val="LV2"/>
      </w:pPr>
      <w:r w:rsidRPr="008A3CCA">
        <w:t>inability to obtain appropriate clinical management for trigeminal neuropathy before clinical worsening of trigeminal neuropathy.</w:t>
      </w:r>
    </w:p>
    <w:p w14:paraId="124F6963" w14:textId="77777777" w:rsidR="000C21A3" w:rsidRPr="00684C0E" w:rsidRDefault="00D32F71" w:rsidP="00253D7C">
      <w:pPr>
        <w:pStyle w:val="LV1"/>
      </w:pPr>
      <w:bookmarkStart w:id="28" w:name="_Toc512513143"/>
      <w:bookmarkStart w:id="29" w:name="_Ref402530057"/>
      <w:bookmarkEnd w:id="26"/>
      <w:bookmarkEnd w:id="27"/>
      <w:r>
        <w:t>Relationship to s</w:t>
      </w:r>
      <w:r w:rsidR="000C21A3" w:rsidRPr="00684C0E">
        <w:t>ervice</w:t>
      </w:r>
      <w:bookmarkEnd w:id="28"/>
    </w:p>
    <w:p w14:paraId="0B8AA334"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60A3CA1F" w14:textId="67778F12" w:rsidR="00CF2367" w:rsidRPr="00187DE1" w:rsidRDefault="008A3CCA" w:rsidP="00253D7C">
      <w:pPr>
        <w:pStyle w:val="LV2"/>
      </w:pPr>
      <w:r>
        <w:t>The clinical worsening aspects of factors set out in section</w:t>
      </w:r>
      <w:r w:rsidR="00FF1D47">
        <w:t xml:space="preserve"> </w:t>
      </w:r>
      <w:r w:rsidR="00DA3996">
        <w:t>9</w:t>
      </w:r>
      <w:r w:rsidR="00FF1D47">
        <w:t xml:space="preserve"> </w:t>
      </w:r>
      <w:r w:rsidR="00F03C06" w:rsidRPr="00187DE1">
        <w:t>appl</w:t>
      </w:r>
      <w:r>
        <w:t>y</w:t>
      </w:r>
      <w:r w:rsidR="00F03C06" w:rsidRPr="00187DE1">
        <w:t xml:space="preserve"> only to material contribution to, or aggravation of, </w:t>
      </w:r>
      <w:r w:rsidR="00F51027" w:rsidRPr="00F51027">
        <w:t>trigeminal neuralgia or trigeminal</w:t>
      </w:r>
      <w:r w:rsidR="00F51027" w:rsidRPr="008E2430">
        <w:t xml:space="preserve"> </w:t>
      </w:r>
      <w:r w:rsidR="00F51027" w:rsidRPr="00F51027">
        <w:t xml:space="preserve">neuropathy </w:t>
      </w:r>
      <w:r w:rsidR="007A3989">
        <w:t xml:space="preserve"> </w:t>
      </w:r>
      <w:r w:rsidR="00F03C06" w:rsidRPr="00187DE1">
        <w:t>where the person</w:t>
      </w:r>
      <w:r w:rsidR="00950C80">
        <w:t>'</w:t>
      </w:r>
      <w:r w:rsidR="00F03C06" w:rsidRPr="00187DE1">
        <w:t xml:space="preserve">s </w:t>
      </w:r>
      <w:r w:rsidR="00F51027" w:rsidRPr="00F51027">
        <w:t>trigeminal neuralgia or trigeminal</w:t>
      </w:r>
      <w:r w:rsidR="00F51027" w:rsidRPr="008E2430">
        <w:t xml:space="preserve"> </w:t>
      </w:r>
      <w:r w:rsidR="00F51027" w:rsidRPr="00F51027">
        <w:t xml:space="preserve">neuropathy </w:t>
      </w:r>
      <w:r w:rsidR="007A3989">
        <w:t xml:space="preserve"> </w:t>
      </w:r>
      <w:r w:rsidR="00F03C06" w:rsidRPr="00187DE1">
        <w:t>was suffered or contracted before or during (but did not arise out of) the person</w:t>
      </w:r>
      <w:r w:rsidR="00950C80">
        <w:t>'</w:t>
      </w:r>
      <w:r w:rsidR="00F03C06" w:rsidRPr="00187DE1">
        <w:t xml:space="preserve">s relevant service. </w:t>
      </w:r>
    </w:p>
    <w:p w14:paraId="068DE500"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0C96ED65" w14:textId="77777777" w:rsidR="00F03C06" w:rsidRPr="00E64EE4" w:rsidRDefault="00F03C06" w:rsidP="00253D7C">
      <w:pPr>
        <w:pStyle w:val="PlainIndent"/>
      </w:pPr>
      <w:r w:rsidRPr="00E64EE4">
        <w:t>In this Statement of Principles:</w:t>
      </w:r>
    </w:p>
    <w:p w14:paraId="151DFE9B"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3ABD3BA7" w14:textId="77777777"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xml:space="preserve">) of the </w:t>
      </w:r>
      <w:proofErr w:type="gramStart"/>
      <w:r w:rsidRPr="00E64EE4">
        <w:t>VEA</w:t>
      </w:r>
      <w:r w:rsidR="00B24368" w:rsidRPr="00E64EE4">
        <w:t>;</w:t>
      </w:r>
      <w:proofErr w:type="gramEnd"/>
    </w:p>
    <w:p w14:paraId="08A64A1E"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6E760935" w14:textId="77777777" w:rsidR="00782F4E" w:rsidRPr="00E64EE4" w:rsidRDefault="00782F4E" w:rsidP="00253D7C">
      <w:pPr>
        <w:pStyle w:val="PlainIndent"/>
      </w:pPr>
    </w:p>
    <w:p w14:paraId="414C2BD1" w14:textId="77777777"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2239CA9E" w14:textId="77777777" w:rsidR="00F03C06" w:rsidRDefault="00F03C06" w:rsidP="00253D7C">
      <w:pPr>
        <w:pStyle w:val="PlainIndent"/>
      </w:pPr>
    </w:p>
    <w:p w14:paraId="1E1ED323"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F96A0FC"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70AAB105" w14:textId="77777777" w:rsidR="00BD3334" w:rsidRDefault="00702C42" w:rsidP="00516768">
      <w:pPr>
        <w:pStyle w:val="SH1"/>
      </w:pPr>
      <w:bookmarkStart w:id="34" w:name="_Toc405472918"/>
      <w:bookmarkStart w:id="35" w:name="_Toc512513146"/>
      <w:r w:rsidRPr="00D97BB3">
        <w:t>Definitions</w:t>
      </w:r>
      <w:bookmarkEnd w:id="34"/>
      <w:bookmarkEnd w:id="35"/>
    </w:p>
    <w:p w14:paraId="5F5605F9" w14:textId="77777777" w:rsidR="00702C42" w:rsidRPr="00516768" w:rsidRDefault="00702C42" w:rsidP="00253D7C">
      <w:pPr>
        <w:pStyle w:val="SH2"/>
      </w:pPr>
      <w:r w:rsidRPr="00516768">
        <w:t>In this instrument:</w:t>
      </w:r>
    </w:p>
    <w:p w14:paraId="023016B9" w14:textId="77777777" w:rsidR="00885EAB" w:rsidRPr="009C404D" w:rsidRDefault="007B52F6" w:rsidP="004A1E0E">
      <w:pPr>
        <w:pStyle w:val="SH3"/>
      </w:pPr>
      <w:bookmarkStart w:id="36"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14:paraId="09E474F4" w14:textId="77777777" w:rsidR="0090262E" w:rsidRPr="0090262E" w:rsidRDefault="0090262E" w:rsidP="00576E99">
      <w:pPr>
        <w:pStyle w:val="SH3"/>
      </w:pPr>
      <w:bookmarkStart w:id="37" w:name="_Ref402529607"/>
      <w:bookmarkEnd w:id="36"/>
      <w:r w:rsidRPr="00E424C8">
        <w:rPr>
          <w:b/>
          <w:i/>
        </w:rPr>
        <w:t>relevant service</w:t>
      </w:r>
      <w:r w:rsidRPr="0090262E">
        <w:t xml:space="preserve"> means:</w:t>
      </w:r>
    </w:p>
    <w:p w14:paraId="1C675B89" w14:textId="77777777" w:rsidR="0090262E" w:rsidRPr="0090262E" w:rsidRDefault="0090262E" w:rsidP="00304166">
      <w:pPr>
        <w:pStyle w:val="SH4"/>
        <w:ind w:left="1418"/>
      </w:pPr>
      <w:r w:rsidRPr="0090262E">
        <w:t xml:space="preserve">operational service under the VEA; </w:t>
      </w:r>
    </w:p>
    <w:p w14:paraId="442F454A" w14:textId="77777777" w:rsidR="0090262E" w:rsidRPr="0090262E" w:rsidRDefault="0090262E" w:rsidP="00304166">
      <w:pPr>
        <w:pStyle w:val="SH4"/>
        <w:ind w:left="1418"/>
      </w:pPr>
      <w:r w:rsidRPr="0090262E">
        <w:t xml:space="preserve">peacekeeping service under the VEA; </w:t>
      </w:r>
    </w:p>
    <w:p w14:paraId="6482111E" w14:textId="77777777" w:rsidR="0090262E" w:rsidRPr="0090262E" w:rsidRDefault="0090262E" w:rsidP="00304166">
      <w:pPr>
        <w:pStyle w:val="SH4"/>
        <w:ind w:left="1418"/>
      </w:pPr>
      <w:r w:rsidRPr="0090262E">
        <w:t xml:space="preserve">hazardous service under the VEA; </w:t>
      </w:r>
    </w:p>
    <w:p w14:paraId="6CD79D56" w14:textId="77777777" w:rsidR="0090262E" w:rsidRPr="0090262E" w:rsidRDefault="0090262E" w:rsidP="00304166">
      <w:pPr>
        <w:pStyle w:val="SH4"/>
        <w:ind w:left="1418"/>
      </w:pPr>
      <w:r w:rsidRPr="0090262E">
        <w:t>British nuclear test defence service under the VEA;</w:t>
      </w:r>
    </w:p>
    <w:p w14:paraId="26BBEC99" w14:textId="77777777" w:rsidR="0090262E" w:rsidRPr="0090262E" w:rsidRDefault="0090262E" w:rsidP="00304166">
      <w:pPr>
        <w:pStyle w:val="SH4"/>
        <w:ind w:left="1418"/>
      </w:pPr>
      <w:r w:rsidRPr="0090262E">
        <w:t>warlike service under the MRCA; or</w:t>
      </w:r>
    </w:p>
    <w:p w14:paraId="127062E8" w14:textId="77777777" w:rsidR="00885EAB" w:rsidRPr="0090262E" w:rsidRDefault="0090262E" w:rsidP="00304166">
      <w:pPr>
        <w:pStyle w:val="SH4"/>
        <w:ind w:left="1418"/>
      </w:pPr>
      <w:r w:rsidRPr="0090262E">
        <w:t>non-warlike service under the MRCA.</w:t>
      </w:r>
    </w:p>
    <w:p w14:paraId="7C8F1008"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1766F420" w14:textId="6320A11C" w:rsidR="00885EAB" w:rsidRPr="00513D05" w:rsidRDefault="00F51027" w:rsidP="00576E99">
      <w:pPr>
        <w:pStyle w:val="SH3"/>
      </w:pPr>
      <w:r w:rsidRPr="00F51027">
        <w:rPr>
          <w:b/>
          <w:i/>
        </w:rPr>
        <w:t xml:space="preserve">trigeminal neuralgia or trigeminal neuropathy </w:t>
      </w:r>
      <w:r w:rsidR="00DF6D11" w:rsidRPr="00513D05">
        <w:t>—see subsection</w:t>
      </w:r>
      <w:r w:rsidR="009056AF">
        <w:t xml:space="preserve"> </w:t>
      </w:r>
      <w:r w:rsidR="00A77E0D">
        <w:t>7</w:t>
      </w:r>
      <w:r w:rsidR="009056AF">
        <w:t>(2)</w:t>
      </w:r>
      <w:r w:rsidR="00051B75">
        <w:t>.</w:t>
      </w:r>
    </w:p>
    <w:p w14:paraId="63B034C8"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79E5CF98" w14:textId="77777777" w:rsidR="00885EAB" w:rsidRPr="00513D05" w:rsidRDefault="00513D05" w:rsidP="00984EE9">
      <w:pPr>
        <w:pStyle w:val="SH4"/>
        <w:ind w:left="1418"/>
      </w:pPr>
      <w:r>
        <w:tab/>
      </w:r>
      <w:r w:rsidR="00885EAB" w:rsidRPr="00513D05">
        <w:t>pneumonia;</w:t>
      </w:r>
    </w:p>
    <w:p w14:paraId="0059EC7D" w14:textId="77777777" w:rsidR="00885EAB" w:rsidRPr="00513D05" w:rsidRDefault="00885EAB" w:rsidP="00984EE9">
      <w:pPr>
        <w:pStyle w:val="SH4"/>
        <w:ind w:left="1418"/>
      </w:pPr>
      <w:r w:rsidRPr="00513D05">
        <w:tab/>
        <w:t>respiratory failure;</w:t>
      </w:r>
    </w:p>
    <w:p w14:paraId="14D22B0A" w14:textId="77777777" w:rsidR="00885EAB" w:rsidRPr="00513D05" w:rsidRDefault="00885EAB" w:rsidP="00984EE9">
      <w:pPr>
        <w:pStyle w:val="SH4"/>
        <w:ind w:left="1418"/>
      </w:pPr>
      <w:r w:rsidRPr="00513D05">
        <w:tab/>
        <w:t>cardiac arrest;</w:t>
      </w:r>
    </w:p>
    <w:p w14:paraId="5DC9D7E1" w14:textId="77777777" w:rsidR="00885EAB" w:rsidRPr="00513D05" w:rsidRDefault="00885EAB" w:rsidP="00984EE9">
      <w:pPr>
        <w:pStyle w:val="SH4"/>
        <w:ind w:left="1418"/>
      </w:pPr>
      <w:r w:rsidRPr="00513D05">
        <w:tab/>
        <w:t>circulatory failure;</w:t>
      </w:r>
      <w:r w:rsidR="002376A0">
        <w:t xml:space="preserve"> or</w:t>
      </w:r>
    </w:p>
    <w:p w14:paraId="236BB241" w14:textId="77777777" w:rsidR="00BD3334" w:rsidRPr="00BD3334" w:rsidRDefault="00885EAB" w:rsidP="00984EE9">
      <w:pPr>
        <w:pStyle w:val="SH4"/>
        <w:ind w:left="1418"/>
      </w:pPr>
      <w:r w:rsidRPr="00513D05">
        <w:tab/>
        <w:t>cessation of brain function.</w:t>
      </w:r>
    </w:p>
    <w:p w14:paraId="75A239A8"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6B8ADE43" w14:textId="77777777" w:rsidR="00CF2367" w:rsidRPr="00FA33FB" w:rsidRDefault="00CF2367" w:rsidP="00CF2367"/>
    <w:p w14:paraId="497D907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711C4D97"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EB62" w14:textId="77777777" w:rsidR="008C7465" w:rsidRDefault="008C7465" w:rsidP="00715914">
      <w:pPr>
        <w:spacing w:line="240" w:lineRule="auto"/>
      </w:pPr>
      <w:r>
        <w:separator/>
      </w:r>
    </w:p>
  </w:endnote>
  <w:endnote w:type="continuationSeparator" w:id="0">
    <w:p w14:paraId="18472BE7"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2D6A8"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6D904AF1" w14:textId="77777777" w:rsidTr="00CC061E">
      <w:tc>
        <w:tcPr>
          <w:tcW w:w="709" w:type="dxa"/>
          <w:tcBorders>
            <w:top w:val="nil"/>
            <w:left w:val="nil"/>
            <w:bottom w:val="nil"/>
            <w:right w:val="nil"/>
          </w:tcBorders>
          <w:shd w:val="clear" w:color="auto" w:fill="auto"/>
        </w:tcPr>
        <w:p w14:paraId="7D91B595"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9F00B11" w14:textId="77777777" w:rsidR="004A2007" w:rsidRDefault="004A2007" w:rsidP="004A2007">
          <w:pPr>
            <w:spacing w:line="0" w:lineRule="atLeast"/>
            <w:jc w:val="center"/>
            <w:rPr>
              <w:i/>
              <w:sz w:val="18"/>
            </w:rPr>
          </w:pPr>
          <w:r w:rsidRPr="007C5CE0">
            <w:rPr>
              <w:i/>
              <w:sz w:val="18"/>
            </w:rPr>
            <w:t>Statement of Principles concerning</w:t>
          </w:r>
        </w:p>
        <w:p w14:paraId="68E5616B" w14:textId="6B41DD91" w:rsidR="004A2007" w:rsidRDefault="00F51027" w:rsidP="004A2007">
          <w:pPr>
            <w:spacing w:line="0" w:lineRule="atLeast"/>
            <w:jc w:val="center"/>
            <w:rPr>
              <w:i/>
              <w:sz w:val="18"/>
              <w:szCs w:val="18"/>
            </w:rPr>
          </w:pPr>
          <w:r w:rsidRPr="00F51027">
            <w:rPr>
              <w:i/>
              <w:sz w:val="18"/>
              <w:szCs w:val="18"/>
            </w:rPr>
            <w:t>Trigeminal Neuralgia Or Trigeminal Neuropathy</w:t>
          </w:r>
          <w:r w:rsidR="004A2007">
            <w:rPr>
              <w:i/>
              <w:sz w:val="18"/>
              <w:szCs w:val="18"/>
            </w:rPr>
            <w:t xml:space="preserve"> (Reasonable Hypothesis) </w:t>
          </w:r>
          <w:r w:rsidR="004A2007" w:rsidRPr="007C5CE0">
            <w:rPr>
              <w:i/>
              <w:sz w:val="18"/>
            </w:rPr>
            <w:t xml:space="preserve">(No. </w:t>
          </w:r>
          <w:r w:rsidRPr="00F51027">
            <w:rPr>
              <w:i/>
              <w:sz w:val="18"/>
              <w:szCs w:val="18"/>
            </w:rPr>
            <w:t>84</w:t>
          </w:r>
          <w:r w:rsidR="004A2007" w:rsidRPr="007C5CE0">
            <w:rPr>
              <w:i/>
              <w:sz w:val="18"/>
              <w:szCs w:val="18"/>
            </w:rPr>
            <w:t xml:space="preserve"> of </w:t>
          </w:r>
          <w:r w:rsidRPr="00F51027">
            <w:rPr>
              <w:i/>
              <w:sz w:val="18"/>
              <w:szCs w:val="18"/>
            </w:rPr>
            <w:t>2024</w:t>
          </w:r>
          <w:r w:rsidR="004A2007" w:rsidRPr="007C5CE0">
            <w:rPr>
              <w:i/>
              <w:sz w:val="18"/>
              <w:szCs w:val="18"/>
            </w:rPr>
            <w:t>)</w:t>
          </w:r>
        </w:p>
        <w:p w14:paraId="42D72255"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24CF643"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6986">
            <w:rPr>
              <w:i/>
              <w:noProof/>
              <w:sz w:val="18"/>
            </w:rPr>
            <w:t>10</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6986">
            <w:rPr>
              <w:i/>
              <w:noProof/>
              <w:sz w:val="18"/>
            </w:rPr>
            <w:t>10</w:t>
          </w:r>
          <w:r>
            <w:rPr>
              <w:i/>
              <w:sz w:val="18"/>
            </w:rPr>
            <w:fldChar w:fldCharType="end"/>
          </w:r>
        </w:p>
      </w:tc>
    </w:tr>
  </w:tbl>
  <w:p w14:paraId="53980140"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E5D8"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9D6FBF6" w14:textId="77777777" w:rsidTr="00CC061E">
      <w:tc>
        <w:tcPr>
          <w:tcW w:w="709" w:type="dxa"/>
          <w:tcBorders>
            <w:top w:val="nil"/>
            <w:left w:val="nil"/>
            <w:bottom w:val="nil"/>
            <w:right w:val="nil"/>
          </w:tcBorders>
          <w:shd w:val="clear" w:color="auto" w:fill="auto"/>
        </w:tcPr>
        <w:p w14:paraId="65B1882D"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66C21829" w14:textId="77777777" w:rsidR="004A2007" w:rsidRDefault="004A2007" w:rsidP="004A2007">
          <w:pPr>
            <w:spacing w:line="0" w:lineRule="atLeast"/>
            <w:jc w:val="center"/>
            <w:rPr>
              <w:i/>
              <w:sz w:val="18"/>
            </w:rPr>
          </w:pPr>
          <w:r w:rsidRPr="007C5CE0">
            <w:rPr>
              <w:i/>
              <w:sz w:val="18"/>
            </w:rPr>
            <w:t>Statement of Principles concerning</w:t>
          </w:r>
        </w:p>
        <w:p w14:paraId="3F25D9BA" w14:textId="0EC80C58" w:rsidR="004A2007" w:rsidRDefault="00F51027" w:rsidP="004A2007">
          <w:pPr>
            <w:spacing w:line="0" w:lineRule="atLeast"/>
            <w:jc w:val="center"/>
            <w:rPr>
              <w:i/>
              <w:sz w:val="18"/>
              <w:szCs w:val="18"/>
            </w:rPr>
          </w:pPr>
          <w:r w:rsidRPr="00F51027">
            <w:rPr>
              <w:i/>
              <w:sz w:val="18"/>
              <w:szCs w:val="18"/>
            </w:rPr>
            <w:t>Trigeminal Neuralgia Or Trigeminal Neuropathy</w:t>
          </w:r>
          <w:r w:rsidR="004A2007">
            <w:rPr>
              <w:i/>
              <w:sz w:val="18"/>
              <w:szCs w:val="18"/>
            </w:rPr>
            <w:t xml:space="preserve"> (Reasonable Hypothesis) </w:t>
          </w:r>
          <w:r w:rsidR="004A2007" w:rsidRPr="007C5CE0">
            <w:rPr>
              <w:i/>
              <w:sz w:val="18"/>
            </w:rPr>
            <w:t xml:space="preserve">(No. </w:t>
          </w:r>
          <w:r w:rsidRPr="00F51027">
            <w:rPr>
              <w:i/>
              <w:sz w:val="18"/>
              <w:szCs w:val="18"/>
            </w:rPr>
            <w:t>84</w:t>
          </w:r>
          <w:r w:rsidR="004A2007" w:rsidRPr="007C5CE0">
            <w:rPr>
              <w:i/>
              <w:sz w:val="18"/>
              <w:szCs w:val="18"/>
            </w:rPr>
            <w:t xml:space="preserve"> of </w:t>
          </w:r>
          <w:r w:rsidRPr="00F51027">
            <w:rPr>
              <w:i/>
              <w:sz w:val="18"/>
              <w:szCs w:val="18"/>
            </w:rPr>
            <w:t>2024</w:t>
          </w:r>
          <w:r w:rsidR="004A2007" w:rsidRPr="007C5CE0">
            <w:rPr>
              <w:i/>
              <w:sz w:val="18"/>
              <w:szCs w:val="18"/>
            </w:rPr>
            <w:t>)</w:t>
          </w:r>
        </w:p>
        <w:p w14:paraId="2A1E7F93"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6F10FD6C"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C698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C6986">
            <w:rPr>
              <w:i/>
              <w:noProof/>
              <w:sz w:val="18"/>
            </w:rPr>
            <w:t>10</w:t>
          </w:r>
          <w:r>
            <w:rPr>
              <w:i/>
              <w:sz w:val="18"/>
            </w:rPr>
            <w:fldChar w:fldCharType="end"/>
          </w:r>
        </w:p>
      </w:tc>
    </w:tr>
  </w:tbl>
  <w:p w14:paraId="478D0394"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4C4"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9564"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9DF86"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0482"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3570D"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E48E2" w14:textId="77777777" w:rsidR="008C7465" w:rsidRDefault="008C7465" w:rsidP="00715914">
      <w:pPr>
        <w:spacing w:line="240" w:lineRule="auto"/>
      </w:pPr>
      <w:r>
        <w:separator/>
      </w:r>
    </w:p>
  </w:footnote>
  <w:footnote w:type="continuationSeparator" w:id="0">
    <w:p w14:paraId="3D5EC17C"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FE17" w14:textId="596E2E7E"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A7280"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1ABD1" w14:textId="77777777" w:rsidR="004A2007" w:rsidRDefault="004A2007" w:rsidP="004A2007">
    <w:pPr>
      <w:rPr>
        <w:sz w:val="20"/>
      </w:rPr>
    </w:pPr>
    <w:r>
      <w:rPr>
        <w:b/>
        <w:noProof/>
        <w:sz w:val="20"/>
      </w:rPr>
      <w:t>Schedule 1</w:t>
    </w:r>
    <w:r>
      <w:rPr>
        <w:sz w:val="20"/>
      </w:rPr>
      <w:t xml:space="preserve"> - </w:t>
    </w:r>
    <w:r>
      <w:rPr>
        <w:noProof/>
        <w:sz w:val="20"/>
      </w:rPr>
      <w:t>Dictionary</w:t>
    </w:r>
  </w:p>
  <w:p w14:paraId="64194AC3"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34B7"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29B0"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0160"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CA89"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EF96F87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126892743">
    <w:abstractNumId w:val="15"/>
  </w:num>
  <w:num w:numId="2" w16cid:durableId="31813414">
    <w:abstractNumId w:val="13"/>
  </w:num>
  <w:num w:numId="3" w16cid:durableId="1860195488">
    <w:abstractNumId w:val="11"/>
  </w:num>
  <w:num w:numId="4" w16cid:durableId="1586495770">
    <w:abstractNumId w:val="10"/>
  </w:num>
  <w:num w:numId="5" w16cid:durableId="2023431648">
    <w:abstractNumId w:val="14"/>
  </w:num>
  <w:num w:numId="6" w16cid:durableId="1009791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6832977">
    <w:abstractNumId w:val="9"/>
  </w:num>
  <w:num w:numId="8" w16cid:durableId="831798850">
    <w:abstractNumId w:val="7"/>
  </w:num>
  <w:num w:numId="9" w16cid:durableId="1054816868">
    <w:abstractNumId w:val="6"/>
  </w:num>
  <w:num w:numId="10" w16cid:durableId="1372073498">
    <w:abstractNumId w:val="5"/>
  </w:num>
  <w:num w:numId="11" w16cid:durableId="2019497011">
    <w:abstractNumId w:val="4"/>
  </w:num>
  <w:num w:numId="12" w16cid:durableId="152529388">
    <w:abstractNumId w:val="8"/>
  </w:num>
  <w:num w:numId="13" w16cid:durableId="1601840970">
    <w:abstractNumId w:val="3"/>
  </w:num>
  <w:num w:numId="14" w16cid:durableId="1718315456">
    <w:abstractNumId w:val="2"/>
  </w:num>
  <w:num w:numId="15" w16cid:durableId="1194076348">
    <w:abstractNumId w:val="1"/>
  </w:num>
  <w:num w:numId="16" w16cid:durableId="1087192073">
    <w:abstractNumId w:val="0"/>
  </w:num>
  <w:num w:numId="17" w16cid:durableId="1898390929">
    <w:abstractNumId w:val="10"/>
  </w:num>
  <w:num w:numId="18" w16cid:durableId="1938711413">
    <w:abstractNumId w:val="10"/>
  </w:num>
  <w:num w:numId="19" w16cid:durableId="70154017">
    <w:abstractNumId w:val="10"/>
  </w:num>
  <w:num w:numId="20" w16cid:durableId="93939480">
    <w:abstractNumId w:val="12"/>
  </w:num>
  <w:num w:numId="21" w16cid:durableId="856505608">
    <w:abstractNumId w:val="10"/>
  </w:num>
  <w:num w:numId="22" w16cid:durableId="1891377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00A7"/>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86"/>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023B"/>
    <w:rsid w:val="002A1ECC"/>
    <w:rsid w:val="002A3436"/>
    <w:rsid w:val="002A7BCF"/>
    <w:rsid w:val="002B45FA"/>
    <w:rsid w:val="002B5188"/>
    <w:rsid w:val="002C7539"/>
    <w:rsid w:val="002D043A"/>
    <w:rsid w:val="002D20EC"/>
    <w:rsid w:val="002D2AA2"/>
    <w:rsid w:val="002D3FE4"/>
    <w:rsid w:val="002D6224"/>
    <w:rsid w:val="002D74C5"/>
    <w:rsid w:val="002E35CD"/>
    <w:rsid w:val="002E3F4B"/>
    <w:rsid w:val="002F5948"/>
    <w:rsid w:val="002F77A1"/>
    <w:rsid w:val="00301C54"/>
    <w:rsid w:val="00304166"/>
    <w:rsid w:val="00304F8B"/>
    <w:rsid w:val="00317927"/>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08C2"/>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1461"/>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113C"/>
    <w:rsid w:val="00545116"/>
    <w:rsid w:val="00553578"/>
    <w:rsid w:val="005574D1"/>
    <w:rsid w:val="00571FBB"/>
    <w:rsid w:val="00575A90"/>
    <w:rsid w:val="0057607B"/>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7FD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138"/>
    <w:rsid w:val="00726181"/>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0837"/>
    <w:rsid w:val="007715C9"/>
    <w:rsid w:val="00771613"/>
    <w:rsid w:val="00773B21"/>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3CCA"/>
    <w:rsid w:val="008A46E1"/>
    <w:rsid w:val="008A4F43"/>
    <w:rsid w:val="008B170B"/>
    <w:rsid w:val="008B2204"/>
    <w:rsid w:val="008B2706"/>
    <w:rsid w:val="008C7465"/>
    <w:rsid w:val="008D0EE0"/>
    <w:rsid w:val="008D16D3"/>
    <w:rsid w:val="008D1B8B"/>
    <w:rsid w:val="008E2430"/>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5EA"/>
    <w:rsid w:val="00956922"/>
    <w:rsid w:val="009612CF"/>
    <w:rsid w:val="009724F4"/>
    <w:rsid w:val="00973808"/>
    <w:rsid w:val="00982242"/>
    <w:rsid w:val="00984EE9"/>
    <w:rsid w:val="009868E9"/>
    <w:rsid w:val="00997416"/>
    <w:rsid w:val="009B4DFF"/>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2D4C"/>
    <w:rsid w:val="00A515BC"/>
    <w:rsid w:val="00A56C3D"/>
    <w:rsid w:val="00A6070D"/>
    <w:rsid w:val="00A624B2"/>
    <w:rsid w:val="00A64912"/>
    <w:rsid w:val="00A64BA1"/>
    <w:rsid w:val="00A70A74"/>
    <w:rsid w:val="00A7425B"/>
    <w:rsid w:val="00A77E0D"/>
    <w:rsid w:val="00A931D7"/>
    <w:rsid w:val="00AA47CD"/>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20"/>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8B"/>
    <w:rsid w:val="00BE719A"/>
    <w:rsid w:val="00BE720A"/>
    <w:rsid w:val="00BF0D73"/>
    <w:rsid w:val="00BF2465"/>
    <w:rsid w:val="00BF43B4"/>
    <w:rsid w:val="00BF525F"/>
    <w:rsid w:val="00C01863"/>
    <w:rsid w:val="00C11D03"/>
    <w:rsid w:val="00C16DCB"/>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900"/>
    <w:rsid w:val="00CB2C8E"/>
    <w:rsid w:val="00CB602E"/>
    <w:rsid w:val="00CC7039"/>
    <w:rsid w:val="00CD6358"/>
    <w:rsid w:val="00CD7B88"/>
    <w:rsid w:val="00CE051D"/>
    <w:rsid w:val="00CE1335"/>
    <w:rsid w:val="00CE3059"/>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4A7B"/>
    <w:rsid w:val="00E05704"/>
    <w:rsid w:val="00E11E44"/>
    <w:rsid w:val="00E22949"/>
    <w:rsid w:val="00E3270E"/>
    <w:rsid w:val="00E338EF"/>
    <w:rsid w:val="00E35C4E"/>
    <w:rsid w:val="00E424C8"/>
    <w:rsid w:val="00E443FF"/>
    <w:rsid w:val="00E544BB"/>
    <w:rsid w:val="00E55F66"/>
    <w:rsid w:val="00E64554"/>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1E8F"/>
    <w:rsid w:val="00ED20B7"/>
    <w:rsid w:val="00ED21FE"/>
    <w:rsid w:val="00ED2BB6"/>
    <w:rsid w:val="00ED34E1"/>
    <w:rsid w:val="00ED3B8D"/>
    <w:rsid w:val="00ED46FF"/>
    <w:rsid w:val="00ED4913"/>
    <w:rsid w:val="00EF2E3A"/>
    <w:rsid w:val="00F03C06"/>
    <w:rsid w:val="00F072A7"/>
    <w:rsid w:val="00F078DC"/>
    <w:rsid w:val="00F32BA8"/>
    <w:rsid w:val="00F349F1"/>
    <w:rsid w:val="00F34F5B"/>
    <w:rsid w:val="00F4350D"/>
    <w:rsid w:val="00F51027"/>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62A5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2"/>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773B21"/>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D3FE4"/>
    <w:pPr>
      <w:numPr>
        <w:ilvl w:val="2"/>
        <w:numId w:val="4"/>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73B21"/>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2130</Words>
  <Characters>12146</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2024-05-01T23:31:00Z</dcterms:created>
  <dcterms:modified xsi:type="dcterms:W3CDTF">2024-10-16T02:47:00Z</dcterms:modified>
  <cp:category/>
  <cp:contentStatus/>
  <dc:language/>
  <cp:version/>
</cp:coreProperties>
</file>