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34565" w:rsidP="006647B7">
      <w:pPr>
        <w:pStyle w:val="Plainheader"/>
      </w:pPr>
      <w:bookmarkStart w:id="1" w:name="SoP_Name_Title"/>
      <w:proofErr w:type="gramStart"/>
      <w:r>
        <w:t>EPICONDYLITIS</w:t>
      </w:r>
      <w:bookmarkEnd w:id="1"/>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CD7A60">
        <w:t>5</w:t>
      </w:r>
      <w:bookmarkEnd w:id="2"/>
      <w:r w:rsidRPr="00024911">
        <w:t xml:space="preserve"> of</w:t>
      </w:r>
      <w:r w:rsidR="00085567">
        <w:t xml:space="preserve"> </w:t>
      </w:r>
      <w:bookmarkStart w:id="3" w:name="year"/>
      <w:r w:rsidR="00134565">
        <w:t>2023</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B050FC"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December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E82640">
        <w:tc>
          <w:tcPr>
            <w:tcW w:w="4116" w:type="dxa"/>
          </w:tcPr>
          <w:p w:rsidR="00ED20B7" w:rsidRPr="00781DD2" w:rsidRDefault="00ED20B7" w:rsidP="00E82640">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E82640">
            <w:pPr>
              <w:pStyle w:val="Plain"/>
              <w:spacing w:before="0"/>
              <w:ind w:left="0"/>
              <w:rPr>
                <w:b w:val="0"/>
              </w:rPr>
            </w:pPr>
          </w:p>
        </w:tc>
      </w:tr>
      <w:tr w:rsidR="00ED20B7" w:rsidRPr="00781DD2" w:rsidTr="00E82640">
        <w:tc>
          <w:tcPr>
            <w:tcW w:w="4116" w:type="dxa"/>
          </w:tcPr>
          <w:p w:rsidR="00ED20B7" w:rsidRPr="00781DD2" w:rsidRDefault="00ED20B7" w:rsidP="00E82640">
            <w:pPr>
              <w:pStyle w:val="Plain"/>
              <w:spacing w:before="0"/>
              <w:ind w:left="0"/>
              <w:rPr>
                <w:b w:val="0"/>
              </w:rPr>
            </w:pPr>
          </w:p>
          <w:p w:rsidR="00ED20B7" w:rsidRPr="00781DD2" w:rsidRDefault="00ED20B7" w:rsidP="00E82640">
            <w:pPr>
              <w:pStyle w:val="Plain"/>
              <w:spacing w:before="0"/>
              <w:ind w:left="0"/>
              <w:rPr>
                <w:b w:val="0"/>
              </w:rPr>
            </w:pPr>
          </w:p>
          <w:p w:rsidR="00ED20B7" w:rsidRPr="00781DD2" w:rsidRDefault="00ED20B7" w:rsidP="00E82640">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E82640">
            <w:pPr>
              <w:pStyle w:val="Plain"/>
              <w:spacing w:before="0"/>
              <w:ind w:left="0"/>
              <w:rPr>
                <w:b w:val="0"/>
              </w:rPr>
            </w:pPr>
            <w:r w:rsidRPr="00781DD2">
              <w:rPr>
                <w:b w:val="0"/>
              </w:rPr>
              <w:t>Chairperson</w:t>
            </w:r>
          </w:p>
          <w:p w:rsidR="00ED20B7" w:rsidRPr="00781DD2" w:rsidRDefault="00ED20B7" w:rsidP="00E82640"/>
        </w:tc>
      </w:tr>
    </w:tbl>
    <w:p w:rsidR="00ED20B7" w:rsidRPr="00FA33FB" w:rsidRDefault="00CD7A60" w:rsidP="00CD7A60">
      <w:pPr>
        <w:tabs>
          <w:tab w:val="center" w:pos="2001"/>
        </w:tabs>
      </w:pPr>
      <w:r>
        <w:tab/>
      </w:r>
      <w:r>
        <w:br w:type="textWrapping" w:clear="all"/>
      </w:r>
    </w:p>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p w:rsidR="00CD7A60" w:rsidRDefault="00CD7A60">
      <w:pPr>
        <w:pStyle w:val="TOC1"/>
        <w:tabs>
          <w:tab w:val="left" w:pos="1134"/>
        </w:tabs>
        <w:rPr>
          <w:rFonts w:asciiTheme="minorHAnsi" w:eastAsiaTheme="minorEastAsia" w:hAnsiTheme="minorHAnsi" w:cstheme="minorBidi"/>
          <w:noProof/>
          <w:kern w:val="0"/>
          <w:sz w:val="22"/>
          <w:szCs w:val="22"/>
        </w:rPr>
      </w:pPr>
      <w:bookmarkStart w:id="4" w:name="BKCheck15B_2"/>
      <w:bookmarkEnd w:id="4"/>
      <w:r>
        <w:rPr>
          <w:noProof/>
        </w:rPr>
        <w:t>1</w:t>
      </w:r>
      <w:r>
        <w:rPr>
          <w:rFonts w:asciiTheme="minorHAnsi" w:eastAsiaTheme="minorEastAsia" w:hAnsiTheme="minorHAnsi" w:cstheme="minorBidi"/>
          <w:noProof/>
          <w:kern w:val="0"/>
          <w:sz w:val="22"/>
          <w:szCs w:val="22"/>
        </w:rPr>
        <w:tab/>
      </w:r>
      <w:r>
        <w:rPr>
          <w:noProof/>
        </w:rPr>
        <w:t>Name</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t>3</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t>4</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t>4</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t>6</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t>6</w:t>
      </w:r>
    </w:p>
    <w:p w:rsidR="00CD7A60" w:rsidRDefault="00CD7A60">
      <w:pPr>
        <w:pStyle w:val="TOC6"/>
        <w:rPr>
          <w:rFonts w:asciiTheme="minorHAnsi" w:eastAsiaTheme="minorEastAsia" w:hAnsiTheme="minorHAnsi" w:cstheme="minorBidi"/>
          <w:b w:val="0"/>
          <w:noProof/>
          <w:kern w:val="0"/>
          <w:szCs w:val="22"/>
        </w:rPr>
      </w:pPr>
      <w:r>
        <w:rPr>
          <w:noProof/>
        </w:rPr>
        <w:t>Schedule 1 - Dictionary</w:t>
      </w:r>
      <w:r>
        <w:rPr>
          <w:noProof/>
        </w:rPr>
        <w:tab/>
        <w:t>7</w:t>
      </w:r>
    </w:p>
    <w:p w:rsidR="00CD7A60" w:rsidRDefault="00CD7A6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t>7</w:t>
      </w:r>
    </w:p>
    <w:p w:rsidR="003A2FFE" w:rsidRDefault="003A2FFE" w:rsidP="00715914"/>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121492806"/>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134565">
        <w:rPr>
          <w:i/>
        </w:rPr>
        <w:t>epicondylitis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D7A60">
        <w:t>5</w:t>
      </w:r>
      <w:r w:rsidR="00085567">
        <w:t xml:space="preserve"> </w:t>
      </w:r>
      <w:r w:rsidR="00E55F66" w:rsidRPr="00F97A62">
        <w:t>of</w:t>
      </w:r>
      <w:r w:rsidR="00085567">
        <w:t xml:space="preserve"> </w:t>
      </w:r>
      <w:r w:rsidR="00CD7A60">
        <w:t>2023</w:t>
      </w:r>
      <w:r w:rsidR="00E55F66" w:rsidRPr="00F97A62">
        <w:t>)</w:t>
      </w:r>
      <w:r w:rsidRPr="00F97A62">
        <w:t>.</w:t>
      </w:r>
    </w:p>
    <w:p w:rsidR="00F67B67" w:rsidRPr="00684C0E" w:rsidRDefault="00F67B67" w:rsidP="00253D7C">
      <w:pPr>
        <w:pStyle w:val="LV1"/>
      </w:pPr>
      <w:bookmarkStart w:id="8" w:name="_Toc121492807"/>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B050FC" w:rsidRPr="00B050FC">
        <w:t>23 January 2023</w:t>
      </w:r>
      <w:r w:rsidR="00F67B67" w:rsidRPr="007527C1">
        <w:t>.</w:t>
      </w:r>
    </w:p>
    <w:p w:rsidR="00F67B67" w:rsidRPr="00684C0E" w:rsidRDefault="00F67B67" w:rsidP="00253D7C">
      <w:pPr>
        <w:pStyle w:val="LV1"/>
      </w:pPr>
      <w:bookmarkStart w:id="9" w:name="_Toc121492808"/>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21492809"/>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CD7A60" w:rsidRPr="00CD7A60">
        <w:t>epicondylitis</w:t>
      </w:r>
      <w:r w:rsidR="00134565">
        <w:t xml:space="preserve"> No. 7</w:t>
      </w:r>
      <w:r w:rsidRPr="00DA3996">
        <w:t xml:space="preserve"> of</w:t>
      </w:r>
      <w:r w:rsidR="00134565">
        <w:t xml:space="preserve"> 2015</w:t>
      </w:r>
      <w:r w:rsidR="005962C4">
        <w:t xml:space="preserve"> </w:t>
      </w:r>
      <w:r w:rsidR="005962C4" w:rsidRPr="00786DAE">
        <w:t>(Federal Re</w:t>
      </w:r>
      <w:r w:rsidR="00134565">
        <w:t>gister of Legislation No. F2014L01784</w:t>
      </w:r>
      <w:r w:rsidR="005962C4" w:rsidRPr="00786DAE">
        <w:t xml:space="preserve">) </w:t>
      </w:r>
      <w:r w:rsidR="005962C4" w:rsidRPr="00DA3996">
        <w:t>made und</w:t>
      </w:r>
      <w:r w:rsidR="008C370F">
        <w:t>er subsection</w:t>
      </w:r>
      <w:r w:rsidR="00134565">
        <w:t xml:space="preserve"> </w:t>
      </w:r>
      <w:proofErr w:type="gramStart"/>
      <w:r w:rsidR="00134565">
        <w:t>196B(</w:t>
      </w:r>
      <w:proofErr w:type="gramEnd"/>
      <w:r w:rsidR="00134565">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21492810"/>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21492811"/>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2149281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751A6">
      <w:pPr>
        <w:pStyle w:val="LV2"/>
      </w:pPr>
      <w:bookmarkStart w:id="18" w:name="_Ref403053584"/>
      <w:r w:rsidRPr="00D5620B">
        <w:t xml:space="preserve">This Statement of Principles is </w:t>
      </w:r>
      <w:r w:rsidRPr="002F77A1">
        <w:t xml:space="preserve">about </w:t>
      </w:r>
      <w:r w:rsidR="00CD7A60" w:rsidRPr="00CD7A60">
        <w:t>epicondylitis</w:t>
      </w:r>
      <w:r w:rsidR="00D5620B" w:rsidRPr="002F77A1">
        <w:t xml:space="preserve"> </w:t>
      </w:r>
      <w:r w:rsidRPr="002F77A1">
        <w:t>and death</w:t>
      </w:r>
      <w:r w:rsidRPr="00D5620B">
        <w:t xml:space="preserve"> from</w:t>
      </w:r>
      <w:r w:rsidR="002F77A1">
        <w:t xml:space="preserve"> </w:t>
      </w:r>
      <w:r w:rsidR="00CD7A60" w:rsidRPr="00CD7A60">
        <w:t>epicondylitis</w:t>
      </w:r>
      <w:r w:rsidRPr="00D5620B">
        <w:t>.</w:t>
      </w:r>
      <w:bookmarkEnd w:id="18"/>
    </w:p>
    <w:p w:rsidR="00215860" w:rsidRPr="00C670B0" w:rsidRDefault="00215860" w:rsidP="00C670B0">
      <w:pPr>
        <w:pStyle w:val="LVtext"/>
      </w:pPr>
      <w:r w:rsidRPr="00C670B0">
        <w:t>Meaning of</w:t>
      </w:r>
      <w:r w:rsidR="00D60FC8" w:rsidRPr="00C670B0">
        <w:t xml:space="preserve"> </w:t>
      </w:r>
      <w:r w:rsidR="00CD7A60" w:rsidRPr="00CD7A60">
        <w:rPr>
          <w:b/>
        </w:rPr>
        <w:t>epicondylitis</w:t>
      </w:r>
    </w:p>
    <w:p w:rsidR="002716E4" w:rsidRPr="00237BAF" w:rsidRDefault="007C7DEE" w:rsidP="005751A6">
      <w:pPr>
        <w:pStyle w:val="LV2"/>
      </w:pPr>
      <w:bookmarkStart w:id="19" w:name="_Ref409598124"/>
      <w:bookmarkStart w:id="20" w:name="_Ref402529683"/>
      <w:r w:rsidRPr="00237BAF">
        <w:t>For the purposes of this Statement of Principles,</w:t>
      </w:r>
      <w:r w:rsidR="002F77A1" w:rsidRPr="002F77A1">
        <w:t xml:space="preserve"> </w:t>
      </w:r>
      <w:r w:rsidR="00CD7A60" w:rsidRPr="00CD7A60">
        <w:t>epicondylitis</w:t>
      </w:r>
      <w:r w:rsidR="002716E4" w:rsidRPr="00237BAF">
        <w:t>:</w:t>
      </w:r>
      <w:bookmarkEnd w:id="19"/>
    </w:p>
    <w:bookmarkEnd w:id="20"/>
    <w:p w:rsidR="009A5CD2" w:rsidRPr="009A5CD2" w:rsidRDefault="00253D7C" w:rsidP="009A5CD2">
      <w:pPr>
        <w:pStyle w:val="LV3"/>
      </w:pPr>
      <w:r>
        <w:t xml:space="preserve">means </w:t>
      </w:r>
      <w:r w:rsidR="009A5CD2" w:rsidRPr="009A5CD2">
        <w:t xml:space="preserve">a clinically symptomatic inflammatory or degenerative disorder of the tendons that attach to the medial or lateral epicondyle of the elbow; and </w:t>
      </w:r>
    </w:p>
    <w:p w:rsidR="009A5CD2" w:rsidRPr="009A5CD2" w:rsidRDefault="009A5CD2" w:rsidP="009A5CD2">
      <w:pPr>
        <w:pStyle w:val="LV3"/>
      </w:pPr>
      <w:proofErr w:type="gramStart"/>
      <w:r w:rsidRPr="009A5CD2">
        <w:t>includes</w:t>
      </w:r>
      <w:proofErr w:type="gramEnd"/>
      <w:r w:rsidRPr="009A5CD2">
        <w:t xml:space="preserve"> medial epicondylitis and lateral epicondylitis. </w:t>
      </w:r>
    </w:p>
    <w:p w:rsidR="00253D7C" w:rsidRDefault="00253D7C" w:rsidP="00253D7C">
      <w:pPr>
        <w:pStyle w:val="Note1"/>
      </w:pPr>
      <w:r w:rsidRPr="00C15950">
        <w:t>Note</w:t>
      </w:r>
      <w:r w:rsidR="009A5CD2">
        <w:t xml:space="preserve"> 1</w:t>
      </w:r>
      <w:r w:rsidRPr="00C15950">
        <w:t xml:space="preserve">: </w:t>
      </w:r>
      <w:r w:rsidR="009A5CD2" w:rsidRPr="009A5CD2">
        <w:t>Epicondylitis typically presents with pain and tenderness over the medial or lateral epicondyle, with exacerbation of pain by the use of the muscles of the forearm, such as with wrist extension in lateral epicondylitis or with wrist f</w:t>
      </w:r>
      <w:r w:rsidR="009A5CD2">
        <w:t>lexion in medial epicondylitis.</w:t>
      </w:r>
    </w:p>
    <w:p w:rsidR="009A5CD2" w:rsidRDefault="009A5CD2" w:rsidP="00253D7C">
      <w:pPr>
        <w:pStyle w:val="Note1"/>
      </w:pPr>
      <w:r>
        <w:t xml:space="preserve">Note 2: </w:t>
      </w:r>
      <w:r w:rsidRPr="009A5CD2">
        <w:t>Lateral epicondylitis is also known as tennis elbow. Medial epicondylitis is also known as golfer's elbow.</w:t>
      </w:r>
    </w:p>
    <w:p w:rsidR="009A5CD2" w:rsidRPr="00C15950" w:rsidRDefault="009A5CD2" w:rsidP="00253D7C">
      <w:pPr>
        <w:pStyle w:val="Note1"/>
      </w:pPr>
      <w:r>
        <w:t>Note 3: Epicondylitis is also known as elbow tendinopathy.</w:t>
      </w:r>
    </w:p>
    <w:p w:rsidR="008F572A" w:rsidRPr="00237BAF" w:rsidRDefault="008F572A" w:rsidP="005751A6">
      <w:pPr>
        <w:pStyle w:val="LV2"/>
      </w:pPr>
      <w:r w:rsidRPr="00237BAF">
        <w:lastRenderedPageBreak/>
        <w:t xml:space="preserve">While </w:t>
      </w:r>
      <w:r w:rsidR="00CD7A60" w:rsidRPr="00CD7A60">
        <w:t>epicondylitis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00353A97">
        <w:t>codes M77.0 or M77.1</w:t>
      </w:r>
      <w:r w:rsidR="00885EAB" w:rsidRPr="00EB2BC4">
        <w:t>,</w:t>
      </w:r>
      <w:r w:rsidRPr="00237BAF">
        <w:t xml:space="preserve"> in applying this Statement of Principles the </w:t>
      </w:r>
      <w:r w:rsidR="00FA33FB" w:rsidRPr="00D5620B">
        <w:t xml:space="preserve">meaning </w:t>
      </w:r>
      <w:r w:rsidRPr="00D5620B">
        <w:t xml:space="preserve">of </w:t>
      </w:r>
      <w:r w:rsidR="00CD7A60" w:rsidRPr="00CD7A60">
        <w:t>epicondylitis</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5751A6">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CD7A60" w:rsidRPr="00CD7A60">
        <w:rPr>
          <w:b/>
        </w:rPr>
        <w:t>epicondylitis</w:t>
      </w:r>
    </w:p>
    <w:p w:rsidR="008F572A" w:rsidRPr="00237BAF" w:rsidRDefault="008F572A" w:rsidP="005751A6">
      <w:pPr>
        <w:pStyle w:val="LV2"/>
      </w:pPr>
      <w:r w:rsidRPr="00237BAF">
        <w:t xml:space="preserve">For the purposes of this Statement of </w:t>
      </w:r>
      <w:r w:rsidR="00D5620B">
        <w:t xml:space="preserve">Principles, </w:t>
      </w:r>
      <w:r w:rsidR="00CD7A60" w:rsidRPr="00CD7A60">
        <w:t>epicondylitis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D7A60" w:rsidRPr="00CD7A60">
        <w:t>epicondylitis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21492813"/>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CD7A60" w:rsidRPr="00CD7A60">
        <w:t>epicondylitis</w:t>
      </w:r>
      <w:r>
        <w:t xml:space="preserve"> </w:t>
      </w:r>
      <w:r w:rsidRPr="00D5620B">
        <w:t>and death from</w:t>
      </w:r>
      <w:r>
        <w:t xml:space="preserve"> </w:t>
      </w:r>
      <w:r w:rsidR="00CD7A60" w:rsidRPr="00CD7A60">
        <w:t>epicondylitis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21492814"/>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D7A60" w:rsidRPr="00CD7A60">
        <w:t>epicondylitis</w:t>
      </w:r>
      <w:r w:rsidR="007A3989">
        <w:t xml:space="preserve"> </w:t>
      </w:r>
      <w:r w:rsidR="007C7DEE" w:rsidRPr="00AA6D8B">
        <w:t xml:space="preserve">or death from </w:t>
      </w:r>
      <w:r w:rsidR="00CD7A60" w:rsidRPr="00CD7A60">
        <w:t>epicondylitis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CC2F05" w:rsidRDefault="00CC2F05" w:rsidP="005751A6">
      <w:pPr>
        <w:pStyle w:val="LV2"/>
      </w:pPr>
      <w:bookmarkStart w:id="27" w:name="_Ref402530260"/>
      <w:bookmarkStart w:id="28" w:name="_Ref409598844"/>
      <w:r>
        <w:t xml:space="preserve">performing forceful activities with the hand or forearm on the affected side, in combination with: </w:t>
      </w:r>
    </w:p>
    <w:p w:rsidR="00CC2F05" w:rsidRDefault="00CC2F05" w:rsidP="00CC2F05">
      <w:pPr>
        <w:pStyle w:val="LV3"/>
      </w:pPr>
      <w:r>
        <w:t xml:space="preserve">repetitive activities with the hand or forearm on the affected side; or </w:t>
      </w:r>
    </w:p>
    <w:p w:rsidR="00CC2F05" w:rsidRDefault="00CC2F05" w:rsidP="00CC2F05">
      <w:pPr>
        <w:pStyle w:val="LV3"/>
      </w:pPr>
      <w:r>
        <w:t xml:space="preserve">sustained activities with the hand or forearm on the affected side; </w:t>
      </w:r>
    </w:p>
    <w:p w:rsidR="00CC2F05" w:rsidRDefault="00CC2F05" w:rsidP="005751A6">
      <w:pPr>
        <w:pStyle w:val="LV2"/>
        <w:numPr>
          <w:ilvl w:val="0"/>
          <w:numId w:val="0"/>
        </w:numPr>
        <w:ind w:left="1418"/>
      </w:pPr>
      <w:proofErr w:type="gramStart"/>
      <w:r w:rsidRPr="00CC2F05">
        <w:t>for</w:t>
      </w:r>
      <w:proofErr w:type="gramEnd"/>
      <w:r w:rsidRPr="00CC2F05">
        <w:t xml:space="preserve"> at least 1 hour per day, on more days than not, over a period of at </w:t>
      </w:r>
      <w:r>
        <w:t>least the 4 weeks</w:t>
      </w:r>
      <w:r w:rsidRPr="00CC2F05">
        <w:t xml:space="preserve"> befor</w:t>
      </w:r>
      <w:r>
        <w:t>e the clinical onset</w:t>
      </w:r>
      <w:r w:rsidRPr="00CC2F05">
        <w:t xml:space="preserve"> of epicondylitis;</w:t>
      </w:r>
    </w:p>
    <w:p w:rsidR="00CC2F05" w:rsidRDefault="00CC2F05" w:rsidP="00CC2F05">
      <w:pPr>
        <w:pStyle w:val="NOTE"/>
      </w:pPr>
      <w:r w:rsidRPr="00CC2F05">
        <w:t>Note: Performing forceful and repetitive or forceful and sustained activities with the hand or forearm can occur as compensation for disability in the contralateral upper limb (including epicondylitis or amputation), or with manual wheelchair use. Activities with the hand or forearm involve bending or straightening of the elbow; rotation, pronation, supination, twisting or screwing motion of the forearm; and flexion, extension or bending of the wrist or hand.</w:t>
      </w:r>
    </w:p>
    <w:p w:rsidR="00253D7C" w:rsidRPr="008D1B8B" w:rsidRDefault="00CC2F05" w:rsidP="005751A6">
      <w:pPr>
        <w:pStyle w:val="LV2"/>
      </w:pPr>
      <w:r w:rsidRPr="00CC2F05">
        <w:lastRenderedPageBreak/>
        <w:t>using a hand-held computer mouse on the affected side for at least 20 hours per w</w:t>
      </w:r>
      <w:r>
        <w:t>eek in the 6 months</w:t>
      </w:r>
      <w:r w:rsidRPr="00CC2F05">
        <w:t xml:space="preserve"> befor</w:t>
      </w:r>
      <w:r>
        <w:t>e the clinical onset</w:t>
      </w:r>
      <w:r w:rsidRPr="00CC2F05">
        <w:t xml:space="preserve"> of epi</w:t>
      </w:r>
      <w:r>
        <w:t>condylitis;</w:t>
      </w:r>
    </w:p>
    <w:p w:rsidR="00CC2F05" w:rsidRDefault="00CC2F05" w:rsidP="005751A6">
      <w:pPr>
        <w:pStyle w:val="LV2"/>
      </w:pPr>
      <w:r w:rsidRPr="00CC2F05">
        <w:t>having a sudden alteration of loading pattern as specified for a continuous period of at least 1 hour, within the 3 days befor</w:t>
      </w:r>
      <w:r w:rsidR="008610AB">
        <w:t>e the clinical onset</w:t>
      </w:r>
      <w:r w:rsidRPr="00CC2F05">
        <w:t xml:space="preserve"> of epicondylitis;</w:t>
      </w:r>
    </w:p>
    <w:p w:rsidR="008610AB" w:rsidRDefault="008610AB" w:rsidP="008610AB">
      <w:pPr>
        <w:pStyle w:val="NOTE"/>
      </w:pPr>
      <w:r w:rsidRPr="008610AB">
        <w:t xml:space="preserve">Note: </w:t>
      </w:r>
      <w:r w:rsidRPr="008610AB">
        <w:rPr>
          <w:b/>
          <w:i/>
        </w:rPr>
        <w:t>having a sudden alteration of loading pattern as specified</w:t>
      </w:r>
      <w:r w:rsidRPr="008610AB">
        <w:t xml:space="preserve"> is defined in the Schedule </w:t>
      </w:r>
      <w:r w:rsidR="00453A2E">
        <w:t xml:space="preserve">   </w:t>
      </w:r>
      <w:r w:rsidRPr="008610AB">
        <w:t>1 - Dictionary.</w:t>
      </w:r>
    </w:p>
    <w:p w:rsidR="008610AB" w:rsidRDefault="008610AB" w:rsidP="005751A6">
      <w:pPr>
        <w:pStyle w:val="LV2"/>
      </w:pPr>
      <w:r>
        <w:t xml:space="preserve">taking a fluoroquinolone antibiotic within the 14 days before the clinical onset of epicondylitis; </w:t>
      </w:r>
    </w:p>
    <w:p w:rsidR="008610AB" w:rsidRDefault="008610AB" w:rsidP="008610AB">
      <w:pPr>
        <w:pStyle w:val="NOTE"/>
      </w:pPr>
      <w:r>
        <w:t xml:space="preserve">Note: Examples of fluoroquinolone antibiotics include ciprofloxacin, </w:t>
      </w:r>
      <w:proofErr w:type="spellStart"/>
      <w:r>
        <w:t>moxifloxacin</w:t>
      </w:r>
      <w:proofErr w:type="spellEnd"/>
      <w:r>
        <w:t xml:space="preserve">, </w:t>
      </w:r>
      <w:proofErr w:type="spellStart"/>
      <w:r>
        <w:t>norfloxacin</w:t>
      </w:r>
      <w:proofErr w:type="spellEnd"/>
      <w:r>
        <w:t xml:space="preserve"> and </w:t>
      </w:r>
      <w:proofErr w:type="spellStart"/>
      <w:r>
        <w:t>ofloxacin</w:t>
      </w:r>
      <w:proofErr w:type="spellEnd"/>
      <w:r>
        <w:t>.</w:t>
      </w:r>
    </w:p>
    <w:p w:rsidR="008610AB" w:rsidRDefault="008610AB" w:rsidP="005751A6">
      <w:pPr>
        <w:pStyle w:val="LV2"/>
      </w:pPr>
      <w:r>
        <w:t>having spondyloarthritis at the time o</w:t>
      </w:r>
      <w:r w:rsidR="006717CE">
        <w:t>f the clinical onset</w:t>
      </w:r>
      <w:r>
        <w:t xml:space="preserve"> of epicondylitis; </w:t>
      </w:r>
    </w:p>
    <w:p w:rsidR="008610AB" w:rsidRDefault="008610AB" w:rsidP="008610AB">
      <w:pPr>
        <w:pStyle w:val="NOTE"/>
      </w:pPr>
      <w:r>
        <w:t xml:space="preserve">Note: </w:t>
      </w:r>
      <w:r w:rsidRPr="008610AB">
        <w:rPr>
          <w:b/>
          <w:i/>
        </w:rPr>
        <w:t>spondyloarthritis</w:t>
      </w:r>
      <w:r>
        <w:t xml:space="preserve"> is defined in the Schedule 1 – Dictionary.</w:t>
      </w:r>
    </w:p>
    <w:p w:rsidR="005751A6" w:rsidRDefault="005751A6" w:rsidP="005751A6">
      <w:pPr>
        <w:pStyle w:val="LV2"/>
      </w:pPr>
      <w:r>
        <w:t xml:space="preserve">performing forceful activities with the hand or forearm on the affected side, in combination with: </w:t>
      </w:r>
    </w:p>
    <w:p w:rsidR="005751A6" w:rsidRDefault="005751A6" w:rsidP="005751A6">
      <w:pPr>
        <w:pStyle w:val="LV3"/>
        <w:numPr>
          <w:ilvl w:val="2"/>
          <w:numId w:val="4"/>
        </w:numPr>
        <w:ind w:left="1985"/>
      </w:pPr>
      <w:r>
        <w:t xml:space="preserve">repetitive activities with the hand or forearm on the affected side; or </w:t>
      </w:r>
    </w:p>
    <w:p w:rsidR="005751A6" w:rsidRDefault="005751A6" w:rsidP="005751A6">
      <w:pPr>
        <w:pStyle w:val="LV3"/>
        <w:numPr>
          <w:ilvl w:val="2"/>
          <w:numId w:val="4"/>
        </w:numPr>
        <w:ind w:left="1985"/>
      </w:pPr>
      <w:r>
        <w:t xml:space="preserve">sustained activities with the hand or forearm on the affected side; </w:t>
      </w:r>
    </w:p>
    <w:p w:rsidR="005751A6" w:rsidRDefault="005751A6" w:rsidP="005751A6">
      <w:pPr>
        <w:pStyle w:val="LV2"/>
        <w:numPr>
          <w:ilvl w:val="0"/>
          <w:numId w:val="0"/>
        </w:numPr>
        <w:ind w:left="1418"/>
      </w:pPr>
      <w:proofErr w:type="gramStart"/>
      <w:r w:rsidRPr="00CC2F05">
        <w:t>for</w:t>
      </w:r>
      <w:proofErr w:type="gramEnd"/>
      <w:r w:rsidRPr="00CC2F05">
        <w:t xml:space="preserve"> at least 1 hour per day, on more days than not, over a period of at </w:t>
      </w:r>
      <w:r>
        <w:t>least the 4 weeks</w:t>
      </w:r>
      <w:r w:rsidRPr="00CC2F05">
        <w:t xml:space="preserve"> befor</w:t>
      </w:r>
      <w:r>
        <w:t>e the clinical worsening</w:t>
      </w:r>
      <w:r w:rsidRPr="00CC2F05">
        <w:t xml:space="preserve"> of epicondylitis;</w:t>
      </w:r>
    </w:p>
    <w:p w:rsidR="005751A6" w:rsidRDefault="005751A6" w:rsidP="005751A6">
      <w:pPr>
        <w:pStyle w:val="NOTE"/>
      </w:pPr>
      <w:r w:rsidRPr="00CC2F05">
        <w:t>Note: Performing forceful and repetitive or forceful and sustained activities with the hand or forearm can occur as compensation for disability in the contralateral upper limb (including epicondylitis or amputation), or with manual wheelchair use. Activities with the hand or forearm involve bending or straightening of the elbow; rotation, pronation, supination, twisting or screwing motion of the forearm; and flexion, extension or bending of the wrist or hand.</w:t>
      </w:r>
    </w:p>
    <w:p w:rsidR="005751A6" w:rsidRPr="005751A6" w:rsidRDefault="005751A6" w:rsidP="005751A6">
      <w:pPr>
        <w:pStyle w:val="LV2"/>
      </w:pPr>
      <w:r w:rsidRPr="005751A6">
        <w:t xml:space="preserve">using a hand-held computer mouse on the affected side for at least 20 hours per week in the 6 </w:t>
      </w:r>
      <w:r>
        <w:t>months before the clinical worsening</w:t>
      </w:r>
      <w:r w:rsidRPr="005751A6">
        <w:t xml:space="preserve"> of epicondylitis;</w:t>
      </w:r>
    </w:p>
    <w:p w:rsidR="005751A6" w:rsidRDefault="005751A6" w:rsidP="005751A6">
      <w:pPr>
        <w:pStyle w:val="LV2"/>
      </w:pPr>
      <w:r w:rsidRPr="00CC2F05">
        <w:t>having a sudden alteration of loading pattern as specified for a continuous period of at least 1 hour, within the 3 days befor</w:t>
      </w:r>
      <w:r>
        <w:t>e the clinical worsening</w:t>
      </w:r>
      <w:r w:rsidRPr="00CC2F05">
        <w:t xml:space="preserve"> of epicondylitis;</w:t>
      </w:r>
    </w:p>
    <w:p w:rsidR="005751A6" w:rsidRDefault="005751A6" w:rsidP="005751A6">
      <w:pPr>
        <w:pStyle w:val="NOTE"/>
      </w:pPr>
      <w:r w:rsidRPr="008610AB">
        <w:t xml:space="preserve">Note: </w:t>
      </w:r>
      <w:r w:rsidRPr="008610AB">
        <w:rPr>
          <w:b/>
          <w:i/>
        </w:rPr>
        <w:t>having a sudden alteration of loading pattern as specified</w:t>
      </w:r>
      <w:r w:rsidRPr="008610AB">
        <w:t xml:space="preserve"> is defined in the Schedule </w:t>
      </w:r>
      <w:r w:rsidR="00453A2E">
        <w:t xml:space="preserve">   </w:t>
      </w:r>
      <w:r w:rsidRPr="008610AB">
        <w:t>1 - Dictionary.</w:t>
      </w:r>
    </w:p>
    <w:p w:rsidR="005751A6" w:rsidRDefault="005751A6" w:rsidP="005751A6">
      <w:pPr>
        <w:pStyle w:val="LV2"/>
      </w:pPr>
      <w:r>
        <w:t>taking a fluoroquinolone antibiotic within the 14 days before the clinic</w:t>
      </w:r>
      <w:r w:rsidR="006717CE">
        <w:t>al worsening</w:t>
      </w:r>
      <w:r>
        <w:t xml:space="preserve"> of epicondylitis; </w:t>
      </w:r>
    </w:p>
    <w:p w:rsidR="005751A6" w:rsidRDefault="005751A6" w:rsidP="005751A6">
      <w:pPr>
        <w:pStyle w:val="NOTE"/>
      </w:pPr>
      <w:r>
        <w:t xml:space="preserve">Note: Examples of fluoroquinolone antibiotics include ciprofloxacin, </w:t>
      </w:r>
      <w:proofErr w:type="spellStart"/>
      <w:r>
        <w:t>moxifloxacin</w:t>
      </w:r>
      <w:proofErr w:type="spellEnd"/>
      <w:r>
        <w:t xml:space="preserve">, </w:t>
      </w:r>
      <w:proofErr w:type="spellStart"/>
      <w:r>
        <w:t>norfloxacin</w:t>
      </w:r>
      <w:proofErr w:type="spellEnd"/>
      <w:r>
        <w:t xml:space="preserve"> and </w:t>
      </w:r>
      <w:proofErr w:type="spellStart"/>
      <w:r>
        <w:t>ofloxacin</w:t>
      </w:r>
      <w:proofErr w:type="spellEnd"/>
      <w:r>
        <w:t>.</w:t>
      </w:r>
    </w:p>
    <w:p w:rsidR="006717CE" w:rsidRDefault="006717CE" w:rsidP="006717CE">
      <w:pPr>
        <w:pStyle w:val="LV2"/>
      </w:pPr>
      <w:r>
        <w:lastRenderedPageBreak/>
        <w:t xml:space="preserve">having spondyloarthritis at the time of the clinical worsening of epicondylitis; </w:t>
      </w:r>
    </w:p>
    <w:p w:rsidR="006717CE" w:rsidRDefault="006717CE" w:rsidP="006717CE">
      <w:pPr>
        <w:pStyle w:val="NOTE"/>
      </w:pPr>
      <w:r>
        <w:t xml:space="preserve">Note: </w:t>
      </w:r>
      <w:r w:rsidRPr="006717CE">
        <w:rPr>
          <w:b/>
          <w:i/>
        </w:rPr>
        <w:t>spondyloarthritis</w:t>
      </w:r>
      <w:r>
        <w:t xml:space="preserve"> is defined in the Schedule 1 – Dictionary.</w:t>
      </w:r>
    </w:p>
    <w:p w:rsidR="007C7DEE" w:rsidRPr="008D1B8B" w:rsidRDefault="007C7DEE" w:rsidP="005751A6">
      <w:pPr>
        <w:pStyle w:val="LV2"/>
      </w:pPr>
      <w:proofErr w:type="gramStart"/>
      <w:r w:rsidRPr="008D1B8B">
        <w:t>inability</w:t>
      </w:r>
      <w:proofErr w:type="gramEnd"/>
      <w:r w:rsidRPr="008D1B8B">
        <w:t xml:space="preserve"> to obtain appropriate clinical management for</w:t>
      </w:r>
      <w:bookmarkEnd w:id="27"/>
      <w:r w:rsidR="007A3989">
        <w:t xml:space="preserve"> </w:t>
      </w:r>
      <w:r w:rsidR="00CD7A60" w:rsidRPr="00CD7A60">
        <w:t>epicondylitis</w:t>
      </w:r>
      <w:r w:rsidR="00D5620B" w:rsidRPr="008D1B8B">
        <w:t>.</w:t>
      </w:r>
      <w:bookmarkEnd w:id="28"/>
    </w:p>
    <w:p w:rsidR="000C21A3" w:rsidRPr="00684C0E" w:rsidRDefault="00D32F71" w:rsidP="00253D7C">
      <w:pPr>
        <w:pStyle w:val="LV1"/>
      </w:pPr>
      <w:bookmarkStart w:id="29" w:name="_Toc121492815"/>
      <w:bookmarkStart w:id="30" w:name="_Ref402530057"/>
      <w:r>
        <w:t>Relationship to s</w:t>
      </w:r>
      <w:r w:rsidR="000C21A3" w:rsidRPr="00684C0E">
        <w:t>ervice</w:t>
      </w:r>
      <w:bookmarkEnd w:id="29"/>
    </w:p>
    <w:p w:rsidR="00F03C06" w:rsidRPr="00187DE1" w:rsidRDefault="00F03C06" w:rsidP="005751A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751A6">
      <w:pPr>
        <w:pStyle w:val="LV2"/>
      </w:pPr>
      <w:r w:rsidRPr="00187DE1">
        <w:t>The factor</w:t>
      </w:r>
      <w:r w:rsidR="00FF1D47">
        <w:t>s</w:t>
      </w:r>
      <w:r w:rsidRPr="00187DE1">
        <w:t xml:space="preserve"> set out in </w:t>
      </w:r>
      <w:r w:rsidR="006717CE">
        <w:t>subsection</w:t>
      </w:r>
      <w:r w:rsidR="009056AF">
        <w:t>s</w:t>
      </w:r>
      <w:r w:rsidR="00FF1D47">
        <w:t xml:space="preserve"> </w:t>
      </w:r>
      <w:r w:rsidR="00DA3996">
        <w:t>9</w:t>
      </w:r>
      <w:r w:rsidR="006717CE">
        <w:t>(6</w:t>
      </w:r>
      <w:r w:rsidR="00FF1D47">
        <w:t>)</w:t>
      </w:r>
      <w:r w:rsidR="006717CE">
        <w:t xml:space="preserve"> to 9(11)</w:t>
      </w:r>
      <w:r w:rsidR="00FF1D47">
        <w:t xml:space="preserve"> </w:t>
      </w:r>
      <w:r w:rsidRPr="00187DE1">
        <w:t>appl</w:t>
      </w:r>
      <w:r w:rsidR="006717CE">
        <w:t>y</w:t>
      </w:r>
      <w:r w:rsidRPr="00187DE1">
        <w:t xml:space="preserve"> only to material contribution to, or aggravation of, </w:t>
      </w:r>
      <w:r w:rsidR="00CD7A60" w:rsidRPr="00CD7A60">
        <w:t>epicondylitis</w:t>
      </w:r>
      <w:r w:rsidR="007A3989">
        <w:t xml:space="preserve"> </w:t>
      </w:r>
      <w:r w:rsidRPr="00187DE1">
        <w:t>where the person</w:t>
      </w:r>
      <w:r w:rsidR="00950C80">
        <w:t>'</w:t>
      </w:r>
      <w:r w:rsidRPr="00187DE1">
        <w:t xml:space="preserve">s </w:t>
      </w:r>
      <w:r w:rsidR="00CD7A60" w:rsidRPr="00CD7A60">
        <w:t>epicondylitis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21492816"/>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5751A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751A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2149281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21492818"/>
      <w:r w:rsidRPr="00D97BB3">
        <w:t>Definitions</w:t>
      </w:r>
      <w:bookmarkEnd w:id="35"/>
      <w:bookmarkEnd w:id="36"/>
    </w:p>
    <w:p w:rsidR="00702C42" w:rsidRPr="00516768" w:rsidRDefault="00702C42" w:rsidP="00253D7C">
      <w:pPr>
        <w:pStyle w:val="SH2"/>
      </w:pPr>
      <w:r w:rsidRPr="00516768">
        <w:t>In this instrument:</w:t>
      </w:r>
    </w:p>
    <w:p w:rsidR="005751A6" w:rsidRPr="005751A6" w:rsidRDefault="005751A6" w:rsidP="005751A6">
      <w:pPr>
        <w:pStyle w:val="SH3"/>
      </w:pPr>
      <w:bookmarkStart w:id="37" w:name="_Ref402530810"/>
      <w:proofErr w:type="gramStart"/>
      <w:r w:rsidRPr="005751A6">
        <w:rPr>
          <w:b/>
          <w:i/>
        </w:rPr>
        <w:t>epicondylitis</w:t>
      </w:r>
      <w:r w:rsidRPr="005751A6">
        <w:t>—</w:t>
      </w:r>
      <w:proofErr w:type="gramEnd"/>
      <w:r w:rsidRPr="005751A6">
        <w:t>see subsection 7(2).</w:t>
      </w:r>
    </w:p>
    <w:p w:rsidR="008610AB" w:rsidRDefault="008610AB" w:rsidP="008610AB">
      <w:pPr>
        <w:pStyle w:val="SH3"/>
      </w:pPr>
      <w:proofErr w:type="gramStart"/>
      <w:r w:rsidRPr="008610AB">
        <w:rPr>
          <w:b/>
          <w:i/>
        </w:rPr>
        <w:t>having</w:t>
      </w:r>
      <w:proofErr w:type="gramEnd"/>
      <w:r w:rsidRPr="008610AB">
        <w:rPr>
          <w:b/>
          <w:i/>
        </w:rPr>
        <w:t xml:space="preserve"> a sudden alteration of loading pattern as specified</w:t>
      </w:r>
      <w:r>
        <w:t xml:space="preserve"> means suddenly increasing the frequency, duration or intensity of forceful and repetitive or sustained activities with the hand or forearm on the affected side by at least 100 percent and to a minimum intensity of at least 5 METs. Examples of such activities include using a rowing machine, carrying objects of at least 10 kilograms, vigorous gardening, using heavy power tools or carpentry; </w:t>
      </w:r>
    </w:p>
    <w:p w:rsidR="00253D7C" w:rsidRDefault="008610AB" w:rsidP="008610AB">
      <w:pPr>
        <w:pStyle w:val="ScheduleNote"/>
      </w:pPr>
      <w:r>
        <w:t xml:space="preserve">Note: </w:t>
      </w:r>
      <w:r w:rsidRPr="008610AB">
        <w:rPr>
          <w:b/>
          <w:i/>
        </w:rPr>
        <w:t>MET</w:t>
      </w:r>
      <w:r>
        <w:t xml:space="preserve"> is defined in the Schedule 1 – Dictionary.</w:t>
      </w:r>
    </w:p>
    <w:p w:rsidR="008610AB" w:rsidRDefault="008610AB" w:rsidP="008610AB">
      <w:pPr>
        <w:pStyle w:val="SH3"/>
      </w:pPr>
      <w:r w:rsidRPr="008610AB">
        <w:rPr>
          <w:b/>
          <w:i/>
        </w:rPr>
        <w:t xml:space="preserve">MET </w:t>
      </w:r>
      <w:r w:rsidRPr="008610AB">
        <w:t>means a unit of measurement of the level of physical exertion. 1 MET = 3.5 ml of oxygen/kg of body weight per minute, or 1.0 kcal/kg of body weight per hour, or resting metabolic rate.</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610AB" w:rsidRDefault="008610AB" w:rsidP="008610AB">
      <w:pPr>
        <w:pStyle w:val="SH3"/>
      </w:pPr>
      <w:r w:rsidRPr="008610AB">
        <w:rPr>
          <w:b/>
          <w:i/>
        </w:rPr>
        <w:t xml:space="preserve">spondyloarthritis </w:t>
      </w:r>
      <w:r>
        <w:t>means:</w:t>
      </w:r>
    </w:p>
    <w:p w:rsidR="008610AB" w:rsidRPr="008610AB" w:rsidRDefault="008610AB" w:rsidP="008610AB">
      <w:pPr>
        <w:pStyle w:val="SH4"/>
      </w:pPr>
      <w:r w:rsidRPr="008610AB">
        <w:t>ankylosing spondylitis;</w:t>
      </w:r>
    </w:p>
    <w:p w:rsidR="008610AB" w:rsidRPr="008610AB" w:rsidRDefault="008610AB" w:rsidP="008610AB">
      <w:pPr>
        <w:pStyle w:val="SH4"/>
      </w:pPr>
      <w:proofErr w:type="spellStart"/>
      <w:r w:rsidRPr="008610AB">
        <w:t>enteropathic</w:t>
      </w:r>
      <w:proofErr w:type="spellEnd"/>
      <w:r w:rsidRPr="008610AB">
        <w:t xml:space="preserve"> spondyloarthropathy;</w:t>
      </w:r>
    </w:p>
    <w:p w:rsidR="008610AB" w:rsidRPr="008610AB" w:rsidRDefault="008610AB" w:rsidP="008610AB">
      <w:pPr>
        <w:pStyle w:val="SH4"/>
      </w:pPr>
      <w:r w:rsidRPr="008610AB">
        <w:t>reactive arthritis; or</w:t>
      </w:r>
    </w:p>
    <w:p w:rsidR="008610AB" w:rsidRDefault="008610AB" w:rsidP="008610AB">
      <w:pPr>
        <w:pStyle w:val="SH4"/>
      </w:pPr>
      <w:proofErr w:type="gramStart"/>
      <w:r w:rsidRPr="008610AB">
        <w:t>undifferentiated</w:t>
      </w:r>
      <w:proofErr w:type="gramEnd"/>
      <w:r w:rsidRPr="008610AB">
        <w:t xml:space="preserve"> spondyloarthropathy. </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D7A60" w:rsidP="004A2007">
          <w:pPr>
            <w:spacing w:line="0" w:lineRule="atLeast"/>
            <w:jc w:val="center"/>
            <w:rPr>
              <w:i/>
              <w:sz w:val="18"/>
              <w:szCs w:val="18"/>
            </w:rPr>
          </w:pPr>
          <w:r w:rsidRPr="00CD7A60">
            <w:rPr>
              <w:i/>
              <w:sz w:val="18"/>
              <w:szCs w:val="18"/>
            </w:rPr>
            <w:t>Epicondylitis</w:t>
          </w:r>
          <w:r w:rsidR="004A2007">
            <w:rPr>
              <w:i/>
              <w:sz w:val="18"/>
              <w:szCs w:val="18"/>
            </w:rPr>
            <w:t xml:space="preserve"> (Reasonable Hypothesis) </w:t>
          </w:r>
          <w:r w:rsidR="004A2007" w:rsidRPr="007C5CE0">
            <w:rPr>
              <w:i/>
              <w:sz w:val="18"/>
            </w:rPr>
            <w:t xml:space="preserve">(No. </w:t>
          </w:r>
          <w:r w:rsidRPr="00CD7A60">
            <w:rPr>
              <w:i/>
              <w:sz w:val="18"/>
              <w:szCs w:val="18"/>
            </w:rPr>
            <w:t>5</w:t>
          </w:r>
          <w:r w:rsidR="004A2007" w:rsidRPr="007C5CE0">
            <w:rPr>
              <w:i/>
              <w:sz w:val="18"/>
              <w:szCs w:val="18"/>
            </w:rPr>
            <w:t xml:space="preserve"> of </w:t>
          </w:r>
          <w:r w:rsidRPr="00CD7A60">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7C1E">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7C1E">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D7A60" w:rsidP="004A2007">
          <w:pPr>
            <w:spacing w:line="0" w:lineRule="atLeast"/>
            <w:jc w:val="center"/>
            <w:rPr>
              <w:i/>
              <w:sz w:val="18"/>
              <w:szCs w:val="18"/>
            </w:rPr>
          </w:pPr>
          <w:r w:rsidRPr="00CD7A60">
            <w:rPr>
              <w:i/>
              <w:sz w:val="18"/>
              <w:szCs w:val="18"/>
            </w:rPr>
            <w:t>Epicondylitis</w:t>
          </w:r>
          <w:r w:rsidR="004A2007">
            <w:rPr>
              <w:i/>
              <w:sz w:val="18"/>
              <w:szCs w:val="18"/>
            </w:rPr>
            <w:t xml:space="preserve"> (Reasonable Hypothesis) </w:t>
          </w:r>
          <w:r w:rsidR="004A2007" w:rsidRPr="007C5CE0">
            <w:rPr>
              <w:i/>
              <w:sz w:val="18"/>
            </w:rPr>
            <w:t xml:space="preserve">(No. </w:t>
          </w:r>
          <w:r w:rsidRPr="00CD7A60">
            <w:rPr>
              <w:i/>
              <w:sz w:val="18"/>
              <w:szCs w:val="18"/>
            </w:rPr>
            <w:t>5</w:t>
          </w:r>
          <w:r w:rsidR="004A2007" w:rsidRPr="007C5CE0">
            <w:rPr>
              <w:i/>
              <w:sz w:val="18"/>
              <w:szCs w:val="18"/>
            </w:rPr>
            <w:t xml:space="preserve"> of </w:t>
          </w:r>
          <w:r w:rsidRPr="00CD7A60">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7C1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7C1E">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E86FF4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0"/>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4565"/>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3A97"/>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3A2E"/>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1A6"/>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17CE"/>
    <w:rsid w:val="00677CC2"/>
    <w:rsid w:val="006840B0"/>
    <w:rsid w:val="00684C0E"/>
    <w:rsid w:val="006905DE"/>
    <w:rsid w:val="0069207B"/>
    <w:rsid w:val="0069220C"/>
    <w:rsid w:val="00695023"/>
    <w:rsid w:val="006A7C1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10AB"/>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370F"/>
    <w:rsid w:val="008C7465"/>
    <w:rsid w:val="008D0EE0"/>
    <w:rsid w:val="008D16D3"/>
    <w:rsid w:val="008D1B8B"/>
    <w:rsid w:val="008E1E03"/>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3C94"/>
    <w:rsid w:val="00947D5A"/>
    <w:rsid w:val="00950C80"/>
    <w:rsid w:val="009532A5"/>
    <w:rsid w:val="00956922"/>
    <w:rsid w:val="009612CF"/>
    <w:rsid w:val="009724F4"/>
    <w:rsid w:val="00973808"/>
    <w:rsid w:val="00982242"/>
    <w:rsid w:val="00984EE9"/>
    <w:rsid w:val="009868E9"/>
    <w:rsid w:val="009911BB"/>
    <w:rsid w:val="00997416"/>
    <w:rsid w:val="009A5CD2"/>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0FC"/>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36E56"/>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F05"/>
    <w:rsid w:val="00CC7039"/>
    <w:rsid w:val="00CD6358"/>
    <w:rsid w:val="00CD7A60"/>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6AAD"/>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47A4F"/>
    <w:rsid w:val="00E544BB"/>
    <w:rsid w:val="00E55F66"/>
    <w:rsid w:val="00E64EE4"/>
    <w:rsid w:val="00E662CB"/>
    <w:rsid w:val="00E73C11"/>
    <w:rsid w:val="00E74DC7"/>
    <w:rsid w:val="00E8075A"/>
    <w:rsid w:val="00E82640"/>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5751A6"/>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8359</Characters>
  <Application>Microsoft Office Word</Application>
  <DocSecurity>4</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2023-01-05T01:16:00Z</dcterms:created>
  <dcterms:modified xsi:type="dcterms:W3CDTF">2023-01-05T01:16:00Z</dcterms:modified>
  <cp:category/>
  <cp:contentStatus/>
  <dc:language/>
  <cp:version/>
</cp:coreProperties>
</file>