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7878A2" w:rsidP="000D4972">
      <w:pPr>
        <w:pStyle w:val="Plainheader"/>
      </w:pPr>
      <w:bookmarkStart w:id="0" w:name="SoP_Name_Title"/>
      <w:r>
        <w:t>CHICKENPOX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D338C">
        <w:t>30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878A2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447CE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AE5BF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E5BFE">
        <w:rPr>
          <w:noProof/>
        </w:rPr>
        <w:t>1</w:t>
      </w:r>
      <w:r w:rsidR="00AE5BF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E5BFE">
        <w:rPr>
          <w:noProof/>
        </w:rPr>
        <w:t>Name</w:t>
      </w:r>
      <w:r w:rsidR="00AE5BFE">
        <w:rPr>
          <w:noProof/>
        </w:rPr>
        <w:tab/>
      </w:r>
      <w:r w:rsidR="00AE5BFE">
        <w:rPr>
          <w:noProof/>
        </w:rPr>
        <w:fldChar w:fldCharType="begin"/>
      </w:r>
      <w:r w:rsidR="00AE5BFE">
        <w:rPr>
          <w:noProof/>
        </w:rPr>
        <w:instrText xml:space="preserve"> PAGEREF _Toc131408732 \h </w:instrText>
      </w:r>
      <w:r w:rsidR="00AE5BFE">
        <w:rPr>
          <w:noProof/>
        </w:rPr>
      </w:r>
      <w:r w:rsidR="00AE5BFE">
        <w:rPr>
          <w:noProof/>
        </w:rPr>
        <w:fldChar w:fldCharType="separate"/>
      </w:r>
      <w:r w:rsidR="002C43C8">
        <w:rPr>
          <w:noProof/>
        </w:rPr>
        <w:t>3</w:t>
      </w:r>
      <w:r w:rsidR="00AE5BFE"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_Toc131408733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3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_Toc131408734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3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_Toc131408735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3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_Toc131408736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3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_Toc131408737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3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_Toc131408738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3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_Toc131408739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4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_Toc131408740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4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_Toc131408741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5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_Toc131408742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5</w:t>
      </w:r>
      <w:r>
        <w:rPr>
          <w:noProof/>
        </w:rPr>
        <w:fldChar w:fldCharType="end"/>
      </w:r>
    </w:p>
    <w:p w:rsidR="00AE5BFE" w:rsidRDefault="00AE5B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_Toc131408743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6</w:t>
      </w:r>
      <w:r>
        <w:rPr>
          <w:noProof/>
        </w:rPr>
        <w:fldChar w:fldCharType="end"/>
      </w:r>
    </w:p>
    <w:p w:rsidR="00AE5BFE" w:rsidRDefault="00AE5BF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_Toc131408744 \h </w:instrText>
      </w:r>
      <w:r>
        <w:rPr>
          <w:noProof/>
        </w:rPr>
      </w:r>
      <w:r>
        <w:rPr>
          <w:noProof/>
        </w:rPr>
        <w:fldChar w:fldCharType="separate"/>
      </w:r>
      <w:r w:rsidR="002C43C8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08732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878A2">
        <w:rPr>
          <w:i/>
        </w:rPr>
        <w:t>chickenpox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2C43C8">
        <w:t>30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C43C8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08733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447CE" w:rsidRPr="000447CE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31408734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08735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C43C8" w:rsidRPr="002C43C8">
        <w:t>chickenpox</w:t>
      </w:r>
      <w:r w:rsidR="005E15CA">
        <w:t xml:space="preserve"> No. 88 of 2015 </w:t>
      </w:r>
      <w:r w:rsidRPr="00786DAE">
        <w:t>(Federal Re</w:t>
      </w:r>
      <w:r w:rsidR="007878A2">
        <w:t>gister of Legislation No. F2015L00920</w:t>
      </w:r>
      <w:r w:rsidRPr="00786DAE">
        <w:t xml:space="preserve">) </w:t>
      </w:r>
      <w:r w:rsidR="007878A2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7878A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08736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08737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0873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2C43C8" w:rsidRPr="002C43C8">
        <w:t>chickenpox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C43C8" w:rsidRPr="002C43C8">
        <w:t>chickenpox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C43C8" w:rsidRPr="002C43C8">
        <w:rPr>
          <w:b/>
        </w:rPr>
        <w:t>chickenpox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2C43C8" w:rsidRPr="002C43C8">
        <w:t>chickenpox</w:t>
      </w:r>
      <w:r w:rsidRPr="00237BAF">
        <w:t>:</w:t>
      </w:r>
      <w:bookmarkEnd w:id="19"/>
    </w:p>
    <w:bookmarkEnd w:id="20"/>
    <w:p w:rsidR="007878A2" w:rsidRDefault="007878A2" w:rsidP="007878A2">
      <w:pPr>
        <w:pStyle w:val="LV3"/>
      </w:pPr>
      <w:r>
        <w:t xml:space="preserve">means an infection caused by the varicella-zoster virus, </w:t>
      </w:r>
    </w:p>
    <w:p w:rsidR="007878A2" w:rsidRDefault="007878A2" w:rsidP="007878A2">
      <w:pPr>
        <w:pStyle w:val="LV3"/>
        <w:numPr>
          <w:ilvl w:val="0"/>
          <w:numId w:val="0"/>
        </w:numPr>
        <w:ind w:left="1985"/>
      </w:pPr>
      <w:proofErr w:type="gramStart"/>
      <w:r>
        <w:t>usually</w:t>
      </w:r>
      <w:proofErr w:type="gramEnd"/>
      <w:r>
        <w:t xml:space="preserve"> manifesting with a vesicular eruption involving the skin or mucous membranes; and </w:t>
      </w:r>
    </w:p>
    <w:p w:rsidR="007878A2" w:rsidRDefault="007878A2" w:rsidP="007878A2">
      <w:pPr>
        <w:pStyle w:val="LV3"/>
      </w:pPr>
      <w:r>
        <w:t xml:space="preserve">excludes: </w:t>
      </w:r>
    </w:p>
    <w:p w:rsidR="007878A2" w:rsidRDefault="007878A2" w:rsidP="007878A2">
      <w:pPr>
        <w:pStyle w:val="LV4"/>
      </w:pPr>
      <w:r>
        <w:t>herpes simplex;</w:t>
      </w:r>
    </w:p>
    <w:p w:rsidR="007878A2" w:rsidRDefault="007878A2" w:rsidP="007878A2">
      <w:pPr>
        <w:pStyle w:val="LV4"/>
      </w:pPr>
      <w:r>
        <w:t xml:space="preserve">shingles or </w:t>
      </w:r>
      <w:proofErr w:type="spellStart"/>
      <w:r>
        <w:t>postherpetic</w:t>
      </w:r>
      <w:proofErr w:type="spellEnd"/>
      <w:r>
        <w:t xml:space="preserve"> neuralgia;</w:t>
      </w:r>
    </w:p>
    <w:p w:rsidR="007878A2" w:rsidRDefault="007878A2" w:rsidP="007878A2">
      <w:pPr>
        <w:pStyle w:val="LV4"/>
      </w:pPr>
      <w:proofErr w:type="spellStart"/>
      <w:r>
        <w:t>Mpox</w:t>
      </w:r>
      <w:proofErr w:type="spellEnd"/>
      <w:r>
        <w:t>; and</w:t>
      </w:r>
    </w:p>
    <w:p w:rsidR="007878A2" w:rsidRDefault="007878A2" w:rsidP="007878A2">
      <w:pPr>
        <w:pStyle w:val="LV4"/>
      </w:pPr>
      <w:proofErr w:type="gramStart"/>
      <w:r>
        <w:t>smallpox</w:t>
      </w:r>
      <w:proofErr w:type="gramEnd"/>
      <w:r>
        <w:t>.</w:t>
      </w:r>
    </w:p>
    <w:p w:rsidR="000D4972" w:rsidRPr="008E76DC" w:rsidRDefault="007878A2" w:rsidP="007878A2">
      <w:pPr>
        <w:pStyle w:val="NOTE"/>
      </w:pPr>
      <w:r>
        <w:t xml:space="preserve">Note: Chickenpox can also involve the lungs (pneumonia), the brain (encephalitis or meningitis) and other organs, and can produce disseminated intravascular coagulation.  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r w:rsidR="002C43C8" w:rsidRPr="002C43C8">
        <w:t>chickenpox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7878A2">
        <w:t>code B01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2C43C8" w:rsidRPr="002C43C8">
        <w:t>chickenpox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2C43C8" w:rsidRPr="002C43C8">
        <w:rPr>
          <w:b/>
        </w:rPr>
        <w:t>chickenpox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C43C8" w:rsidRPr="002C43C8">
        <w:t>chickenpox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2C43C8" w:rsidRPr="002C43C8">
        <w:t>chickenpox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08739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C43C8" w:rsidRPr="002C43C8">
        <w:t>chickenpox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C43C8" w:rsidRPr="002C43C8">
        <w:t>chickenpox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0874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C43C8" w:rsidRPr="002C43C8">
        <w:t>chickenpox</w:t>
      </w:r>
      <w:r w:rsidR="007A3989">
        <w:t xml:space="preserve"> </w:t>
      </w:r>
      <w:r w:rsidR="007C7DEE" w:rsidRPr="00AA6D8B">
        <w:t xml:space="preserve">or death from </w:t>
      </w:r>
      <w:r w:rsidR="002C43C8" w:rsidRPr="002C43C8">
        <w:t>chickenpox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878A2" w:rsidRDefault="007878A2" w:rsidP="007878A2">
      <w:pPr>
        <w:pStyle w:val="LV2"/>
      </w:pPr>
      <w:bookmarkStart w:id="27" w:name="_Ref402530260"/>
      <w:bookmarkStart w:id="28" w:name="_Ref409598844"/>
      <w:r>
        <w:t>being exposed to the varicella-zoster virus:</w:t>
      </w:r>
    </w:p>
    <w:p w:rsidR="007878A2" w:rsidRDefault="007878A2" w:rsidP="007878A2">
      <w:pPr>
        <w:pStyle w:val="LV3"/>
      </w:pPr>
      <w:r>
        <w:t>between 10 and 21 days before the clinical onset of chickenpox; or</w:t>
      </w:r>
    </w:p>
    <w:p w:rsidR="007878A2" w:rsidRDefault="007878A2" w:rsidP="007878A2">
      <w:pPr>
        <w:pStyle w:val="LV3"/>
      </w:pPr>
      <w:r>
        <w:t xml:space="preserve">between 10 and 28 days before the clinical onset of chickenpox </w:t>
      </w:r>
    </w:p>
    <w:p w:rsidR="007878A2" w:rsidRDefault="007878A2" w:rsidP="007878A2">
      <w:pPr>
        <w:pStyle w:val="LV3"/>
        <w:numPr>
          <w:ilvl w:val="0"/>
          <w:numId w:val="0"/>
        </w:numPr>
        <w:ind w:left="1985"/>
      </w:pPr>
      <w:proofErr w:type="gramStart"/>
      <w:r>
        <w:t>in</w:t>
      </w:r>
      <w:proofErr w:type="gramEnd"/>
      <w:r>
        <w:t xml:space="preserve"> someone who: </w:t>
      </w:r>
    </w:p>
    <w:p w:rsidR="007878A2" w:rsidRDefault="007878A2" w:rsidP="007878A2">
      <w:pPr>
        <w:pStyle w:val="LV4"/>
      </w:pPr>
      <w:r>
        <w:t xml:space="preserve">is in an immunocompromised state as specified; or </w:t>
      </w:r>
    </w:p>
    <w:p w:rsidR="007878A2" w:rsidRDefault="007878A2" w:rsidP="007878A2">
      <w:pPr>
        <w:pStyle w:val="LV4"/>
      </w:pPr>
      <w:r>
        <w:t xml:space="preserve">has received varicella-zoster immunoglobulin or normal human immunoglobulin as prophylaxis following varicella-zoster virus exposure; </w:t>
      </w:r>
    </w:p>
    <w:p w:rsidR="007878A2" w:rsidRDefault="007878A2" w:rsidP="007878A2">
      <w:pPr>
        <w:pStyle w:val="NOTE"/>
      </w:pPr>
      <w:r>
        <w:t xml:space="preserve">Note: </w:t>
      </w:r>
      <w:r w:rsidR="004B655C">
        <w:rPr>
          <w:b/>
          <w:i/>
        </w:rPr>
        <w:t>being exposed to the varicella-</w:t>
      </w:r>
      <w:r w:rsidRPr="00FE44F0">
        <w:rPr>
          <w:b/>
          <w:i/>
        </w:rPr>
        <w:t>zoster virus</w:t>
      </w:r>
      <w:r>
        <w:t xml:space="preserve"> and </w:t>
      </w:r>
      <w:r w:rsidRPr="00FE44F0">
        <w:rPr>
          <w:b/>
          <w:i/>
        </w:rPr>
        <w:t>immunocompromised state as specified</w:t>
      </w:r>
      <w:r>
        <w:t xml:space="preserve"> are defined in the Schedule 1 – Dictionary.</w:t>
      </w:r>
    </w:p>
    <w:p w:rsidR="007878A2" w:rsidRDefault="007878A2" w:rsidP="007878A2">
      <w:pPr>
        <w:pStyle w:val="LV2"/>
      </w:pPr>
      <w:r>
        <w:t xml:space="preserve">for vaccine strain chickenpox only, having live attenuated varicella vaccine between 5 and 45 days before the clinical onset of chickenpox; </w:t>
      </w:r>
    </w:p>
    <w:p w:rsidR="007878A2" w:rsidRDefault="007878A2" w:rsidP="007878A2">
      <w:pPr>
        <w:pStyle w:val="NOTE"/>
      </w:pPr>
      <w:r>
        <w:t xml:space="preserve">Note: </w:t>
      </w:r>
      <w:r w:rsidRPr="00DF2BE9">
        <w:rPr>
          <w:b/>
          <w:i/>
        </w:rPr>
        <w:t>vaccine strain chickenpox</w:t>
      </w:r>
      <w:r>
        <w:t xml:space="preserve"> is defined in the Schedule 1 - Dictionary.</w:t>
      </w:r>
    </w:p>
    <w:p w:rsidR="007878A2" w:rsidRDefault="007878A2" w:rsidP="007878A2">
      <w:pPr>
        <w:pStyle w:val="LV2"/>
      </w:pPr>
      <w:r w:rsidRPr="00DF2BE9">
        <w:t>being prevented from accessing appropriate varicella-zoster vaccination in accordance with contemporary medical standards of the time, between 1 year and 10 years before the clinical onset of chickenpox;</w:t>
      </w:r>
    </w:p>
    <w:p w:rsidR="007878A2" w:rsidRDefault="007878A2" w:rsidP="007878A2">
      <w:pPr>
        <w:pStyle w:val="LV2"/>
      </w:pPr>
      <w:r>
        <w:t>being in an immunocompromised state as specified at the time of the clinical worsening of chickenpox;</w:t>
      </w:r>
    </w:p>
    <w:p w:rsidR="007878A2" w:rsidRDefault="007878A2" w:rsidP="007878A2">
      <w:pPr>
        <w:pStyle w:val="NOTE"/>
      </w:pPr>
      <w:r>
        <w:t xml:space="preserve">Note: </w:t>
      </w:r>
      <w:r w:rsidRPr="00DF2BE9">
        <w:rPr>
          <w:b/>
          <w:i/>
        </w:rPr>
        <w:t>immunocompromised state as specified</w:t>
      </w:r>
      <w:r>
        <w:t xml:space="preserve"> is defined in the Schedule 1 – Dictionary.</w:t>
      </w:r>
    </w:p>
    <w:p w:rsidR="007878A2" w:rsidRPr="008D1B8B" w:rsidRDefault="007878A2" w:rsidP="007878A2">
      <w:pPr>
        <w:pStyle w:val="LV2"/>
      </w:pPr>
      <w:r w:rsidRPr="00DF2BE9">
        <w:t>being pregnant at the time of the clinical worsening of chickenpox;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2C43C8" w:rsidRPr="002C43C8">
        <w:t>chickenpox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13140874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2C43C8">
        <w:t>4</w:t>
      </w:r>
      <w:r w:rsidR="00FF1D47">
        <w:t>)</w:t>
      </w:r>
      <w:r w:rsidR="00181048">
        <w:t xml:space="preserve"> </w:t>
      </w:r>
      <w:r w:rsidR="002C43C8">
        <w:t xml:space="preserve">to 9(6)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2C43C8" w:rsidRPr="002C43C8">
        <w:t>chickenpox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2C43C8" w:rsidRPr="002C43C8">
        <w:t>chickenpox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0874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0874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08744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7878A2" w:rsidRDefault="007878A2" w:rsidP="007878A2">
      <w:pPr>
        <w:pStyle w:val="SH3"/>
        <w:ind w:left="851"/>
      </w:pPr>
      <w:bookmarkStart w:id="37" w:name="_Ref402530810"/>
      <w:r w:rsidRPr="00E0339F">
        <w:rPr>
          <w:b/>
          <w:i/>
        </w:rPr>
        <w:t>being exposed to the varicella-zoster virus</w:t>
      </w:r>
      <w:r>
        <w:t xml:space="preserve"> means: </w:t>
      </w:r>
    </w:p>
    <w:p w:rsidR="007878A2" w:rsidRDefault="007878A2" w:rsidP="007878A2">
      <w:pPr>
        <w:pStyle w:val="SH4"/>
      </w:pPr>
      <w:r>
        <w:t xml:space="preserve">being in close contact with a person who has infectious chickenpox; </w:t>
      </w:r>
    </w:p>
    <w:p w:rsidR="007878A2" w:rsidRDefault="007878A2" w:rsidP="007878A2">
      <w:pPr>
        <w:pStyle w:val="SH4"/>
      </w:pPr>
      <w:r>
        <w:t xml:space="preserve">being in close contact with articles contaminated with varicella-zoster virus within the previous two days; or </w:t>
      </w:r>
    </w:p>
    <w:p w:rsidR="007878A2" w:rsidRDefault="007878A2" w:rsidP="007878A2">
      <w:pPr>
        <w:pStyle w:val="SH4"/>
      </w:pPr>
      <w:proofErr w:type="gramStart"/>
      <w:r>
        <w:t>inhaling</w:t>
      </w:r>
      <w:proofErr w:type="gramEnd"/>
      <w:r>
        <w:t xml:space="preserve"> droplet nuclei contaminated with varicella-zoster virus. </w:t>
      </w:r>
    </w:p>
    <w:p w:rsidR="007878A2" w:rsidRDefault="007878A2" w:rsidP="007878A2">
      <w:pPr>
        <w:pStyle w:val="ScheduleNote"/>
      </w:pPr>
      <w:r>
        <w:t xml:space="preserve">Note: </w:t>
      </w:r>
      <w:r w:rsidRPr="00E0339F">
        <w:rPr>
          <w:b/>
          <w:i/>
        </w:rPr>
        <w:t>being in close contact</w:t>
      </w:r>
      <w:r>
        <w:t xml:space="preserve"> and </w:t>
      </w:r>
      <w:r w:rsidRPr="00E0339F">
        <w:rPr>
          <w:b/>
          <w:i/>
        </w:rPr>
        <w:t>droplet nuclei</w:t>
      </w:r>
      <w:r w:rsidR="005E15CA">
        <w:t xml:space="preserve"> are</w:t>
      </w:r>
      <w:r>
        <w:t xml:space="preserve"> defined in the Schedule 1 - Dictionary. </w:t>
      </w:r>
    </w:p>
    <w:p w:rsidR="007878A2" w:rsidRDefault="007878A2" w:rsidP="007878A2">
      <w:pPr>
        <w:pStyle w:val="SH3"/>
        <w:ind w:left="851"/>
      </w:pPr>
      <w:proofErr w:type="gramStart"/>
      <w:r w:rsidRPr="00E0339F">
        <w:rPr>
          <w:b/>
          <w:i/>
        </w:rPr>
        <w:t>being</w:t>
      </w:r>
      <w:proofErr w:type="gramEnd"/>
      <w:r w:rsidRPr="00E0339F">
        <w:rPr>
          <w:b/>
          <w:i/>
        </w:rPr>
        <w:t xml:space="preserve"> in close contact</w:t>
      </w:r>
      <w:r w:rsidRPr="00E0339F">
        <w:t xml:space="preserve"> means having direct physical contact, or having direct contact with vesicle fluids.</w:t>
      </w:r>
    </w:p>
    <w:p w:rsidR="007878A2" w:rsidRPr="00513D05" w:rsidRDefault="002C43C8" w:rsidP="007878A2">
      <w:pPr>
        <w:pStyle w:val="SH3"/>
        <w:ind w:left="851"/>
      </w:pPr>
      <w:proofErr w:type="gramStart"/>
      <w:r w:rsidRPr="002C43C8">
        <w:rPr>
          <w:b/>
          <w:i/>
        </w:rPr>
        <w:t>chickenpox</w:t>
      </w:r>
      <w:r w:rsidR="007878A2" w:rsidRPr="00513D05">
        <w:t>—</w:t>
      </w:r>
      <w:proofErr w:type="gramEnd"/>
      <w:r w:rsidR="007878A2" w:rsidRPr="00513D05">
        <w:t>see subsection</w:t>
      </w:r>
      <w:r w:rsidR="007878A2">
        <w:t xml:space="preserve"> 7(2).</w:t>
      </w:r>
    </w:p>
    <w:p w:rsidR="007878A2" w:rsidRPr="00DF2BE9" w:rsidRDefault="007878A2" w:rsidP="007878A2">
      <w:pPr>
        <w:pStyle w:val="SH3"/>
        <w:ind w:left="851"/>
        <w:rPr>
          <w:b/>
        </w:rPr>
      </w:pPr>
      <w:r w:rsidRPr="00DF2BE9">
        <w:rPr>
          <w:b/>
          <w:i/>
        </w:rPr>
        <w:t xml:space="preserve">chronic renal failure </w:t>
      </w:r>
      <w:r w:rsidRPr="00F11EF8">
        <w:t>means</w:t>
      </w:r>
      <w:r>
        <w:rPr>
          <w:b/>
        </w:rPr>
        <w:t>:</w:t>
      </w:r>
    </w:p>
    <w:p w:rsidR="007878A2" w:rsidRDefault="007878A2" w:rsidP="007878A2">
      <w:pPr>
        <w:pStyle w:val="SH4"/>
      </w:pPr>
      <w:r>
        <w:t>having a glomerular filtration rate of less than 15 mL/min/1.73 m</w:t>
      </w:r>
      <w:r w:rsidRPr="00145BBF">
        <w:rPr>
          <w:vertAlign w:val="superscript"/>
        </w:rPr>
        <w:t>2</w:t>
      </w:r>
      <w:r>
        <w:t xml:space="preserve"> for a period of at least 3 months; or </w:t>
      </w:r>
    </w:p>
    <w:p w:rsidR="007878A2" w:rsidRDefault="007878A2" w:rsidP="007878A2">
      <w:pPr>
        <w:pStyle w:val="SH4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7878A2" w:rsidRDefault="007878A2" w:rsidP="007878A2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3863B6" w:rsidRDefault="003863B6" w:rsidP="003863B6">
      <w:pPr>
        <w:pStyle w:val="SH3"/>
      </w:pPr>
      <w:proofErr w:type="gramStart"/>
      <w:r w:rsidRPr="003863B6">
        <w:rPr>
          <w:b/>
          <w:i/>
        </w:rPr>
        <w:t>droplet</w:t>
      </w:r>
      <w:proofErr w:type="gramEnd"/>
      <w:r w:rsidRPr="003863B6">
        <w:rPr>
          <w:b/>
          <w:i/>
        </w:rPr>
        <w:t xml:space="preserve"> nuclei</w:t>
      </w:r>
      <w:r w:rsidRPr="003863B6">
        <w:t xml:space="preserve"> means the dried residue formed by evaporation of droplets coughed or sneezed into the atmosphere or by </w:t>
      </w:r>
      <w:proofErr w:type="spellStart"/>
      <w:r w:rsidRPr="003863B6">
        <w:t>aerosolisation</w:t>
      </w:r>
      <w:proofErr w:type="spellEnd"/>
      <w:r w:rsidRPr="003863B6">
        <w:t xml:space="preserve"> of infective material.</w:t>
      </w:r>
      <w:r w:rsidR="007878A2" w:rsidRPr="007B52F6">
        <w:tab/>
      </w:r>
    </w:p>
    <w:p w:rsidR="007878A2" w:rsidRPr="00DF2BE9" w:rsidRDefault="007878A2" w:rsidP="007878A2">
      <w:pPr>
        <w:pStyle w:val="SH3"/>
        <w:ind w:left="851"/>
      </w:pPr>
      <w:r w:rsidRPr="00DF2BE9">
        <w:rPr>
          <w:b/>
          <w:i/>
        </w:rPr>
        <w:t>immunocompromised state as specified</w:t>
      </w:r>
      <w:r w:rsidRPr="00DF2BE9">
        <w:t xml:space="preserve"> means a condition of substantially lowered immune function due to the following: </w:t>
      </w:r>
    </w:p>
    <w:p w:rsidR="007878A2" w:rsidRPr="00DF2BE9" w:rsidRDefault="007878A2" w:rsidP="007878A2">
      <w:pPr>
        <w:pStyle w:val="SH4"/>
      </w:pPr>
      <w:r w:rsidRPr="00DF2BE9">
        <w:t xml:space="preserve">infection with human immunodeficiency virus; </w:t>
      </w:r>
    </w:p>
    <w:p w:rsidR="007878A2" w:rsidRPr="00DF2BE9" w:rsidRDefault="007878A2" w:rsidP="007878A2">
      <w:pPr>
        <w:pStyle w:val="SH4"/>
      </w:pPr>
      <w:r w:rsidRPr="00DF2BE9">
        <w:t xml:space="preserve">treatment with an immunosuppressive drug; </w:t>
      </w:r>
    </w:p>
    <w:p w:rsidR="007878A2" w:rsidRPr="00DF2BE9" w:rsidRDefault="007878A2" w:rsidP="007878A2">
      <w:pPr>
        <w:pStyle w:val="SH4"/>
      </w:pPr>
      <w:r w:rsidRPr="00DF2BE9">
        <w:t xml:space="preserve">a haematological malignancy; </w:t>
      </w:r>
    </w:p>
    <w:p w:rsidR="007878A2" w:rsidRPr="00DF2BE9" w:rsidRDefault="007878A2" w:rsidP="007878A2">
      <w:pPr>
        <w:pStyle w:val="SH4"/>
      </w:pPr>
      <w:r w:rsidRPr="00DF2BE9">
        <w:t xml:space="preserve">chronic renal failure; or </w:t>
      </w:r>
    </w:p>
    <w:p w:rsidR="007878A2" w:rsidRPr="00DF2BE9" w:rsidRDefault="007878A2" w:rsidP="007878A2">
      <w:pPr>
        <w:pStyle w:val="SH4"/>
      </w:pPr>
      <w:proofErr w:type="gramStart"/>
      <w:r w:rsidRPr="00DF2BE9">
        <w:t>undergoing</w:t>
      </w:r>
      <w:proofErr w:type="gramEnd"/>
      <w:r w:rsidRPr="00DF2BE9">
        <w:t xml:space="preserve"> solid organ, stem cell</w:t>
      </w:r>
      <w:r w:rsidR="004B655C">
        <w:t xml:space="preserve"> or bone marrow transplantation.</w:t>
      </w:r>
      <w:r w:rsidRPr="00DF2BE9">
        <w:t xml:space="preserve"> </w:t>
      </w:r>
    </w:p>
    <w:p w:rsidR="007878A2" w:rsidRPr="00DF2BE9" w:rsidRDefault="007878A2" w:rsidP="007878A2">
      <w:pPr>
        <w:pStyle w:val="ScheduleNote"/>
      </w:pPr>
      <w:r w:rsidRPr="00DF2BE9">
        <w:t xml:space="preserve">Note: </w:t>
      </w:r>
      <w:r w:rsidRPr="00DF2BE9">
        <w:rPr>
          <w:b/>
          <w:i/>
        </w:rPr>
        <w:t>chronic renal failure</w:t>
      </w:r>
      <w:r w:rsidRPr="00DF2BE9">
        <w:t xml:space="preserve"> is defined in the Schedule 1 – Dictionary.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="004825A1">
        <w:t xml:space="preserve"> are</w:t>
      </w:r>
      <w:r w:rsidRPr="00F52BA4">
        <w:t xml:space="preserve"> defined in the Schedule 1 - Dictionary.</w:t>
      </w:r>
    </w:p>
    <w:p w:rsidR="000D4972" w:rsidRPr="00513D05" w:rsidRDefault="002C43C8" w:rsidP="000D4972">
      <w:pPr>
        <w:pStyle w:val="SH3"/>
        <w:ind w:left="851"/>
      </w:pPr>
      <w:proofErr w:type="gramStart"/>
      <w:r w:rsidRPr="002C43C8">
        <w:rPr>
          <w:b/>
          <w:i/>
        </w:rPr>
        <w:t>chickenpox</w:t>
      </w:r>
      <w:r w:rsidR="000D4972" w:rsidRPr="00513D05">
        <w:t>—</w:t>
      </w:r>
      <w:proofErr w:type="gramEnd"/>
      <w:r w:rsidR="000D4972" w:rsidRPr="00513D05">
        <w:t>see subsection</w:t>
      </w:r>
      <w:r w:rsidR="000D4972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4825A1" w:rsidRPr="00DF2BE9" w:rsidRDefault="004825A1" w:rsidP="004825A1">
      <w:pPr>
        <w:pStyle w:val="SH3"/>
        <w:ind w:left="851"/>
      </w:pPr>
      <w:proofErr w:type="gramStart"/>
      <w:r w:rsidRPr="00DF2BE9">
        <w:rPr>
          <w:b/>
          <w:i/>
        </w:rPr>
        <w:t>vaccine</w:t>
      </w:r>
      <w:proofErr w:type="gramEnd"/>
      <w:r w:rsidRPr="00DF2BE9">
        <w:rPr>
          <w:b/>
          <w:i/>
        </w:rPr>
        <w:t xml:space="preserve"> strain chickenpox</w:t>
      </w:r>
      <w:r w:rsidRPr="00DF2BE9">
        <w:t xml:space="preserve"> means chickenpox attributed to the vaccine strain varicella-zoster virus by means of isolating the vaccine strain virus from the lesions.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2C43C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C43C8">
            <w:rPr>
              <w:bCs/>
              <w:i/>
              <w:sz w:val="18"/>
              <w:szCs w:val="18"/>
              <w:lang w:val="en-US"/>
            </w:rPr>
            <w:t>Chickenpox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2C43C8">
            <w:rPr>
              <w:i/>
              <w:sz w:val="18"/>
              <w:szCs w:val="18"/>
            </w:rPr>
            <w:t>30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C43C8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A1DF1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A1DF1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2C43C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C43C8">
            <w:rPr>
              <w:bCs/>
              <w:i/>
              <w:sz w:val="18"/>
              <w:szCs w:val="18"/>
              <w:lang w:val="en-US"/>
            </w:rPr>
            <w:t>Chickenpox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2C43C8">
            <w:rPr>
              <w:i/>
              <w:sz w:val="18"/>
              <w:szCs w:val="18"/>
            </w:rPr>
            <w:t>30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C43C8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A1DF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A1DF1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47CE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D7FCF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45BBF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43C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63B6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25A1"/>
    <w:rsid w:val="004834A1"/>
    <w:rsid w:val="004840A6"/>
    <w:rsid w:val="004916B9"/>
    <w:rsid w:val="00493386"/>
    <w:rsid w:val="00496F97"/>
    <w:rsid w:val="004A4764"/>
    <w:rsid w:val="004A5E4B"/>
    <w:rsid w:val="004B655C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15CA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878A2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D338C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E5BFE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3553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EE5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1083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1EF8"/>
    <w:rsid w:val="00F20ADA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DF1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1299</Words>
  <Characters>7408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2023-04-18T05:52:00Z</dcterms:created>
  <dcterms:modified xsi:type="dcterms:W3CDTF">2023-04-24T03:55:00Z</dcterms:modified>
  <cp:category/>
  <cp:contentStatus/>
  <dc:language/>
  <cp:version/>
</cp:coreProperties>
</file>