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82F1B" w:rsidP="006647B7">
      <w:pPr>
        <w:pStyle w:val="Plainheader"/>
      </w:pPr>
      <w:bookmarkStart w:id="0" w:name="SoP_Name_Title"/>
      <w:r>
        <w:t xml:space="preserve">MALIGNANT NEOPLASM OF THE SMALL </w:t>
      </w:r>
      <w:proofErr w:type="gramStart"/>
      <w:r>
        <w:t>INTESTINE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82F1B">
        <w:t>8</w:t>
      </w:r>
      <w:r w:rsidR="00474BED">
        <w:t>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82F1B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B6192D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25 August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74BE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74BED">
        <w:rPr>
          <w:noProof/>
        </w:rPr>
        <w:t>1</w:t>
      </w:r>
      <w:r w:rsidR="00474BE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74BED">
        <w:rPr>
          <w:noProof/>
        </w:rPr>
        <w:t>Name</w:t>
      </w:r>
      <w:r w:rsidR="00474BED">
        <w:rPr>
          <w:noProof/>
        </w:rPr>
        <w:tab/>
      </w:r>
      <w:r w:rsidR="00474BED">
        <w:rPr>
          <w:noProof/>
        </w:rPr>
        <w:fldChar w:fldCharType="begin"/>
      </w:r>
      <w:r w:rsidR="00474BED">
        <w:rPr>
          <w:noProof/>
        </w:rPr>
        <w:instrText xml:space="preserve"> PAGEREF _Toc142565643 \h </w:instrText>
      </w:r>
      <w:r w:rsidR="00474BED">
        <w:rPr>
          <w:noProof/>
        </w:rPr>
      </w:r>
      <w:r w:rsidR="00474BED">
        <w:rPr>
          <w:noProof/>
        </w:rPr>
        <w:fldChar w:fldCharType="separate"/>
      </w:r>
      <w:r w:rsidR="00474BED">
        <w:rPr>
          <w:noProof/>
        </w:rPr>
        <w:t>3</w:t>
      </w:r>
      <w:r w:rsidR="00474BED"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4BED" w:rsidRDefault="00474B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74BED" w:rsidRDefault="00474B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_Toc142565655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42565643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682F1B">
        <w:rPr>
          <w:i/>
        </w:rPr>
        <w:t>malignant neoplasm of the small intestine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74BED">
        <w:t>80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74BED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42565644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6192D" w:rsidRPr="00B6192D">
        <w:t>26 September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42565645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42565646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74BED" w:rsidRPr="00474BED">
        <w:t>malignant neoplasm of the small intestine</w:t>
      </w:r>
      <w:r w:rsidR="009B55D1">
        <w:t xml:space="preserve"> No. 1</w:t>
      </w:r>
      <w:r w:rsidRPr="00DA3996">
        <w:t xml:space="preserve"> of</w:t>
      </w:r>
      <w:r w:rsidR="009B55D1">
        <w:t xml:space="preserve"> 2015</w:t>
      </w:r>
      <w:r w:rsidR="005962C4">
        <w:t xml:space="preserve"> </w:t>
      </w:r>
      <w:r w:rsidR="005962C4" w:rsidRPr="00786DAE">
        <w:t>(Federal Re</w:t>
      </w:r>
      <w:r w:rsidR="009B55D1">
        <w:t>gister of Legislation No. F2014L01807</w:t>
      </w:r>
      <w:r w:rsidR="005962C4" w:rsidRPr="00786DAE">
        <w:t xml:space="preserve">) </w:t>
      </w:r>
      <w:r w:rsidR="009B55D1">
        <w:t xml:space="preserve">made under subsection </w:t>
      </w:r>
      <w:proofErr w:type="gramStart"/>
      <w:r w:rsidR="009B55D1">
        <w:t>196B(</w:t>
      </w:r>
      <w:proofErr w:type="gramEnd"/>
      <w:r w:rsidR="009B55D1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42565647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42565648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4256564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74BED" w:rsidRPr="00474BED">
        <w:t>malignant neoplasm of the small intestine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74BED" w:rsidRPr="00474BED">
        <w:t>malignant neoplasm of the small intestine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74BED" w:rsidRPr="00474BED">
        <w:rPr>
          <w:b/>
        </w:rPr>
        <w:t>malignant neoplasm of the small intestine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74BED" w:rsidRPr="00474BED">
        <w:t>malignant neoplasm of the small intestine</w:t>
      </w:r>
      <w:r w:rsidR="002716E4" w:rsidRPr="00237BAF">
        <w:t>:</w:t>
      </w:r>
      <w:bookmarkEnd w:id="19"/>
    </w:p>
    <w:bookmarkEnd w:id="20"/>
    <w:p w:rsidR="009B55D1" w:rsidRDefault="009B55D1" w:rsidP="009B55D1">
      <w:pPr>
        <w:pStyle w:val="LV3"/>
      </w:pPr>
      <w:r>
        <w:t>means a primary malignant neoplasm arising from the epithelial cells of the small intestine; and</w:t>
      </w:r>
    </w:p>
    <w:p w:rsidR="009B55D1" w:rsidRDefault="009B55D1" w:rsidP="009B55D1">
      <w:pPr>
        <w:pStyle w:val="LV3"/>
      </w:pPr>
      <w:r>
        <w:t>excludes:</w:t>
      </w:r>
    </w:p>
    <w:p w:rsidR="009B55D1" w:rsidRDefault="009B55D1" w:rsidP="009B55D1">
      <w:pPr>
        <w:pStyle w:val="LV4"/>
      </w:pPr>
      <w:r>
        <w:t>soft tissue sarcoma;</w:t>
      </w:r>
    </w:p>
    <w:p w:rsidR="009B55D1" w:rsidRDefault="009B55D1" w:rsidP="009B55D1">
      <w:pPr>
        <w:pStyle w:val="LV4"/>
      </w:pPr>
      <w:r>
        <w:t>non-Hodgkin lymphoma and Hodgkin lymphoma; and</w:t>
      </w:r>
    </w:p>
    <w:p w:rsidR="009B55D1" w:rsidRDefault="009B55D1" w:rsidP="009B55D1">
      <w:pPr>
        <w:pStyle w:val="LV4"/>
      </w:pPr>
      <w:proofErr w:type="gramStart"/>
      <w:r>
        <w:t>carcinoid</w:t>
      </w:r>
      <w:proofErr w:type="gramEnd"/>
      <w:r>
        <w:t xml:space="preserve"> tumour.</w:t>
      </w:r>
    </w:p>
    <w:p w:rsidR="00253D7C" w:rsidRDefault="009B55D1" w:rsidP="009B55D1">
      <w:pPr>
        <w:pStyle w:val="NOTE"/>
      </w:pPr>
      <w:r w:rsidRPr="009B55D1">
        <w:t xml:space="preserve">Note: The small intestine extends from the lower border of the pyloric sphincter up to the </w:t>
      </w:r>
      <w:proofErr w:type="spellStart"/>
      <w:r w:rsidRPr="009B55D1">
        <w:t>ileocaecal</w:t>
      </w:r>
      <w:proofErr w:type="spellEnd"/>
      <w:r w:rsidRPr="009B55D1">
        <w:t xml:space="preserve"> junction, including the duodenum, jejunum and ileum.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474BED" w:rsidRPr="00474BED">
        <w:t>malignant neoplasm of the small intestine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9B55D1">
        <w:t>C17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74BED" w:rsidRPr="00474BED">
        <w:t>malignant neoplasm of the small intestine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74BED" w:rsidRPr="00474BED">
        <w:rPr>
          <w:b/>
        </w:rPr>
        <w:t>malignant neoplasm of the small intestine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74BED" w:rsidRPr="00474BED">
        <w:t>malignant neoplasm of the small intestine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74BED" w:rsidRPr="00474BED">
        <w:t>malignant neoplasm of the small intestine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42565650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474BED" w:rsidRPr="00474BED">
        <w:t>malignant neoplasm of the small intestine</w:t>
      </w:r>
      <w:r>
        <w:t xml:space="preserve"> </w:t>
      </w:r>
      <w:r w:rsidRPr="00D5620B">
        <w:t>and death from</w:t>
      </w:r>
      <w:r>
        <w:t xml:space="preserve"> </w:t>
      </w:r>
      <w:r w:rsidR="00474BED" w:rsidRPr="00474BED">
        <w:t>malignant neoplasm of the small intestine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4256565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74BED" w:rsidRPr="00474BED">
        <w:t>malignant neoplasm of the small intestine</w:t>
      </w:r>
      <w:r w:rsidR="007A3989">
        <w:t xml:space="preserve"> </w:t>
      </w:r>
      <w:r w:rsidR="007C7DEE" w:rsidRPr="00AA6D8B">
        <w:t xml:space="preserve">or death from </w:t>
      </w:r>
      <w:r w:rsidR="00474BED" w:rsidRPr="00474BED">
        <w:t>malignant neoplasm of the small intestine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9B55D1" w:rsidRDefault="009B55D1" w:rsidP="005F6270">
      <w:pPr>
        <w:pStyle w:val="LV2"/>
      </w:pPr>
      <w:bookmarkStart w:id="27" w:name="_Ref402530260"/>
      <w:bookmarkStart w:id="28" w:name="_Ref409598844"/>
      <w:r w:rsidRPr="009B55D1">
        <w:t xml:space="preserve">having Crohn disease </w:t>
      </w:r>
      <w:r w:rsidR="00234D21">
        <w:t xml:space="preserve">(a type of inflammatory bowel disease) </w:t>
      </w:r>
      <w:r w:rsidRPr="009B55D1">
        <w:t>of the small intestine before the clinical onset of malignant neoplasm of the small intestine;</w:t>
      </w:r>
    </w:p>
    <w:p w:rsidR="009B55D1" w:rsidRDefault="00234D21" w:rsidP="00234D21">
      <w:pPr>
        <w:pStyle w:val="LV2"/>
      </w:pPr>
      <w:r w:rsidRPr="00234D21">
        <w:t>having coeliac disease for at least 5 years before the clinical onset of malignant neoplasm of the small intestine;</w:t>
      </w:r>
    </w:p>
    <w:p w:rsidR="00234D21" w:rsidRDefault="00234D21" w:rsidP="00234D21">
      <w:pPr>
        <w:pStyle w:val="LV2"/>
      </w:pPr>
      <w:r w:rsidRPr="00234D21">
        <w:t>having an adenoma of the small intestine before the clinical onset of malignant neoplasm of the small intestine;</w:t>
      </w:r>
    </w:p>
    <w:p w:rsidR="00234D21" w:rsidRDefault="00234D21" w:rsidP="00234D21">
      <w:pPr>
        <w:pStyle w:val="LV2"/>
      </w:pPr>
      <w:r w:rsidRPr="00234D21">
        <w:t xml:space="preserve">for adenocarcinoma of an ileostomy or </w:t>
      </w:r>
      <w:proofErr w:type="spellStart"/>
      <w:r w:rsidRPr="00234D21">
        <w:t>ileal</w:t>
      </w:r>
      <w:proofErr w:type="spellEnd"/>
      <w:r w:rsidRPr="00234D21">
        <w:t xml:space="preserve"> pouch only, having an ileostomy or </w:t>
      </w:r>
      <w:proofErr w:type="spellStart"/>
      <w:r w:rsidRPr="00234D21">
        <w:t>ileal</w:t>
      </w:r>
      <w:proofErr w:type="spellEnd"/>
      <w:r w:rsidRPr="00234D21">
        <w:t xml:space="preserve"> pouch for at least 2 years before the clinical onset of malignant neoplasm of the small intestine;</w:t>
      </w:r>
    </w:p>
    <w:p w:rsidR="00943110" w:rsidRDefault="00943110" w:rsidP="00943110">
      <w:pPr>
        <w:pStyle w:val="LV2"/>
      </w:pPr>
      <w:r>
        <w:t>being obese for at least 10 years before the clinical onset of malignant neoplasm of the small intestine;</w:t>
      </w:r>
    </w:p>
    <w:p w:rsidR="00943110" w:rsidRDefault="00943110" w:rsidP="00943110">
      <w:pPr>
        <w:pStyle w:val="NOTE"/>
      </w:pPr>
      <w:r>
        <w:t xml:space="preserve">Note: </w:t>
      </w:r>
      <w:r w:rsidRPr="00943110">
        <w:rPr>
          <w:b/>
          <w:i/>
        </w:rPr>
        <w:t>being obese</w:t>
      </w:r>
      <w:r>
        <w:t xml:space="preserve"> is defined in the Schedule 1 – Dictionary.</w:t>
      </w:r>
    </w:p>
    <w:p w:rsidR="00943110" w:rsidRDefault="00943110" w:rsidP="00943110">
      <w:pPr>
        <w:pStyle w:val="LV2"/>
      </w:pPr>
      <w:r>
        <w:t>having a cholecystectomy at least 5 years before the clinical onset of malignant neoplasm of the small intestine;</w:t>
      </w:r>
    </w:p>
    <w:p w:rsidR="00943110" w:rsidRDefault="00943110" w:rsidP="00943110">
      <w:pPr>
        <w:pStyle w:val="NOTE"/>
      </w:pPr>
      <w:r>
        <w:t>Note: Cholecystectomy is the surgical removal of the gallbladder.</w:t>
      </w:r>
    </w:p>
    <w:p w:rsidR="00943110" w:rsidRDefault="00943110" w:rsidP="00943110">
      <w:pPr>
        <w:pStyle w:val="LV2"/>
      </w:pPr>
      <w:r w:rsidRPr="00943110">
        <w:t>having diabetes mellitus for at least 5 years before the clinical onset of malignant neoplasm of the small intestine;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74BED" w:rsidRPr="00474BED">
        <w:t>malignant neoplasm of the small intestine</w:t>
      </w:r>
      <w:r w:rsidR="00943110">
        <w:t xml:space="preserve"> before the clinical worsening of malignant neoplasm of the small intestine.</w:t>
      </w:r>
      <w:bookmarkEnd w:id="28"/>
    </w:p>
    <w:p w:rsidR="000C21A3" w:rsidRPr="00684C0E" w:rsidRDefault="00D32F71" w:rsidP="00253D7C">
      <w:pPr>
        <w:pStyle w:val="LV1"/>
      </w:pPr>
      <w:bookmarkStart w:id="29" w:name="_Toc14256565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43110">
        <w:t>subsection</w:t>
      </w:r>
      <w:r w:rsidR="00FF1D47">
        <w:t xml:space="preserve"> </w:t>
      </w:r>
      <w:r w:rsidR="00DA3996">
        <w:t>9</w:t>
      </w:r>
      <w:r w:rsidR="00943110">
        <w:t>(8</w:t>
      </w:r>
      <w:r w:rsidR="00FF1D47">
        <w:t xml:space="preserve">) </w:t>
      </w:r>
      <w:r w:rsidRPr="00187DE1">
        <w:t xml:space="preserve">applies only to material contribution to, or aggravation of, </w:t>
      </w:r>
      <w:r w:rsidR="00474BED" w:rsidRPr="00474BED">
        <w:t>malignant neoplasm of the small intestine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74BED" w:rsidRPr="00474BED">
        <w:t>malignant neoplasm of the small intestine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4256565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4256565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42565655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943110" w:rsidRDefault="007B52F6" w:rsidP="00943110">
      <w:pPr>
        <w:pStyle w:val="SH3"/>
      </w:pPr>
      <w:bookmarkStart w:id="37" w:name="_Ref402530810"/>
      <w:r w:rsidRPr="007B52F6">
        <w:tab/>
      </w:r>
      <w:proofErr w:type="gramStart"/>
      <w:r w:rsidR="00943110" w:rsidRPr="00943110">
        <w:rPr>
          <w:b/>
          <w:i/>
        </w:rPr>
        <w:t>being</w:t>
      </w:r>
      <w:proofErr w:type="gramEnd"/>
      <w:r w:rsidR="00943110" w:rsidRPr="00943110">
        <w:rPr>
          <w:b/>
          <w:i/>
        </w:rPr>
        <w:t xml:space="preserve"> obese</w:t>
      </w:r>
      <w:r w:rsidR="00943110">
        <w:t xml:space="preserve"> means having a Body Mass Index (BMI) of 30 or greater.</w:t>
      </w:r>
    </w:p>
    <w:p w:rsidR="00943110" w:rsidRDefault="00943110" w:rsidP="00943110">
      <w:pPr>
        <w:pStyle w:val="ScheduleNote"/>
      </w:pPr>
      <w:r>
        <w:t xml:space="preserve">Note: </w:t>
      </w:r>
      <w:r w:rsidRPr="00943110">
        <w:rPr>
          <w:b/>
        </w:rPr>
        <w:t>BMI</w:t>
      </w:r>
      <w:r>
        <w:t xml:space="preserve"> is defined in the Schedule 1 - Dictionary.</w:t>
      </w:r>
    </w:p>
    <w:p w:rsidR="00943110" w:rsidRDefault="00943110" w:rsidP="00943110">
      <w:pPr>
        <w:pStyle w:val="SH3"/>
      </w:pPr>
      <w:r w:rsidRPr="00943110">
        <w:rPr>
          <w:b/>
          <w:i/>
        </w:rPr>
        <w:t>BMI</w:t>
      </w:r>
      <w:r>
        <w:t xml:space="preserve"> means W/H</w:t>
      </w:r>
      <w:r w:rsidRPr="00943110">
        <w:rPr>
          <w:vertAlign w:val="superscript"/>
        </w:rPr>
        <w:t xml:space="preserve">2 </w:t>
      </w:r>
      <w:r>
        <w:t>where:</w:t>
      </w:r>
    </w:p>
    <w:p w:rsidR="00943110" w:rsidRDefault="00943110" w:rsidP="00943110">
      <w:pPr>
        <w:pStyle w:val="SH3"/>
      </w:pPr>
      <w:r>
        <w:t>(a) W is the person’s weight in kilograms; and</w:t>
      </w:r>
    </w:p>
    <w:p w:rsidR="00943110" w:rsidRDefault="00943110" w:rsidP="00943110">
      <w:pPr>
        <w:pStyle w:val="SH3"/>
      </w:pPr>
      <w:r>
        <w:t>(b) H is the person’s height in metres.</w:t>
      </w:r>
    </w:p>
    <w:p w:rsidR="008444AE" w:rsidRPr="008444AE" w:rsidRDefault="008444AE" w:rsidP="008444AE">
      <w:pPr>
        <w:pStyle w:val="SH3"/>
      </w:pPr>
      <w:proofErr w:type="gramStart"/>
      <w:r w:rsidRPr="008444AE">
        <w:rPr>
          <w:b/>
          <w:i/>
        </w:rPr>
        <w:t>malignant</w:t>
      </w:r>
      <w:proofErr w:type="gramEnd"/>
      <w:r w:rsidRPr="008444AE">
        <w:rPr>
          <w:b/>
          <w:i/>
        </w:rPr>
        <w:t xml:space="preserve"> neoplasm of the small intestine</w:t>
      </w:r>
      <w:r w:rsidRPr="008444AE">
        <w:t>—see subsection 7(2).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6C21B2">
        <w:t xml:space="preserve"> are</w:t>
      </w:r>
      <w:r w:rsidRPr="00A36B1A">
        <w:t xml:space="preserve">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74BE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74BED">
            <w:rPr>
              <w:i/>
              <w:sz w:val="18"/>
              <w:szCs w:val="18"/>
            </w:rPr>
            <w:t>Malignant Neoplasm Of The Small Intestine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74BED">
            <w:rPr>
              <w:i/>
              <w:sz w:val="18"/>
              <w:szCs w:val="18"/>
            </w:rPr>
            <w:t>80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74BED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499F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A499F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74BE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74BED">
            <w:rPr>
              <w:i/>
              <w:sz w:val="18"/>
              <w:szCs w:val="18"/>
            </w:rPr>
            <w:t>Malignant Neoplasm Of The Small Intestine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74BED">
            <w:rPr>
              <w:i/>
              <w:sz w:val="18"/>
              <w:szCs w:val="18"/>
            </w:rPr>
            <w:t>80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74BED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499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A499F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84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25F99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4D21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064B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37AA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74BED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309F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5F6270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31E62"/>
    <w:rsid w:val="0066266D"/>
    <w:rsid w:val="006647B7"/>
    <w:rsid w:val="00667A4E"/>
    <w:rsid w:val="00670EA1"/>
    <w:rsid w:val="00677CC2"/>
    <w:rsid w:val="00682F1B"/>
    <w:rsid w:val="006840B0"/>
    <w:rsid w:val="00684C0E"/>
    <w:rsid w:val="006905DE"/>
    <w:rsid w:val="0069207B"/>
    <w:rsid w:val="0069220C"/>
    <w:rsid w:val="00695023"/>
    <w:rsid w:val="006B5789"/>
    <w:rsid w:val="006C21B2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44AE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3110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5D1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192D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499F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6664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2023-07-05T03:59:00Z</dcterms:created>
  <dcterms:modified xsi:type="dcterms:W3CDTF">2023-08-29T03:55:00Z</dcterms:modified>
  <cp:category/>
  <cp:contentStatus/>
  <dc:language/>
  <cp:version/>
</cp:coreProperties>
</file>