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F3B7C" w:rsidP="006647B7">
      <w:pPr>
        <w:pStyle w:val="Plainheader"/>
      </w:pPr>
      <w:bookmarkStart w:id="0" w:name="SoP_Name_Title"/>
      <w:r>
        <w:t>MEDIAL TIBIAL STRESS SYNDROME (SHIN SPLINTS</w:t>
      </w:r>
      <w:proofErr w:type="gramStart"/>
      <w:r>
        <w:t>)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97B45">
        <w:t>96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F3B7C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27568D" w:rsidP="00E65BB9">
      <w:pPr>
        <w:pStyle w:val="Plain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  <w:t xml:space="preserve">   25 October 2023.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FF3B7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F3B7C">
        <w:rPr>
          <w:noProof/>
        </w:rPr>
        <w:t>1</w:t>
      </w:r>
      <w:r w:rsidR="00FF3B7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F3B7C">
        <w:rPr>
          <w:noProof/>
        </w:rPr>
        <w:t>Name</w:t>
      </w:r>
      <w:r w:rsidR="00FF3B7C">
        <w:rPr>
          <w:noProof/>
        </w:rPr>
        <w:tab/>
      </w:r>
      <w:r w:rsidR="00FF3B7C">
        <w:rPr>
          <w:noProof/>
        </w:rPr>
        <w:fldChar w:fldCharType="begin"/>
      </w:r>
      <w:r w:rsidR="00FF3B7C">
        <w:rPr>
          <w:noProof/>
        </w:rPr>
        <w:instrText xml:space="preserve"> PAGEREF _Toc144981421 \h </w:instrText>
      </w:r>
      <w:r w:rsidR="00FF3B7C">
        <w:rPr>
          <w:noProof/>
        </w:rPr>
      </w:r>
      <w:r w:rsidR="00FF3B7C">
        <w:rPr>
          <w:noProof/>
        </w:rPr>
        <w:fldChar w:fldCharType="separate"/>
      </w:r>
      <w:r w:rsidR="00997B45">
        <w:rPr>
          <w:noProof/>
        </w:rPr>
        <w:t>3</w:t>
      </w:r>
      <w:r w:rsidR="00FF3B7C"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_Toc144981422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_Toc144981423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_Toc144981424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_Toc144981425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_Toc144981426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_Toc144981427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3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_Toc144981428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4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_Toc144981429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4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_Toc144981430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5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_Toc144981431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5</w:t>
      </w:r>
      <w:r>
        <w:rPr>
          <w:noProof/>
        </w:rPr>
        <w:fldChar w:fldCharType="end"/>
      </w:r>
    </w:p>
    <w:p w:rsidR="00FF3B7C" w:rsidRDefault="00FF3B7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_Toc144981432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6</w:t>
      </w:r>
      <w:r>
        <w:rPr>
          <w:noProof/>
        </w:rPr>
        <w:fldChar w:fldCharType="end"/>
      </w:r>
    </w:p>
    <w:p w:rsidR="00FF3B7C" w:rsidRDefault="00FF3B7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_Toc144981433 \h </w:instrText>
      </w:r>
      <w:r>
        <w:rPr>
          <w:noProof/>
        </w:rPr>
      </w:r>
      <w:r>
        <w:rPr>
          <w:noProof/>
        </w:rPr>
        <w:fldChar w:fldCharType="separate"/>
      </w:r>
      <w:r w:rsidR="00997B45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144981421"/>
      <w:r w:rsidRPr="005D6D98">
        <w:lastRenderedPageBreak/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FF3B7C">
        <w:rPr>
          <w:i/>
        </w:rPr>
        <w:t>medial tibial stress syndrome (shin splints)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97B45">
        <w:t>96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97B45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144981422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7568D">
        <w:t>28 November 2023.</w:t>
      </w:r>
    </w:p>
    <w:p w:rsidR="00F67B67" w:rsidRPr="00684C0E" w:rsidRDefault="00F67B67" w:rsidP="005D6D98">
      <w:pPr>
        <w:pStyle w:val="LV1"/>
      </w:pPr>
      <w:bookmarkStart w:id="8" w:name="_Toc144981423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144981424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82BA0">
        <w:t xml:space="preserve">shin splints </w:t>
      </w:r>
      <w:r w:rsidR="00FD5BA1">
        <w:t>No. 9</w:t>
      </w:r>
      <w:r w:rsidRPr="00DA3996">
        <w:t xml:space="preserve"> of</w:t>
      </w:r>
      <w:r w:rsidR="00FD5BA1">
        <w:t xml:space="preserve"> 2015</w:t>
      </w:r>
      <w:r w:rsidR="005E26FD">
        <w:t xml:space="preserve"> </w:t>
      </w:r>
      <w:r w:rsidR="00285992" w:rsidRPr="00786DAE">
        <w:t>(Federal Re</w:t>
      </w:r>
      <w:r w:rsidR="00FD5BA1">
        <w:t>gister of Legislation No. F2014L01805</w:t>
      </w:r>
      <w:r w:rsidR="00285992" w:rsidRPr="00786DAE">
        <w:t xml:space="preserve">) </w:t>
      </w:r>
      <w:r w:rsidR="00FD5BA1">
        <w:t xml:space="preserve">made under subsection </w:t>
      </w:r>
      <w:proofErr w:type="gramStart"/>
      <w:r w:rsidR="00FD5BA1">
        <w:t>196B(</w:t>
      </w:r>
      <w:proofErr w:type="gramEnd"/>
      <w:r w:rsidR="00FD5BA1">
        <w:t>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144981425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144981426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4498142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97B45" w:rsidRPr="00997B45">
        <w:t>medial tibial stress syndrome (shin splints)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97B45" w:rsidRPr="00997B45">
        <w:t>medial tibial stress syndrome (shin splints)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97B45" w:rsidRPr="00997B45">
        <w:rPr>
          <w:b/>
        </w:rPr>
        <w:t>medial tibial stress syndrome (shin splints)</w:t>
      </w:r>
    </w:p>
    <w:p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97B45" w:rsidRPr="00997B45">
        <w:t>medial tibial stress syndrome (shin splints)</w:t>
      </w:r>
      <w:r w:rsidR="002716E4" w:rsidRPr="00237BAF">
        <w:t>:</w:t>
      </w:r>
      <w:bookmarkEnd w:id="18"/>
    </w:p>
    <w:bookmarkEnd w:id="19"/>
    <w:p w:rsidR="00FD5BA1" w:rsidRDefault="005D6D98" w:rsidP="00FD5BA1">
      <w:pPr>
        <w:pStyle w:val="LV3"/>
      </w:pPr>
      <w:r>
        <w:t xml:space="preserve">means </w:t>
      </w:r>
      <w:r w:rsidR="00FD5BA1">
        <w:t xml:space="preserve">a bone stress reaction or periosteal inflammation manifesting as exercise-induced pain along the posteromedial aspect of the distal two-thirds of the tibia which typically resolves or reduces with rest; and </w:t>
      </w:r>
    </w:p>
    <w:p w:rsidR="00FD5BA1" w:rsidRDefault="00FD5BA1" w:rsidP="00FD5BA1">
      <w:pPr>
        <w:pStyle w:val="LV3"/>
      </w:pPr>
      <w:r>
        <w:t xml:space="preserve">excludes: </w:t>
      </w:r>
    </w:p>
    <w:p w:rsidR="00FD5BA1" w:rsidRDefault="00FD5BA1" w:rsidP="00FD5BA1">
      <w:pPr>
        <w:pStyle w:val="LV4"/>
      </w:pPr>
      <w:r>
        <w:t xml:space="preserve">fracture, including stress fracture; </w:t>
      </w:r>
    </w:p>
    <w:p w:rsidR="00FD5BA1" w:rsidRDefault="00FD5BA1" w:rsidP="00FD5BA1">
      <w:pPr>
        <w:pStyle w:val="LV4"/>
      </w:pPr>
      <w:r>
        <w:t>lower leg tendinopathies or bursitis;</w:t>
      </w:r>
    </w:p>
    <w:p w:rsidR="00FD5BA1" w:rsidRDefault="00FD5BA1" w:rsidP="00FD5BA1">
      <w:pPr>
        <w:pStyle w:val="LV4"/>
      </w:pPr>
      <w:r>
        <w:t>nerve entrapments (sural or superficial peroneal);</w:t>
      </w:r>
    </w:p>
    <w:p w:rsidR="00FD5BA1" w:rsidRDefault="00FD5BA1" w:rsidP="00FD5BA1">
      <w:pPr>
        <w:pStyle w:val="LV4"/>
      </w:pPr>
      <w:r>
        <w:lastRenderedPageBreak/>
        <w:t xml:space="preserve">popliteal artery entrapment syndrome; </w:t>
      </w:r>
    </w:p>
    <w:p w:rsidR="00FD5BA1" w:rsidRDefault="00FD5BA1" w:rsidP="00FD5BA1">
      <w:pPr>
        <w:pStyle w:val="LV4"/>
      </w:pPr>
      <w:r>
        <w:t xml:space="preserve">acute sprain and acute strain; and  </w:t>
      </w:r>
    </w:p>
    <w:p w:rsidR="005D6D98" w:rsidRPr="008E76DC" w:rsidRDefault="00FD5BA1" w:rsidP="00FD5BA1">
      <w:pPr>
        <w:pStyle w:val="LV4"/>
      </w:pPr>
      <w:proofErr w:type="gramStart"/>
      <w:r>
        <w:t>vascular</w:t>
      </w:r>
      <w:proofErr w:type="gramEnd"/>
      <w:r>
        <w:t xml:space="preserve"> insufficiency.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97B45" w:rsidRPr="00997B45">
        <w:rPr>
          <w:b/>
        </w:rPr>
        <w:t>medial tibial stress syndrome (shin splints)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97B45" w:rsidRPr="00997B45">
        <w:t>medial tibial stress syndrome (shin splints)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997B45" w:rsidRPr="00997B45">
        <w:t>medial tibial stress syndrome (shin splints)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144981428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997B45" w:rsidRPr="00997B45">
        <w:t>medial tibial stress syndrome (shin splints)</w:t>
      </w:r>
      <w:r>
        <w:t xml:space="preserve"> </w:t>
      </w:r>
      <w:r w:rsidRPr="00D5620B">
        <w:t>and death from</w:t>
      </w:r>
      <w:r>
        <w:t xml:space="preserve"> </w:t>
      </w:r>
      <w:r w:rsidR="00997B45" w:rsidRPr="00997B45">
        <w:t>medial tibial stress syndrome (shin splints)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4498142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97B45" w:rsidRPr="00997B45">
        <w:t>medial tibial stress syndrome (shin splints)</w:t>
      </w:r>
      <w:r w:rsidR="007A3989">
        <w:t xml:space="preserve"> </w:t>
      </w:r>
      <w:r w:rsidR="007C7DEE" w:rsidRPr="00AA6D8B">
        <w:t xml:space="preserve">or death from </w:t>
      </w:r>
      <w:r w:rsidR="00997B45" w:rsidRPr="00997B45">
        <w:t>medial tibial stress syndrome (shin splints)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5D6D98" w:rsidRPr="008D1B8B" w:rsidRDefault="00A45CE0" w:rsidP="00A45CE0">
      <w:pPr>
        <w:pStyle w:val="LV2"/>
      </w:pPr>
      <w:bookmarkStart w:id="26" w:name="_Ref402530260"/>
      <w:bookmarkStart w:id="27" w:name="_Ref409598844"/>
      <w:r w:rsidRPr="00A45CE0">
        <w:t>running or jogging an</w:t>
      </w:r>
      <w:r w:rsidR="00AF56D3">
        <w:t xml:space="preserve"> average of at least 30</w:t>
      </w:r>
      <w:r w:rsidRPr="00A45CE0">
        <w:t xml:space="preserve"> kilometres per week for the 4 w</w:t>
      </w:r>
      <w:r>
        <w:t>eeks before the clinical onset or clinical</w:t>
      </w:r>
      <w:r w:rsidRPr="00A45CE0">
        <w:t xml:space="preserve"> worsening of </w:t>
      </w:r>
      <w:r>
        <w:t>medial tibial stress syndrome</w:t>
      </w:r>
      <w:r w:rsidRPr="00A45CE0">
        <w:t xml:space="preserve"> </w:t>
      </w:r>
      <w:r>
        <w:t>(</w:t>
      </w:r>
      <w:r w:rsidRPr="00A45CE0">
        <w:t>shin splints</w:t>
      </w:r>
      <w:r>
        <w:t>)</w:t>
      </w:r>
      <w:r w:rsidRPr="00A45CE0">
        <w:t>;</w:t>
      </w:r>
    </w:p>
    <w:p w:rsidR="00A45CE0" w:rsidRDefault="00A45CE0" w:rsidP="00A45CE0">
      <w:pPr>
        <w:pStyle w:val="LV2"/>
      </w:pPr>
      <w:r>
        <w:t xml:space="preserve">undertaking weight bearing exercise involving repeated activity of the lower leg on the affected side for: </w:t>
      </w:r>
    </w:p>
    <w:p w:rsidR="00A45CE0" w:rsidRDefault="00A45CE0" w:rsidP="00A45CE0">
      <w:pPr>
        <w:pStyle w:val="LV3"/>
      </w:pPr>
      <w:r>
        <w:t xml:space="preserve">a minimum intensity of 5 METS; and </w:t>
      </w:r>
    </w:p>
    <w:p w:rsidR="00A45CE0" w:rsidRDefault="00A45CE0" w:rsidP="00A45CE0">
      <w:pPr>
        <w:pStyle w:val="LV3"/>
      </w:pPr>
      <w:r>
        <w:t>for at least 4 hours</w:t>
      </w:r>
      <w:r w:rsidR="00AF56D3">
        <w:t xml:space="preserve"> per week</w:t>
      </w:r>
      <w:r>
        <w:t>; and</w:t>
      </w:r>
    </w:p>
    <w:p w:rsidR="00A45CE0" w:rsidRDefault="00A45CE0" w:rsidP="00A45CE0">
      <w:pPr>
        <w:pStyle w:val="LV2"/>
        <w:numPr>
          <w:ilvl w:val="0"/>
          <w:numId w:val="0"/>
        </w:numPr>
        <w:ind w:left="1418"/>
      </w:pPr>
      <w:proofErr w:type="gramStart"/>
      <w:r>
        <w:t>for</w:t>
      </w:r>
      <w:proofErr w:type="gramEnd"/>
      <w:r>
        <w:t xml:space="preserve"> at least the 4 weeks before the clinical onset or clinical worsening of medial tibial stress syndrome</w:t>
      </w:r>
      <w:r w:rsidRPr="00A45CE0">
        <w:t xml:space="preserve"> </w:t>
      </w:r>
      <w:r>
        <w:t>(</w:t>
      </w:r>
      <w:r w:rsidRPr="00A45CE0">
        <w:t>shin splints</w:t>
      </w:r>
      <w:r>
        <w:t>);</w:t>
      </w:r>
    </w:p>
    <w:p w:rsidR="00A45CE0" w:rsidRDefault="00A45CE0" w:rsidP="00A45CE0">
      <w:pPr>
        <w:pStyle w:val="NOTE"/>
      </w:pPr>
      <w:r>
        <w:t>Note 1: Examples of weight bearing exercise involving repeated activity of the lower leg at a minimum intensity of 5 METS include marching, sustained brisk walking, playing football, and dancing.</w:t>
      </w:r>
    </w:p>
    <w:p w:rsidR="00A45CE0" w:rsidRDefault="00A45CE0" w:rsidP="00A45CE0">
      <w:pPr>
        <w:pStyle w:val="NOTE"/>
      </w:pPr>
      <w:r>
        <w:t xml:space="preserve">Note 2: </w:t>
      </w:r>
      <w:r w:rsidRPr="00A45CE0">
        <w:rPr>
          <w:b/>
          <w:i/>
        </w:rPr>
        <w:t>MET</w:t>
      </w:r>
      <w:r>
        <w:t xml:space="preserve"> is defined in the Schedule 1 - Dictionary.</w:t>
      </w:r>
    </w:p>
    <w:p w:rsidR="00454B68" w:rsidRDefault="00454B68" w:rsidP="00454B68">
      <w:pPr>
        <w:pStyle w:val="LV2"/>
      </w:pPr>
      <w:r>
        <w:t xml:space="preserve">increasing the frequency, duration or intensity of weight bearing activity involving the lower leg on the affected side: </w:t>
      </w:r>
    </w:p>
    <w:p w:rsidR="00454B68" w:rsidRDefault="00454B68" w:rsidP="00454B68">
      <w:pPr>
        <w:pStyle w:val="LV3"/>
      </w:pPr>
      <w:r>
        <w:t xml:space="preserve">by at least 100 percent; and </w:t>
      </w:r>
    </w:p>
    <w:p w:rsidR="00454B68" w:rsidRDefault="00454B68" w:rsidP="00454B68">
      <w:pPr>
        <w:pStyle w:val="LV3"/>
      </w:pPr>
      <w:r>
        <w:t>to a minimum intensity of 5 METs; and</w:t>
      </w:r>
    </w:p>
    <w:p w:rsidR="00454B68" w:rsidRDefault="00AF56D3" w:rsidP="00454B68">
      <w:pPr>
        <w:pStyle w:val="LV3"/>
      </w:pPr>
      <w:r>
        <w:lastRenderedPageBreak/>
        <w:t>for at least 2</w:t>
      </w:r>
      <w:r w:rsidR="00454B68">
        <w:t xml:space="preserve"> hours per day; </w:t>
      </w:r>
    </w:p>
    <w:p w:rsidR="00454B68" w:rsidRDefault="00454B68" w:rsidP="00454B68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2 weeks before the clinical onset or clinical worsening of medial tibial stress syndrome</w:t>
      </w:r>
      <w:r w:rsidRPr="00454B68">
        <w:t xml:space="preserve"> </w:t>
      </w:r>
      <w:r>
        <w:t>(</w:t>
      </w:r>
      <w:r w:rsidRPr="00454B68">
        <w:t>shin splints</w:t>
      </w:r>
      <w:r>
        <w:t xml:space="preserve">); </w:t>
      </w:r>
    </w:p>
    <w:p w:rsidR="005D6D98" w:rsidRPr="008E76DC" w:rsidRDefault="00454B68" w:rsidP="00454B68">
      <w:pPr>
        <w:pStyle w:val="NOTE"/>
      </w:pPr>
      <w:r>
        <w:t xml:space="preserve">Note: </w:t>
      </w:r>
      <w:r w:rsidRPr="00454B68">
        <w:rPr>
          <w:b/>
          <w:i/>
        </w:rPr>
        <w:t>MET</w:t>
      </w:r>
      <w:r>
        <w:t xml:space="preserve"> is defined in the Schedule 1 - Dictionary.</w:t>
      </w:r>
    </w:p>
    <w:p w:rsidR="005D6D98" w:rsidRPr="008E76DC" w:rsidRDefault="00454B68" w:rsidP="00454B68">
      <w:pPr>
        <w:pStyle w:val="LV2"/>
      </w:pPr>
      <w:r w:rsidRPr="00454B68">
        <w:t xml:space="preserve">having pes planus of the affected </w:t>
      </w:r>
      <w:r>
        <w:t>limb before the clinical onset or clinical</w:t>
      </w:r>
      <w:r w:rsidRPr="00454B68">
        <w:t xml:space="preserve"> worsening of medial tibial stress syndrome</w:t>
      </w:r>
      <w:r>
        <w:t xml:space="preserve"> (shin splints)</w:t>
      </w:r>
      <w:r w:rsidRPr="00454B68">
        <w:t>;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997B45" w:rsidRPr="00997B45">
        <w:t>medial tibial stress syndrome (shin splints)</w:t>
      </w:r>
      <w:r w:rsidR="00454B68">
        <w:t xml:space="preserve"> before the clinical worsening of medial tibial stress syndrome (shin splints)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144981430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 xml:space="preserve">The </w:t>
      </w:r>
      <w:r w:rsidR="00454B68">
        <w:t xml:space="preserve">clinical worsening aspects of </w:t>
      </w:r>
      <w:r w:rsidRPr="00187DE1">
        <w:t>factor</w:t>
      </w:r>
      <w:r w:rsidR="00FF1D47">
        <w:t>s</w:t>
      </w:r>
      <w:r w:rsidRPr="00187DE1">
        <w:t xml:space="preserve"> set out in </w:t>
      </w:r>
      <w:r w:rsidR="00454B68">
        <w:t>section</w:t>
      </w:r>
      <w:r w:rsidR="00FF1D47">
        <w:t xml:space="preserve"> </w:t>
      </w:r>
      <w:r w:rsidR="00DA3996">
        <w:t>9</w:t>
      </w:r>
      <w:r w:rsidR="00FF1D47">
        <w:t xml:space="preserve"> </w:t>
      </w:r>
      <w:r w:rsidRPr="00187DE1">
        <w:t>appl</w:t>
      </w:r>
      <w:r w:rsidR="00454B68">
        <w:t>y</w:t>
      </w:r>
      <w:r w:rsidRPr="00187DE1">
        <w:t xml:space="preserve"> only to material contribution to, or aggravation of, </w:t>
      </w:r>
      <w:r w:rsidR="00997B45" w:rsidRPr="00997B45">
        <w:t>medial tibial stress syndrome (shin splints)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997B45" w:rsidRPr="00997B45">
        <w:t>medial tibial stress syndrome (shin splints)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0" w:name="_Toc14498143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14498143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144981433"/>
      <w:r w:rsidRPr="00D97BB3">
        <w:t>Definitions</w:t>
      </w:r>
      <w:bookmarkEnd w:id="34"/>
      <w:bookmarkEnd w:id="35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A45CE0" w:rsidRPr="00AF56D3" w:rsidRDefault="00A45CE0" w:rsidP="00AF56D3">
      <w:pPr>
        <w:pStyle w:val="SH3"/>
      </w:pPr>
      <w:bookmarkStart w:id="36" w:name="_Ref402530810"/>
      <w:proofErr w:type="gramStart"/>
      <w:r w:rsidRPr="00AF56D3">
        <w:rPr>
          <w:b/>
          <w:i/>
        </w:rPr>
        <w:t>medial</w:t>
      </w:r>
      <w:proofErr w:type="gramEnd"/>
      <w:r w:rsidRPr="00AF56D3">
        <w:rPr>
          <w:b/>
          <w:i/>
        </w:rPr>
        <w:t xml:space="preserve"> tibial stress syndrome (shin splints)</w:t>
      </w:r>
      <w:r w:rsidRPr="00AF56D3">
        <w:t>—see subsection 7(2).</w:t>
      </w:r>
    </w:p>
    <w:p w:rsidR="00A45CE0" w:rsidRPr="00A45CE0" w:rsidRDefault="00A45CE0" w:rsidP="00A45CE0">
      <w:pPr>
        <w:pStyle w:val="SH3"/>
      </w:pPr>
      <w:r w:rsidRPr="00A45CE0">
        <w:rPr>
          <w:b/>
          <w:i/>
        </w:rPr>
        <w:t xml:space="preserve">MET </w:t>
      </w:r>
      <w:r w:rsidRPr="00A45CE0">
        <w:t>means a unit of measurement of the level of physical exertion. 1 MET = 3.5 ml of oxygen/kg of body weight per minute, or 1.0 kcal/kg of body weight per hour,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  <w:bookmarkStart w:id="38" w:name="_GoBack"/>
      <w:bookmarkEnd w:id="38"/>
    </w:p>
    <w:sectPr w:rsidR="00CF2367" w:rsidRP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97B4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97B45">
            <w:rPr>
              <w:i/>
              <w:sz w:val="18"/>
              <w:szCs w:val="18"/>
            </w:rPr>
            <w:t>Medial Tibial Stress Syndrome (Shin Splints)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997B45">
            <w:rPr>
              <w:i/>
              <w:sz w:val="18"/>
              <w:szCs w:val="18"/>
            </w:rPr>
            <w:t>96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97B45">
            <w:rPr>
              <w:i/>
              <w:sz w:val="18"/>
              <w:szCs w:val="18"/>
            </w:rPr>
            <w:t>2023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06E2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06E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97B4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97B45">
            <w:rPr>
              <w:i/>
              <w:sz w:val="18"/>
              <w:szCs w:val="18"/>
            </w:rPr>
            <w:t>Medial Tibial Stress Syndrome (Shin Splints)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997B45">
            <w:rPr>
              <w:i/>
              <w:sz w:val="18"/>
              <w:szCs w:val="18"/>
            </w:rPr>
            <w:t>96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97B45">
            <w:rPr>
              <w:i/>
              <w:sz w:val="18"/>
              <w:szCs w:val="18"/>
            </w:rPr>
            <w:t>2023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906E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906E2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568D"/>
    <w:rsid w:val="002773D7"/>
    <w:rsid w:val="00280B57"/>
    <w:rsid w:val="00281308"/>
    <w:rsid w:val="00281DF7"/>
    <w:rsid w:val="00282BA0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20875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4B68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06E2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1AA0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97B45"/>
    <w:rsid w:val="009A4373"/>
    <w:rsid w:val="009A7FBD"/>
    <w:rsid w:val="009B09B8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5CE0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AF56D3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2533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5BA1"/>
    <w:rsid w:val="00FD775E"/>
    <w:rsid w:val="00FE4688"/>
    <w:rsid w:val="00FF1D47"/>
    <w:rsid w:val="00FF3B7C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AF56D3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6430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2023-09-07T01:55:00Z</dcterms:created>
  <dcterms:modified xsi:type="dcterms:W3CDTF">2023-11-01T05:25:00Z</dcterms:modified>
  <cp:category/>
  <cp:contentStatus/>
  <dc:language/>
  <cp:version/>
</cp:coreProperties>
</file>