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46D78" w:rsidP="000D4972">
      <w:pPr>
        <w:pStyle w:val="Plainheader"/>
      </w:pPr>
      <w:bookmarkStart w:id="0" w:name="SoP_Name_Title"/>
      <w:r>
        <w:t>MULTIPLE OSTEOCHONDROMATOSIS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B36E2">
        <w:t>44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46D78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496EE3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B36E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B36E2">
        <w:rPr>
          <w:noProof/>
        </w:rPr>
        <w:t>1</w:t>
      </w:r>
      <w:r w:rsidR="00CB36E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B36E2">
        <w:rPr>
          <w:noProof/>
        </w:rPr>
        <w:t>Name</w:t>
      </w:r>
      <w:r w:rsidR="00CB36E2">
        <w:rPr>
          <w:noProof/>
        </w:rPr>
        <w:tab/>
      </w:r>
      <w:r w:rsidR="00CB36E2">
        <w:rPr>
          <w:noProof/>
        </w:rPr>
        <w:fldChar w:fldCharType="begin"/>
      </w:r>
      <w:r w:rsidR="00CB36E2">
        <w:rPr>
          <w:noProof/>
        </w:rPr>
        <w:instrText xml:space="preserve"> PAGEREF _Toc131416810 \h </w:instrText>
      </w:r>
      <w:r w:rsidR="00CB36E2">
        <w:rPr>
          <w:noProof/>
        </w:rPr>
      </w:r>
      <w:r w:rsidR="00CB36E2">
        <w:rPr>
          <w:noProof/>
        </w:rPr>
        <w:fldChar w:fldCharType="separate"/>
      </w:r>
      <w:r w:rsidR="00CB36E2">
        <w:rPr>
          <w:noProof/>
        </w:rPr>
        <w:t>3</w:t>
      </w:r>
      <w:r w:rsidR="00CB36E2"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B36E2" w:rsidRDefault="00CB36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B36E2" w:rsidRDefault="00CB36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_Toc131416822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C96667">
      <w:pPr>
        <w:pStyle w:val="LV1"/>
      </w:pPr>
      <w:bookmarkStart w:id="5" w:name="_Toc13141681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46D78">
        <w:rPr>
          <w:i/>
        </w:rPr>
        <w:t xml:space="preserve">multiple </w:t>
      </w:r>
      <w:proofErr w:type="spellStart"/>
      <w:r w:rsidR="00046D78">
        <w:rPr>
          <w:i/>
        </w:rPr>
        <w:t>osteochondromatosis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B36E2">
        <w:t>44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B36E2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3141681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96EE3">
        <w:t>23 May 2023.</w:t>
      </w:r>
    </w:p>
    <w:p w:rsidR="00F67B67" w:rsidRPr="00684C0E" w:rsidRDefault="00F67B67" w:rsidP="00C96667">
      <w:pPr>
        <w:pStyle w:val="LV1"/>
      </w:pPr>
      <w:bookmarkStart w:id="9" w:name="_Toc13141681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3141681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046D78">
        <w:t xml:space="preserve"> No. 44 of 2015</w:t>
      </w:r>
      <w:r>
        <w:t xml:space="preserve"> </w:t>
      </w:r>
      <w:r w:rsidRPr="00786DAE">
        <w:t>(Federal Re</w:t>
      </w:r>
      <w:r w:rsidR="00046D78">
        <w:t>gister of Legislation No. F2015L00009</w:t>
      </w:r>
      <w:r w:rsidRPr="00786DAE">
        <w:t xml:space="preserve">) </w:t>
      </w:r>
      <w:r w:rsidR="00046D78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046D78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3141681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3141681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681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B36E2" w:rsidRPr="00CB36E2">
        <w:rPr>
          <w:b/>
        </w:rPr>
        <w:t xml:space="preserve">multiple </w:t>
      </w:r>
      <w:proofErr w:type="spellStart"/>
      <w:r w:rsidR="00CB36E2" w:rsidRPr="00CB36E2">
        <w:rPr>
          <w:b/>
        </w:rPr>
        <w:t>osteochondromatosis</w:t>
      </w:r>
      <w:proofErr w:type="spellEnd"/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Pr="00237BAF">
        <w:t>:</w:t>
      </w:r>
      <w:bookmarkEnd w:id="19"/>
    </w:p>
    <w:bookmarkEnd w:id="20"/>
    <w:p w:rsidR="00046D78" w:rsidRDefault="00046D78" w:rsidP="00046D78">
      <w:pPr>
        <w:pStyle w:val="LV3"/>
      </w:pPr>
      <w:r>
        <w:t>means a genetic disorder of bone growth which typically involves the presence of multiple, benign cartilage-capped bone tumours (</w:t>
      </w:r>
      <w:proofErr w:type="spellStart"/>
      <w:r>
        <w:t>osteochondromas</w:t>
      </w:r>
      <w:proofErr w:type="spellEnd"/>
      <w:r>
        <w:t xml:space="preserve"> or exostoses) that grow outward from the </w:t>
      </w:r>
      <w:proofErr w:type="spellStart"/>
      <w:r>
        <w:t>metaphyses</w:t>
      </w:r>
      <w:proofErr w:type="spellEnd"/>
      <w:r>
        <w:t xml:space="preserve"> of long bones; and </w:t>
      </w:r>
    </w:p>
    <w:p w:rsidR="00046D78" w:rsidRDefault="00046D78" w:rsidP="00046D78">
      <w:pPr>
        <w:pStyle w:val="LV3"/>
      </w:pPr>
      <w:proofErr w:type="gramStart"/>
      <w:r>
        <w:t>excludes</w:t>
      </w:r>
      <w:proofErr w:type="gramEnd"/>
      <w:r>
        <w:t xml:space="preserve"> synovial </w:t>
      </w:r>
      <w:proofErr w:type="spellStart"/>
      <w:r>
        <w:t>osteochondromatosis</w:t>
      </w:r>
      <w:proofErr w:type="spellEnd"/>
      <w:r>
        <w:t xml:space="preserve"> and </w:t>
      </w:r>
      <w:proofErr w:type="spellStart"/>
      <w:r>
        <w:t>enchondromatosis</w:t>
      </w:r>
      <w:proofErr w:type="spellEnd"/>
      <w:r>
        <w:t>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046D78">
        <w:t>code Q78.6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B36E2" w:rsidRPr="00CB36E2">
        <w:rPr>
          <w:b/>
        </w:rPr>
        <w:t xml:space="preserve">multiple </w:t>
      </w:r>
      <w:proofErr w:type="spellStart"/>
      <w:r w:rsidR="00CB36E2" w:rsidRPr="00CB36E2">
        <w:rPr>
          <w:b/>
        </w:rPr>
        <w:t>osteochondromatosis</w:t>
      </w:r>
      <w:proofErr w:type="spellEnd"/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3141681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681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7C7DEE" w:rsidP="00DF65CF">
      <w:pPr>
        <w:pStyle w:val="LV2"/>
      </w:pPr>
      <w:bookmarkStart w:id="27" w:name="_Ref402530260"/>
      <w:bookmarkStart w:id="28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3141681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46D78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B36E2" w:rsidRPr="00CB36E2">
        <w:t xml:space="preserve">multiple </w:t>
      </w:r>
      <w:proofErr w:type="spellStart"/>
      <w:r w:rsidR="00CB36E2" w:rsidRPr="00CB36E2">
        <w:t>osteochondromatosis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3141682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682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682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046D78" w:rsidRPr="00513D05" w:rsidRDefault="00CB36E2" w:rsidP="00046D78">
      <w:pPr>
        <w:pStyle w:val="SH3"/>
        <w:ind w:left="851"/>
      </w:pPr>
      <w:proofErr w:type="gramStart"/>
      <w:r w:rsidRPr="00CB36E2">
        <w:rPr>
          <w:b/>
          <w:i/>
        </w:rPr>
        <w:t>multiple</w:t>
      </w:r>
      <w:proofErr w:type="gramEnd"/>
      <w:r w:rsidRPr="00CB36E2">
        <w:rPr>
          <w:b/>
          <w:i/>
        </w:rPr>
        <w:t xml:space="preserve"> </w:t>
      </w:r>
      <w:proofErr w:type="spellStart"/>
      <w:r w:rsidRPr="00CB36E2">
        <w:rPr>
          <w:b/>
          <w:i/>
        </w:rPr>
        <w:t>osteochondromatosis</w:t>
      </w:r>
      <w:proofErr w:type="spellEnd"/>
      <w:r w:rsidR="00046D78" w:rsidRPr="00513D05">
        <w:t>—see subsection</w:t>
      </w:r>
      <w:r w:rsidR="00046D78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B36E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B36E2">
            <w:rPr>
              <w:bCs/>
              <w:i/>
              <w:sz w:val="18"/>
              <w:szCs w:val="18"/>
              <w:lang w:val="en-US"/>
            </w:rPr>
            <w:t xml:space="preserve">Multiple </w:t>
          </w:r>
          <w:proofErr w:type="spellStart"/>
          <w:r w:rsidRPr="00CB36E2">
            <w:rPr>
              <w:bCs/>
              <w:i/>
              <w:sz w:val="18"/>
              <w:szCs w:val="18"/>
              <w:lang w:val="en-US"/>
            </w:rPr>
            <w:t>Osteochondromatosis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B36E2">
            <w:rPr>
              <w:i/>
              <w:sz w:val="18"/>
              <w:szCs w:val="18"/>
            </w:rPr>
            <w:t>44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B36E2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7544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7544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B36E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B36E2">
            <w:rPr>
              <w:bCs/>
              <w:i/>
              <w:sz w:val="18"/>
              <w:szCs w:val="18"/>
              <w:lang w:val="en-US"/>
            </w:rPr>
            <w:t xml:space="preserve">Multiple </w:t>
          </w:r>
          <w:proofErr w:type="spellStart"/>
          <w:r w:rsidRPr="00CB36E2">
            <w:rPr>
              <w:bCs/>
              <w:i/>
              <w:sz w:val="18"/>
              <w:szCs w:val="18"/>
              <w:lang w:val="en-US"/>
            </w:rPr>
            <w:t>Osteochondromatosis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B36E2">
            <w:rPr>
              <w:i/>
              <w:sz w:val="18"/>
              <w:szCs w:val="18"/>
            </w:rPr>
            <w:t>44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B36E2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7544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7544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D78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A763A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7D1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0301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75446"/>
    <w:rsid w:val="004834A1"/>
    <w:rsid w:val="004840A6"/>
    <w:rsid w:val="004916B9"/>
    <w:rsid w:val="00493386"/>
    <w:rsid w:val="00496EE3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1A0F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36E2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5207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2023-04-19T02:31:00Z</dcterms:created>
  <dcterms:modified xsi:type="dcterms:W3CDTF">2023-04-24T04:30:00Z</dcterms:modified>
  <cp:category/>
  <cp:contentStatus/>
  <dc:language/>
  <cp:version/>
</cp:coreProperties>
</file>