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r w:rsidRPr="00024911">
        <w:t>concerning</w:t>
      </w:r>
    </w:p>
    <w:p w:rsidR="00054930" w:rsidRDefault="00353881" w:rsidP="000D4972">
      <w:pPr>
        <w:pStyle w:val="Plainheader"/>
      </w:pPr>
      <w:bookmarkStart w:id="1" w:name="SoP_Name_Title"/>
      <w:r>
        <w:t>PERIODIC LIMB MOVEMENT DISORDER</w:t>
      </w:r>
      <w:bookmarkEnd w:id="1"/>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2" w:name="BP"/>
      <w:r w:rsidR="00E9221A">
        <w:t>20</w:t>
      </w:r>
      <w:bookmarkEnd w:id="2"/>
      <w:r w:rsidRPr="00024911">
        <w:t xml:space="preserve"> of</w:t>
      </w:r>
      <w:r w:rsidR="00085567">
        <w:t xml:space="preserve"> </w:t>
      </w:r>
      <w:bookmarkStart w:id="3" w:name="year"/>
      <w:r w:rsidR="00353881">
        <w:t>202</w:t>
      </w:r>
      <w:r w:rsidR="00E9221A">
        <w:t>3</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E9221A">
        <w:t>27 February</w:t>
      </w:r>
      <w:r w:rsidR="00927285">
        <w:t xml:space="preserve"> 2023</w:t>
      </w:r>
      <w:r w:rsidR="00C83BE3">
        <w:t>.</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E9221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9221A">
        <w:rPr>
          <w:noProof/>
        </w:rPr>
        <w:t>1</w:t>
      </w:r>
      <w:r w:rsidR="00E9221A">
        <w:rPr>
          <w:rFonts w:asciiTheme="minorHAnsi" w:eastAsiaTheme="minorEastAsia" w:hAnsiTheme="minorHAnsi" w:cstheme="minorBidi"/>
          <w:noProof/>
          <w:kern w:val="0"/>
          <w:sz w:val="22"/>
          <w:szCs w:val="22"/>
        </w:rPr>
        <w:tab/>
      </w:r>
      <w:r w:rsidR="00E9221A">
        <w:rPr>
          <w:noProof/>
        </w:rPr>
        <w:t>Name</w:t>
      </w:r>
      <w:r w:rsidR="00E9221A">
        <w:rPr>
          <w:noProof/>
        </w:rPr>
        <w:tab/>
      </w:r>
      <w:r w:rsidR="00E9221A">
        <w:rPr>
          <w:noProof/>
        </w:rPr>
        <w:fldChar w:fldCharType="begin"/>
      </w:r>
      <w:r w:rsidR="00E9221A">
        <w:rPr>
          <w:noProof/>
        </w:rPr>
        <w:instrText xml:space="preserve"> PAGEREF _Toc127532021 \h </w:instrText>
      </w:r>
      <w:r w:rsidR="00E9221A">
        <w:rPr>
          <w:noProof/>
        </w:rPr>
      </w:r>
      <w:r w:rsidR="00E9221A">
        <w:rPr>
          <w:noProof/>
        </w:rPr>
        <w:fldChar w:fldCharType="separate"/>
      </w:r>
      <w:r w:rsidR="00E9221A">
        <w:rPr>
          <w:noProof/>
        </w:rPr>
        <w:t>3</w:t>
      </w:r>
      <w:r w:rsidR="00E9221A">
        <w:rPr>
          <w:noProof/>
        </w:rPr>
        <w:fldChar w:fldCharType="end"/>
      </w:r>
    </w:p>
    <w:p w:rsidR="00E9221A" w:rsidRDefault="00E9221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_Toc127532022 \h </w:instrText>
      </w:r>
      <w:r>
        <w:rPr>
          <w:noProof/>
        </w:rPr>
      </w:r>
      <w:r>
        <w:rPr>
          <w:noProof/>
        </w:rPr>
        <w:fldChar w:fldCharType="separate"/>
      </w:r>
      <w:r>
        <w:rPr>
          <w:noProof/>
        </w:rPr>
        <w:t>3</w:t>
      </w:r>
      <w:r>
        <w:rPr>
          <w:noProof/>
        </w:rPr>
        <w:fldChar w:fldCharType="end"/>
      </w:r>
    </w:p>
    <w:p w:rsidR="00E9221A" w:rsidRDefault="00E9221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_Toc127532023 \h </w:instrText>
      </w:r>
      <w:r>
        <w:rPr>
          <w:noProof/>
        </w:rPr>
      </w:r>
      <w:r>
        <w:rPr>
          <w:noProof/>
        </w:rPr>
        <w:fldChar w:fldCharType="separate"/>
      </w:r>
      <w:r>
        <w:rPr>
          <w:noProof/>
        </w:rPr>
        <w:t>3</w:t>
      </w:r>
      <w:r>
        <w:rPr>
          <w:noProof/>
        </w:rPr>
        <w:fldChar w:fldCharType="end"/>
      </w:r>
    </w:p>
    <w:p w:rsidR="00E9221A" w:rsidRDefault="00E9221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_Toc127532024 \h </w:instrText>
      </w:r>
      <w:r>
        <w:rPr>
          <w:noProof/>
        </w:rPr>
      </w:r>
      <w:r>
        <w:rPr>
          <w:noProof/>
        </w:rPr>
        <w:fldChar w:fldCharType="separate"/>
      </w:r>
      <w:r>
        <w:rPr>
          <w:noProof/>
        </w:rPr>
        <w:t>3</w:t>
      </w:r>
      <w:r>
        <w:rPr>
          <w:noProof/>
        </w:rPr>
        <w:fldChar w:fldCharType="end"/>
      </w:r>
    </w:p>
    <w:p w:rsidR="00E9221A" w:rsidRDefault="00E9221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_Toc127532025 \h </w:instrText>
      </w:r>
      <w:r>
        <w:rPr>
          <w:noProof/>
        </w:rPr>
      </w:r>
      <w:r>
        <w:rPr>
          <w:noProof/>
        </w:rPr>
        <w:fldChar w:fldCharType="separate"/>
      </w:r>
      <w:r>
        <w:rPr>
          <w:noProof/>
        </w:rPr>
        <w:t>3</w:t>
      </w:r>
      <w:r>
        <w:rPr>
          <w:noProof/>
        </w:rPr>
        <w:fldChar w:fldCharType="end"/>
      </w:r>
    </w:p>
    <w:p w:rsidR="00E9221A" w:rsidRDefault="00E9221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_Toc127532026 \h </w:instrText>
      </w:r>
      <w:r>
        <w:rPr>
          <w:noProof/>
        </w:rPr>
      </w:r>
      <w:r>
        <w:rPr>
          <w:noProof/>
        </w:rPr>
        <w:fldChar w:fldCharType="separate"/>
      </w:r>
      <w:r>
        <w:rPr>
          <w:noProof/>
        </w:rPr>
        <w:t>3</w:t>
      </w:r>
      <w:r>
        <w:rPr>
          <w:noProof/>
        </w:rPr>
        <w:fldChar w:fldCharType="end"/>
      </w:r>
    </w:p>
    <w:p w:rsidR="00E9221A" w:rsidRDefault="00E9221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_Toc127532027 \h </w:instrText>
      </w:r>
      <w:r>
        <w:rPr>
          <w:noProof/>
        </w:rPr>
      </w:r>
      <w:r>
        <w:rPr>
          <w:noProof/>
        </w:rPr>
        <w:fldChar w:fldCharType="separate"/>
      </w:r>
      <w:r>
        <w:rPr>
          <w:noProof/>
        </w:rPr>
        <w:t>3</w:t>
      </w:r>
      <w:r>
        <w:rPr>
          <w:noProof/>
        </w:rPr>
        <w:fldChar w:fldCharType="end"/>
      </w:r>
    </w:p>
    <w:p w:rsidR="00E9221A" w:rsidRDefault="00E9221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_Toc127532028 \h </w:instrText>
      </w:r>
      <w:r>
        <w:rPr>
          <w:noProof/>
        </w:rPr>
      </w:r>
      <w:r>
        <w:rPr>
          <w:noProof/>
        </w:rPr>
        <w:fldChar w:fldCharType="separate"/>
      </w:r>
      <w:r>
        <w:rPr>
          <w:noProof/>
        </w:rPr>
        <w:t>4</w:t>
      </w:r>
      <w:r>
        <w:rPr>
          <w:noProof/>
        </w:rPr>
        <w:fldChar w:fldCharType="end"/>
      </w:r>
    </w:p>
    <w:p w:rsidR="00E9221A" w:rsidRDefault="00E9221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_Toc127532029 \h </w:instrText>
      </w:r>
      <w:r>
        <w:rPr>
          <w:noProof/>
        </w:rPr>
      </w:r>
      <w:r>
        <w:rPr>
          <w:noProof/>
        </w:rPr>
        <w:fldChar w:fldCharType="separate"/>
      </w:r>
      <w:r>
        <w:rPr>
          <w:noProof/>
        </w:rPr>
        <w:t>4</w:t>
      </w:r>
      <w:r>
        <w:rPr>
          <w:noProof/>
        </w:rPr>
        <w:fldChar w:fldCharType="end"/>
      </w:r>
    </w:p>
    <w:p w:rsidR="00E9221A" w:rsidRDefault="00E9221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_Toc127532030 \h </w:instrText>
      </w:r>
      <w:r>
        <w:rPr>
          <w:noProof/>
        </w:rPr>
      </w:r>
      <w:r>
        <w:rPr>
          <w:noProof/>
        </w:rPr>
        <w:fldChar w:fldCharType="separate"/>
      </w:r>
      <w:r>
        <w:rPr>
          <w:noProof/>
        </w:rPr>
        <w:t>5</w:t>
      </w:r>
      <w:r>
        <w:rPr>
          <w:noProof/>
        </w:rPr>
        <w:fldChar w:fldCharType="end"/>
      </w:r>
    </w:p>
    <w:p w:rsidR="00E9221A" w:rsidRDefault="00E9221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_Toc127532031 \h </w:instrText>
      </w:r>
      <w:r>
        <w:rPr>
          <w:noProof/>
        </w:rPr>
      </w:r>
      <w:r>
        <w:rPr>
          <w:noProof/>
        </w:rPr>
        <w:fldChar w:fldCharType="separate"/>
      </w:r>
      <w:r>
        <w:rPr>
          <w:noProof/>
        </w:rPr>
        <w:t>5</w:t>
      </w:r>
      <w:r>
        <w:rPr>
          <w:noProof/>
        </w:rPr>
        <w:fldChar w:fldCharType="end"/>
      </w:r>
    </w:p>
    <w:p w:rsidR="00E9221A" w:rsidRDefault="00E9221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_Toc127532032 \h </w:instrText>
      </w:r>
      <w:r>
        <w:rPr>
          <w:noProof/>
        </w:rPr>
      </w:r>
      <w:r>
        <w:rPr>
          <w:noProof/>
        </w:rPr>
        <w:fldChar w:fldCharType="separate"/>
      </w:r>
      <w:r>
        <w:rPr>
          <w:noProof/>
        </w:rPr>
        <w:t>7</w:t>
      </w:r>
      <w:r>
        <w:rPr>
          <w:noProof/>
        </w:rPr>
        <w:fldChar w:fldCharType="end"/>
      </w:r>
    </w:p>
    <w:p w:rsidR="00E9221A" w:rsidRDefault="00E9221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_Toc127532033 \h </w:instrText>
      </w:r>
      <w:r>
        <w:rPr>
          <w:noProof/>
        </w:rPr>
      </w:r>
      <w:r>
        <w:rPr>
          <w:noProof/>
        </w:rPr>
        <w:fldChar w:fldCharType="separate"/>
      </w:r>
      <w:r>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127532021"/>
      <w:r>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353881">
        <w:rPr>
          <w:i/>
        </w:rPr>
        <w:t>periodic limb movement disorder</w:t>
      </w:r>
      <w:bookmarkEnd w:id="7"/>
      <w:r w:rsidR="00E55F66" w:rsidRPr="00F97A62">
        <w:t xml:space="preserve"> </w:t>
      </w:r>
      <w:r w:rsidR="00997416">
        <w:rPr>
          <w:i/>
        </w:rPr>
        <w:t xml:space="preserve">(Balance of Probabilities) </w:t>
      </w:r>
      <w:r w:rsidR="00E55F66" w:rsidRPr="00F97A62">
        <w:t xml:space="preserve">(No. </w:t>
      </w:r>
      <w:r w:rsidR="00E9221A">
        <w:t>20</w:t>
      </w:r>
      <w:r w:rsidR="00085567">
        <w:t xml:space="preserve"> </w:t>
      </w:r>
      <w:r w:rsidR="00E55F66" w:rsidRPr="00F97A62">
        <w:t>of</w:t>
      </w:r>
      <w:r w:rsidR="00085567">
        <w:t xml:space="preserve"> </w:t>
      </w:r>
      <w:r w:rsidR="00E9221A">
        <w:t>2023</w:t>
      </w:r>
      <w:r w:rsidR="00E55F66" w:rsidRPr="00F97A62">
        <w:t>)</w:t>
      </w:r>
      <w:r w:rsidRPr="00F97A62">
        <w:t>.</w:t>
      </w:r>
    </w:p>
    <w:p w:rsidR="00F67B67" w:rsidRPr="00684C0E" w:rsidRDefault="00F67B67" w:rsidP="00C96667">
      <w:pPr>
        <w:pStyle w:val="LV1"/>
      </w:pPr>
      <w:bookmarkStart w:id="8" w:name="_Toc127532022"/>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E9221A">
        <w:t>27 March</w:t>
      </w:r>
      <w:r w:rsidR="00C83BE3">
        <w:t xml:space="preserve"> 202</w:t>
      </w:r>
      <w:r w:rsidR="00E9221A">
        <w:t>3</w:t>
      </w:r>
      <w:r w:rsidR="00F67B67" w:rsidRPr="007527C1">
        <w:t>.</w:t>
      </w:r>
    </w:p>
    <w:p w:rsidR="00F67B67" w:rsidRPr="00684C0E" w:rsidRDefault="00F67B67" w:rsidP="00C96667">
      <w:pPr>
        <w:pStyle w:val="LV1"/>
      </w:pPr>
      <w:bookmarkStart w:id="9" w:name="_Toc127532023"/>
      <w:r w:rsidRPr="00684C0E">
        <w:t>Authority</w:t>
      </w:r>
      <w:bookmarkEnd w:id="9"/>
    </w:p>
    <w:p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127532024"/>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E9221A" w:rsidRPr="00E9221A">
        <w:t>periodic limb movement disorder</w:t>
      </w:r>
      <w:r w:rsidR="001344AC">
        <w:t xml:space="preserve"> No. 27 of 2014</w:t>
      </w:r>
      <w:r>
        <w:t xml:space="preserve"> </w:t>
      </w:r>
      <w:r w:rsidRPr="00786DAE">
        <w:t>(Federal Re</w:t>
      </w:r>
      <w:r w:rsidR="001344AC">
        <w:t xml:space="preserve">gister of Legislation No. </w:t>
      </w:r>
      <w:r w:rsidR="001344AC" w:rsidRPr="001344AC">
        <w:t>F2014L00314</w:t>
      </w:r>
      <w:r w:rsidRPr="00786DAE">
        <w:t xml:space="preserve">) </w:t>
      </w:r>
      <w:r w:rsidRPr="00DA3996">
        <w:t>made under subsection 196B(</w:t>
      </w:r>
      <w:r>
        <w:t>3</w:t>
      </w:r>
      <w:r w:rsidR="001344AC">
        <w:t>)</w:t>
      </w:r>
      <w:r w:rsidRPr="00DA3996">
        <w:t xml:space="preserve"> of the VEA </w:t>
      </w:r>
      <w:r>
        <w:t>i</w:t>
      </w:r>
      <w:r w:rsidRPr="007527C1">
        <w:t>s</w:t>
      </w:r>
      <w:r>
        <w:t xml:space="preserve"> repealed.</w:t>
      </w:r>
    </w:p>
    <w:p w:rsidR="007C7DEE" w:rsidRPr="00684C0E" w:rsidRDefault="007C7DEE" w:rsidP="00C96667">
      <w:pPr>
        <w:pStyle w:val="LV1"/>
      </w:pPr>
      <w:bookmarkStart w:id="11" w:name="_Toc127532025"/>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127532026"/>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127532027"/>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E9221A" w:rsidRPr="00E9221A">
        <w:t>periodic limb movement disorder</w:t>
      </w:r>
      <w:r w:rsidR="00D5620B" w:rsidRPr="002F77A1">
        <w:t xml:space="preserve"> </w:t>
      </w:r>
      <w:r w:rsidRPr="002F77A1">
        <w:t>and death</w:t>
      </w:r>
      <w:r w:rsidRPr="00D5620B">
        <w:t xml:space="preserve"> from</w:t>
      </w:r>
      <w:r w:rsidR="002F77A1">
        <w:t xml:space="preserve"> </w:t>
      </w:r>
      <w:r w:rsidR="00E9221A" w:rsidRPr="00E9221A">
        <w:t>periodic limb movement disorder</w:t>
      </w:r>
      <w:r w:rsidRPr="00D5620B">
        <w:t>.</w:t>
      </w:r>
      <w:bookmarkEnd w:id="18"/>
    </w:p>
    <w:p w:rsidR="00215860" w:rsidRPr="007142FB" w:rsidRDefault="00215860" w:rsidP="0083517B">
      <w:pPr>
        <w:pStyle w:val="LVtext"/>
      </w:pPr>
      <w:r w:rsidRPr="007142FB">
        <w:t>Meaning of</w:t>
      </w:r>
      <w:r w:rsidR="00D60FC8" w:rsidRPr="007142FB">
        <w:t xml:space="preserve"> </w:t>
      </w:r>
      <w:r w:rsidR="00E9221A" w:rsidRPr="00E9221A">
        <w:rPr>
          <w:b/>
        </w:rPr>
        <w:t>periodic limb movement disorder</w:t>
      </w:r>
    </w:p>
    <w:p w:rsidR="000D4972" w:rsidRPr="00237BAF" w:rsidRDefault="000D4972" w:rsidP="000D4972">
      <w:pPr>
        <w:pStyle w:val="LV2"/>
      </w:pPr>
      <w:bookmarkStart w:id="19" w:name="_Ref409598124"/>
      <w:bookmarkStart w:id="20" w:name="_Ref402529683"/>
      <w:r w:rsidRPr="00237BAF">
        <w:t>For the purposes of this Statement of Principles,</w:t>
      </w:r>
      <w:r w:rsidRPr="002F77A1">
        <w:t xml:space="preserve"> </w:t>
      </w:r>
      <w:r w:rsidR="00E9221A" w:rsidRPr="00E9221A">
        <w:t>periodic limb movement disorder</w:t>
      </w:r>
      <w:r w:rsidRPr="00237BAF">
        <w:t>:</w:t>
      </w:r>
      <w:bookmarkEnd w:id="19"/>
    </w:p>
    <w:bookmarkEnd w:id="20"/>
    <w:p w:rsidR="00791A42" w:rsidRDefault="00791A42" w:rsidP="00791A42">
      <w:pPr>
        <w:pStyle w:val="LV3"/>
      </w:pPr>
      <w:r>
        <w:tab/>
        <w:t>means a sleep disorder in which excessive periodic limb movements of sleep are accompanied by a clinical sleep disturbance and impaired daytime behavioural, social, physical or occupational functioning; and</w:t>
      </w:r>
    </w:p>
    <w:p w:rsidR="00791A42" w:rsidRDefault="00791A42" w:rsidP="00791A42">
      <w:pPr>
        <w:pStyle w:val="LV3"/>
      </w:pPr>
      <w:r>
        <w:tab/>
        <w:t>the clinical features are not better explained by another primary sleep disorder; and</w:t>
      </w:r>
    </w:p>
    <w:p w:rsidR="00791A42" w:rsidRDefault="00791A42" w:rsidP="00791A42">
      <w:pPr>
        <w:pStyle w:val="LV3"/>
      </w:pPr>
      <w:r>
        <w:tab/>
        <w:t>excludes periodic limb movements of sleep which are not accompanied by a clinical sleep disturbance or impaired daytime functioning.</w:t>
      </w:r>
    </w:p>
    <w:p w:rsidR="00791A42" w:rsidRPr="00B010F5" w:rsidRDefault="00791A42" w:rsidP="008752C8">
      <w:pPr>
        <w:pStyle w:val="Note1"/>
        <w:ind w:left="2552" w:hanging="567"/>
      </w:pPr>
      <w:r w:rsidRPr="00B010F5">
        <w:t>Note 1: Clinical sleep disturbance is characterised by difficulty with sleep initiation or sleep maintenance, or unrefreshing sleep.</w:t>
      </w:r>
    </w:p>
    <w:p w:rsidR="00791A42" w:rsidRPr="00B010F5" w:rsidRDefault="00791A42" w:rsidP="008752C8">
      <w:pPr>
        <w:pStyle w:val="Note1"/>
        <w:ind w:left="2552" w:hanging="567"/>
      </w:pPr>
      <w:r w:rsidRPr="00B010F5">
        <w:t>Note 2: The diagnosis is confirmed by overnight polysomnography (PSG) showing periodic limb movements occurring at a frequency of at least 15 per hour during sleep in adults.</w:t>
      </w:r>
    </w:p>
    <w:p w:rsidR="00791A42" w:rsidRDefault="00791A42" w:rsidP="008752C8">
      <w:pPr>
        <w:pStyle w:val="Note1"/>
        <w:ind w:left="2552" w:hanging="567"/>
      </w:pPr>
      <w:r w:rsidRPr="00B010F5">
        <w:t xml:space="preserve">Note 3: Examples of other primary sleep disorders include restless legs syndrome, obstructive sleep apnoea, rapid eye movement sleep behaviour disorder and narcolepsy. </w:t>
      </w:r>
    </w:p>
    <w:p w:rsidR="000D4972" w:rsidRPr="00791A42" w:rsidRDefault="00791A42" w:rsidP="00791A42">
      <w:pPr>
        <w:pStyle w:val="Note1"/>
      </w:pPr>
      <w:r w:rsidRPr="00791A42">
        <w:t xml:space="preserve">Note 4:  </w:t>
      </w:r>
      <w:r w:rsidRPr="00B342E2">
        <w:rPr>
          <w:b/>
          <w:i/>
        </w:rPr>
        <w:t>periodic limb movements of sleep</w:t>
      </w:r>
      <w:r w:rsidRPr="00791A42">
        <w:t xml:space="preserve"> is defined in the Schedule 1 – Dictionary</w:t>
      </w:r>
      <w:r w:rsidR="001344AC">
        <w:t>.</w:t>
      </w:r>
    </w:p>
    <w:p w:rsidR="008F572A" w:rsidRPr="00237BAF" w:rsidRDefault="000D4972" w:rsidP="000D4972">
      <w:pPr>
        <w:pStyle w:val="LV2"/>
      </w:pPr>
      <w:r w:rsidRPr="00237BAF">
        <w:t xml:space="preserve">While </w:t>
      </w:r>
      <w:r w:rsidR="00E9221A" w:rsidRPr="00E9221A">
        <w:t>periodic limb movement disorder</w:t>
      </w:r>
      <w:r>
        <w:t xml:space="preserve"> </w:t>
      </w:r>
      <w:r w:rsidRPr="00237BAF">
        <w:t>attracts ICD</w:t>
      </w:r>
      <w:r w:rsidRPr="00237BAF">
        <w:noBreakHyphen/>
        <w:t>10</w:t>
      </w:r>
      <w:r w:rsidRPr="00237BAF">
        <w:noBreakHyphen/>
        <w:t xml:space="preserve">AM </w:t>
      </w:r>
      <w:r w:rsidR="00791A42">
        <w:t>code G47.61</w:t>
      </w:r>
      <w:r w:rsidRPr="00EB2BC4">
        <w:t>,</w:t>
      </w:r>
      <w:r w:rsidRPr="00237BAF">
        <w:t xml:space="preserve"> in applying this Statement of Principles the </w:t>
      </w:r>
      <w:r w:rsidRPr="00D5620B">
        <w:t xml:space="preserve">meaning of </w:t>
      </w:r>
      <w:r w:rsidR="00E9221A" w:rsidRPr="00E9221A">
        <w:t>periodic limb movement disorder</w:t>
      </w:r>
      <w:r>
        <w:t xml:space="preserve"> </w:t>
      </w:r>
      <w:r w:rsidRPr="00D5620B">
        <w:t>is that</w:t>
      </w:r>
      <w:r w:rsidRPr="00237BAF">
        <w:t xml:space="preserve"> given in subsection (2).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E9221A" w:rsidRPr="00E9221A">
        <w:rPr>
          <w:b/>
        </w:rPr>
        <w:t>periodic limb movement disorder</w:t>
      </w:r>
    </w:p>
    <w:p w:rsidR="008F572A" w:rsidRPr="00237BAF" w:rsidRDefault="008F572A" w:rsidP="00DF65CF">
      <w:pPr>
        <w:pStyle w:val="LV2"/>
      </w:pPr>
      <w:r w:rsidRPr="00237BAF">
        <w:t xml:space="preserve">For the purposes of this Statement of </w:t>
      </w:r>
      <w:r w:rsidR="00D5620B">
        <w:t xml:space="preserve">Principles, </w:t>
      </w:r>
      <w:r w:rsidR="00E9221A" w:rsidRPr="00E9221A">
        <w:t>periodic limb movement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E9221A" w:rsidRPr="00E9221A">
        <w:t>periodic limb movement disorder</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1" w:name="_Toc127532028"/>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E9221A" w:rsidRPr="00E9221A">
        <w:t>periodic limb movement disorder</w:t>
      </w:r>
      <w:r w:rsidR="007A3989">
        <w:t xml:space="preserve"> </w:t>
      </w:r>
      <w:r w:rsidRPr="00D5620B">
        <w:t>and death from</w:t>
      </w:r>
      <w:r w:rsidR="007A3989">
        <w:t xml:space="preserve"> </w:t>
      </w:r>
      <w:r w:rsidR="00E9221A" w:rsidRPr="00E9221A">
        <w:t>periodic limb movement disorder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127532029"/>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E9221A" w:rsidRPr="00E9221A">
        <w:t>periodic limb movement disorder</w:t>
      </w:r>
      <w:r w:rsidR="007A3989">
        <w:t xml:space="preserve"> </w:t>
      </w:r>
      <w:r w:rsidR="007C7DEE" w:rsidRPr="00AA6D8B">
        <w:t xml:space="preserve">or death from </w:t>
      </w:r>
      <w:r w:rsidR="00E9221A" w:rsidRPr="00E9221A">
        <w:t>periodic limb movement disorder</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791A42" w:rsidRDefault="00791A42" w:rsidP="00791A42">
      <w:pPr>
        <w:pStyle w:val="LV2"/>
        <w:numPr>
          <w:ilvl w:val="1"/>
          <w:numId w:val="4"/>
        </w:numPr>
      </w:pPr>
      <w:bookmarkStart w:id="27" w:name="_Ref402530260"/>
      <w:bookmarkStart w:id="28" w:name="_Ref409598844"/>
      <w:r>
        <w:t>having chronic renal failure at the time of the clinical onset of periodic limb movement disorder;</w:t>
      </w:r>
    </w:p>
    <w:p w:rsidR="00791A42" w:rsidRDefault="00791A42" w:rsidP="00791A42">
      <w:pPr>
        <w:pStyle w:val="Note2"/>
      </w:pPr>
      <w:r>
        <w:t xml:space="preserve">Note: </w:t>
      </w:r>
      <w:r w:rsidRPr="0050605E">
        <w:rPr>
          <w:b/>
          <w:i/>
        </w:rPr>
        <w:t>chronic renal failure</w:t>
      </w:r>
      <w:r>
        <w:t xml:space="preserve"> is defined in the Schedule 1 - Dictionary</w:t>
      </w:r>
    </w:p>
    <w:p w:rsidR="00791A42" w:rsidRDefault="00791A42" w:rsidP="000F7291">
      <w:pPr>
        <w:pStyle w:val="LV2"/>
        <w:keepNext/>
        <w:numPr>
          <w:ilvl w:val="1"/>
          <w:numId w:val="4"/>
        </w:numPr>
      </w:pPr>
      <w:r w:rsidRPr="00B72927">
        <w:t xml:space="preserve">having a spinal cord lesion at the time </w:t>
      </w:r>
      <w:r>
        <w:t>of the clinical onset</w:t>
      </w:r>
      <w:r w:rsidRPr="00B72927">
        <w:t xml:space="preserve"> of periodic limb movement disorder;</w:t>
      </w:r>
    </w:p>
    <w:p w:rsidR="00791A42" w:rsidRPr="008E76DC" w:rsidRDefault="00791A42" w:rsidP="00B342E2">
      <w:pPr>
        <w:pStyle w:val="Note2"/>
        <w:ind w:left="1872" w:hanging="454"/>
      </w:pPr>
      <w:r w:rsidRPr="00B72927">
        <w:rPr>
          <w:rStyle w:val="Note2Char"/>
        </w:rPr>
        <w:t>Note: Examples of spinal cord lesions include transverse myelitis, trauma or compression of the spine and spondylotic myelopathy</w:t>
      </w:r>
      <w:r>
        <w:t>.</w:t>
      </w:r>
    </w:p>
    <w:p w:rsidR="00791A42" w:rsidRDefault="0050582C" w:rsidP="00791A42">
      <w:pPr>
        <w:pStyle w:val="LV2"/>
        <w:numPr>
          <w:ilvl w:val="1"/>
          <w:numId w:val="4"/>
        </w:numPr>
      </w:pPr>
      <w:r>
        <w:t>taking venlafax</w:t>
      </w:r>
      <w:r w:rsidR="00A36772">
        <w:t>ine or a selective serotonin reuptake inhibitor</w:t>
      </w:r>
      <w:r w:rsidR="00836181">
        <w:t xml:space="preserve"> as prescribed for ongoing use</w:t>
      </w:r>
      <w:r w:rsidR="00791A42" w:rsidRPr="00B72927">
        <w:t xml:space="preserve"> within the 30 days befo</w:t>
      </w:r>
      <w:r w:rsidR="00791A42">
        <w:t>re the clinical onset</w:t>
      </w:r>
      <w:r w:rsidR="00791A42" w:rsidRPr="00B72927">
        <w:t xml:space="preserve"> of </w:t>
      </w:r>
      <w:r w:rsidR="00791A42">
        <w:t>periodic limb movement disorder</w:t>
      </w:r>
      <w:r w:rsidR="008752C8">
        <w:t>;</w:t>
      </w:r>
    </w:p>
    <w:p w:rsidR="00791A42" w:rsidRPr="008E76DC" w:rsidRDefault="00791A42" w:rsidP="00B342E2">
      <w:pPr>
        <w:pStyle w:val="Note2"/>
        <w:ind w:left="1872" w:hanging="454"/>
      </w:pPr>
      <w:r w:rsidRPr="00FF2B80">
        <w:t xml:space="preserve">Note: </w:t>
      </w:r>
      <w:r w:rsidR="008752C8">
        <w:t>Examples of s</w:t>
      </w:r>
      <w:r w:rsidR="00A36772" w:rsidRPr="00B342E2">
        <w:t>elective serotonin reuptake inhibitors include</w:t>
      </w:r>
      <w:r w:rsidR="0050582C" w:rsidRPr="0050582C">
        <w:t xml:space="preserve"> citalopram, escitalop</w:t>
      </w:r>
      <w:r w:rsidR="0050582C">
        <w:t>ram, fluoxetine and sertraline.</w:t>
      </w:r>
    </w:p>
    <w:p w:rsidR="00791A42" w:rsidRDefault="00791A42" w:rsidP="00791A42">
      <w:pPr>
        <w:pStyle w:val="LV2"/>
        <w:numPr>
          <w:ilvl w:val="1"/>
          <w:numId w:val="4"/>
        </w:numPr>
      </w:pPr>
      <w:r>
        <w:t>having chronic renal failure at the time of the clinical worsening of periodic limb movement disorder;</w:t>
      </w:r>
    </w:p>
    <w:p w:rsidR="00791A42" w:rsidRDefault="00791A42" w:rsidP="00791A42">
      <w:pPr>
        <w:pStyle w:val="Note2"/>
      </w:pPr>
      <w:r>
        <w:t xml:space="preserve">Note: </w:t>
      </w:r>
      <w:r w:rsidRPr="0050605E">
        <w:rPr>
          <w:b/>
          <w:i/>
        </w:rPr>
        <w:t>chronic renal failure</w:t>
      </w:r>
      <w:r>
        <w:t xml:space="preserve"> is defined in the Schedule 1 - Dictionary</w:t>
      </w:r>
      <w:r w:rsidR="008752C8">
        <w:t>.</w:t>
      </w:r>
    </w:p>
    <w:p w:rsidR="00791A42" w:rsidRDefault="00791A42" w:rsidP="00791A42">
      <w:pPr>
        <w:pStyle w:val="LV2"/>
        <w:numPr>
          <w:ilvl w:val="1"/>
          <w:numId w:val="4"/>
        </w:numPr>
      </w:pPr>
      <w:r w:rsidRPr="00B72927">
        <w:t>having a spinal cord lesion at</w:t>
      </w:r>
      <w:r>
        <w:t xml:space="preserve"> the time of the clinical</w:t>
      </w:r>
      <w:r w:rsidRPr="00B72927">
        <w:t xml:space="preserve"> worsening of periodic limb movement disorder;</w:t>
      </w:r>
    </w:p>
    <w:p w:rsidR="00791A42" w:rsidRPr="008E76DC" w:rsidRDefault="00791A42" w:rsidP="00B342E2">
      <w:pPr>
        <w:pStyle w:val="Note2"/>
        <w:ind w:left="1872" w:hanging="454"/>
      </w:pPr>
      <w:r w:rsidRPr="00B72927">
        <w:rPr>
          <w:rStyle w:val="Note2Char"/>
        </w:rPr>
        <w:t>Note: Examples of spinal cord lesions include transverse myelitis, trauma or compression of the spine and spondylotic myelopathy</w:t>
      </w:r>
      <w:r>
        <w:t>.</w:t>
      </w:r>
    </w:p>
    <w:p w:rsidR="0050582C" w:rsidRDefault="0050582C" w:rsidP="0050582C">
      <w:pPr>
        <w:pStyle w:val="LV2"/>
      </w:pPr>
      <w:r>
        <w:t xml:space="preserve">taking venlafaxine or a selective serotonin reuptake inhibitor </w:t>
      </w:r>
      <w:r w:rsidR="00836181">
        <w:t xml:space="preserve">as prescribed for ongoing use </w:t>
      </w:r>
      <w:r>
        <w:t>within the 30 days before the clinical worsening of periodic limb movement disorder;</w:t>
      </w:r>
    </w:p>
    <w:p w:rsidR="00791A42" w:rsidRDefault="0050582C" w:rsidP="00B342E2">
      <w:pPr>
        <w:pStyle w:val="Note2"/>
        <w:ind w:left="1872" w:hanging="454"/>
      </w:pPr>
      <w:r>
        <w:t>Note: Examples of selective serotonin reuptake inhibitors include citalopram, escitalopram, fluoxetine and sertraline</w:t>
      </w:r>
      <w:r w:rsidR="00791A42">
        <w:t>.</w:t>
      </w:r>
    </w:p>
    <w:p w:rsidR="007C7DEE" w:rsidRPr="008D1B8B" w:rsidRDefault="007C7DEE" w:rsidP="00DF65CF">
      <w:pPr>
        <w:pStyle w:val="LV2"/>
      </w:pPr>
      <w:r w:rsidRPr="008D1B8B">
        <w:t>inability to obtain appropriate clinical management for</w:t>
      </w:r>
      <w:bookmarkEnd w:id="27"/>
      <w:r w:rsidR="007A3989">
        <w:t xml:space="preserve"> </w:t>
      </w:r>
      <w:r w:rsidR="00E9221A" w:rsidRPr="00E9221A">
        <w:t>periodic limb movement disorder</w:t>
      </w:r>
      <w:r w:rsidR="00D5620B" w:rsidRPr="008D1B8B">
        <w:t>.</w:t>
      </w:r>
      <w:bookmarkEnd w:id="28"/>
    </w:p>
    <w:p w:rsidR="000C21A3" w:rsidRPr="00684C0E" w:rsidRDefault="00D32F71" w:rsidP="00C96667">
      <w:pPr>
        <w:pStyle w:val="LV1"/>
      </w:pPr>
      <w:bookmarkStart w:id="29" w:name="_Toc127532030"/>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791A42">
        <w:t>4</w:t>
      </w:r>
      <w:r w:rsidR="00FF1D47">
        <w:t>)</w:t>
      </w:r>
      <w:r w:rsidR="00791A42">
        <w:t xml:space="preserve"> to 9(7)</w:t>
      </w:r>
      <w:r w:rsidR="00181048">
        <w:t xml:space="preserve"> </w:t>
      </w:r>
      <w:r w:rsidRPr="00187DE1">
        <w:t>appl</w:t>
      </w:r>
      <w:r w:rsidR="00FF1D47">
        <w:t>y</w:t>
      </w:r>
      <w:r w:rsidRPr="00187DE1">
        <w:t xml:space="preserve"> only to material contribution to, or aggravation of, </w:t>
      </w:r>
      <w:r w:rsidR="00E9221A" w:rsidRPr="00E9221A">
        <w:t>periodic limb movement disorder</w:t>
      </w:r>
      <w:r w:rsidR="007A3989">
        <w:t xml:space="preserve"> </w:t>
      </w:r>
      <w:r w:rsidRPr="00187DE1">
        <w:t>where the person</w:t>
      </w:r>
      <w:r w:rsidR="008721B5">
        <w:t>'</w:t>
      </w:r>
      <w:r w:rsidRPr="00187DE1">
        <w:t xml:space="preserve">s </w:t>
      </w:r>
      <w:r w:rsidR="00E9221A" w:rsidRPr="00E9221A">
        <w:t>periodic limb movement disorder</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127532031"/>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782F4E" w:rsidRPr="00E64EE4"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12753203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127532033"/>
      <w:r w:rsidRPr="00D97BB3">
        <w:t>Definitions</w:t>
      </w:r>
      <w:bookmarkEnd w:id="35"/>
      <w:bookmarkEnd w:id="36"/>
    </w:p>
    <w:p w:rsidR="00702C42" w:rsidRPr="00516768" w:rsidRDefault="00702C42" w:rsidP="00DF65CF">
      <w:pPr>
        <w:pStyle w:val="SH2"/>
      </w:pPr>
      <w:r w:rsidRPr="00516768">
        <w:t>In this instrument:</w:t>
      </w:r>
    </w:p>
    <w:p w:rsidR="007F161E" w:rsidRDefault="007F161E" w:rsidP="000F7291">
      <w:pPr>
        <w:pStyle w:val="SH3"/>
        <w:ind w:left="851" w:hanging="851"/>
      </w:pPr>
      <w:bookmarkStart w:id="37" w:name="_Ref402530810"/>
      <w:r w:rsidRPr="0050605E">
        <w:rPr>
          <w:b/>
          <w:i/>
        </w:rPr>
        <w:t xml:space="preserve">chronic renal failure </w:t>
      </w:r>
      <w:r w:rsidRPr="0050605E">
        <w:t>means</w:t>
      </w:r>
      <w:r>
        <w:t xml:space="preserve">: </w:t>
      </w:r>
    </w:p>
    <w:p w:rsidR="007F161E" w:rsidRPr="0050605E" w:rsidRDefault="007F161E" w:rsidP="000F7291">
      <w:pPr>
        <w:pStyle w:val="SH4"/>
        <w:ind w:left="1418"/>
      </w:pPr>
      <w:r w:rsidRPr="0050605E">
        <w:t>having a glomerular filtration rate of less than 15 mL/min/1.73 m</w:t>
      </w:r>
      <w:r w:rsidRPr="0050605E">
        <w:rPr>
          <w:vertAlign w:val="superscript"/>
        </w:rPr>
        <w:t>2</w:t>
      </w:r>
      <w:r w:rsidRPr="0050605E">
        <w:t xml:space="preserve"> for a period of at least 3 months; or </w:t>
      </w:r>
    </w:p>
    <w:p w:rsidR="007F161E" w:rsidRPr="0050605E" w:rsidRDefault="007F161E" w:rsidP="000F7291">
      <w:pPr>
        <w:pStyle w:val="SH4"/>
        <w:ind w:left="1418"/>
      </w:pPr>
      <w:r w:rsidRPr="0050605E">
        <w:t>a need for renal replacement therapy (dialysis or transplantation) for treatment of complications of decreased glomerular filtration rate which would otherwise increase the risk of morbidity and mortality; or</w:t>
      </w:r>
    </w:p>
    <w:p w:rsidR="007F161E" w:rsidRPr="0050605E" w:rsidRDefault="007F161E" w:rsidP="000F7291">
      <w:pPr>
        <w:pStyle w:val="SH4"/>
        <w:ind w:left="1418"/>
      </w:pPr>
      <w:r w:rsidRPr="0050605E">
        <w:t>undergoing chronic dialysis</w:t>
      </w:r>
      <w:r>
        <w:t>.</w:t>
      </w:r>
    </w:p>
    <w:p w:rsidR="007F161E" w:rsidRDefault="007F161E" w:rsidP="007F161E">
      <w:pPr>
        <w:pStyle w:val="SH3"/>
        <w:ind w:left="851"/>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7F161E" w:rsidRPr="00B72927" w:rsidRDefault="007F161E" w:rsidP="007F161E">
      <w:pPr>
        <w:pStyle w:val="SH3"/>
        <w:ind w:left="851"/>
      </w:pPr>
      <w:r w:rsidRPr="00B72927">
        <w:rPr>
          <w:b/>
          <w:i/>
        </w:rPr>
        <w:t>periodic limb movement disorder</w:t>
      </w:r>
      <w:r w:rsidRPr="00B72927">
        <w:t>—see subsection 7(2).</w:t>
      </w:r>
    </w:p>
    <w:p w:rsidR="007F161E" w:rsidRDefault="007F161E" w:rsidP="007F161E">
      <w:pPr>
        <w:pStyle w:val="SH3"/>
        <w:ind w:left="851"/>
      </w:pPr>
      <w:r w:rsidRPr="00B010F5">
        <w:rPr>
          <w:b/>
          <w:i/>
        </w:rPr>
        <w:t>periodic limb movements of sleep</w:t>
      </w:r>
      <w:r w:rsidRPr="00B010F5">
        <w:t xml:space="preserve"> are repetitive, stereotyped, involuntary movements of the extremities that occur during sleep. They typically consist of extension of the first toe and dorsiflexion of the ankle, which can also be accompanied by flexion of the knee and hip. The u</w:t>
      </w:r>
      <w:r w:rsidR="001572D9">
        <w:t>pper extremities may rarely be</w:t>
      </w:r>
      <w:r w:rsidRPr="00B010F5">
        <w:t xml:space="preserve"> involved</w:t>
      </w:r>
      <w:r>
        <w:t>.</w:t>
      </w:r>
    </w:p>
    <w:bookmarkEnd w:id="37"/>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D63B32" w:rsidP="00681215">
          <w:pPr>
            <w:spacing w:line="0" w:lineRule="atLeast"/>
            <w:jc w:val="center"/>
            <w:rPr>
              <w:i/>
              <w:sz w:val="18"/>
              <w:szCs w:val="18"/>
            </w:rPr>
          </w:pPr>
          <w:r w:rsidRPr="00D63B32">
            <w:rPr>
              <w:bCs/>
              <w:i/>
              <w:sz w:val="18"/>
              <w:szCs w:val="18"/>
              <w:lang w:val="en-US"/>
            </w:rPr>
            <w:t>Periodic Limb</w:t>
          </w:r>
          <w:r w:rsidRPr="00D63B32">
            <w:rPr>
              <w:i/>
              <w:sz w:val="18"/>
              <w:szCs w:val="18"/>
            </w:rPr>
            <w:t xml:space="preserve"> Movement Disorder</w:t>
          </w:r>
          <w:r w:rsidR="00681215">
            <w:rPr>
              <w:i/>
              <w:sz w:val="18"/>
              <w:szCs w:val="18"/>
            </w:rPr>
            <w:t xml:space="preserve"> (Balance of Probabilities) </w:t>
          </w:r>
          <w:r w:rsidR="00681215" w:rsidRPr="007C5CE0">
            <w:rPr>
              <w:i/>
              <w:sz w:val="18"/>
            </w:rPr>
            <w:t xml:space="preserve">(No. </w:t>
          </w:r>
          <w:r w:rsidRPr="00D63B32">
            <w:rPr>
              <w:i/>
              <w:sz w:val="18"/>
              <w:szCs w:val="18"/>
            </w:rPr>
            <w:t>BP</w:t>
          </w:r>
          <w:r w:rsidR="00681215" w:rsidRPr="007C5CE0">
            <w:rPr>
              <w:i/>
              <w:sz w:val="18"/>
              <w:szCs w:val="18"/>
            </w:rPr>
            <w:t xml:space="preserve"> of </w:t>
          </w:r>
          <w:r w:rsidRPr="00D63B32">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21279">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21279">
            <w:rPr>
              <w:i/>
              <w:noProof/>
              <w:sz w:val="18"/>
            </w:rPr>
            <w:t>7</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D63B32" w:rsidP="00681215">
          <w:pPr>
            <w:spacing w:line="0" w:lineRule="atLeast"/>
            <w:jc w:val="center"/>
            <w:rPr>
              <w:i/>
              <w:sz w:val="18"/>
              <w:szCs w:val="18"/>
            </w:rPr>
          </w:pPr>
          <w:r w:rsidRPr="00D63B32">
            <w:rPr>
              <w:bCs/>
              <w:i/>
              <w:sz w:val="18"/>
              <w:szCs w:val="18"/>
              <w:lang w:val="en-US"/>
            </w:rPr>
            <w:t>Periodic Limb</w:t>
          </w:r>
          <w:r w:rsidRPr="00D63B32">
            <w:rPr>
              <w:i/>
              <w:sz w:val="18"/>
              <w:szCs w:val="18"/>
            </w:rPr>
            <w:t xml:space="preserve"> Movement Disorder</w:t>
          </w:r>
          <w:r w:rsidR="00681215">
            <w:rPr>
              <w:i/>
              <w:sz w:val="18"/>
              <w:szCs w:val="18"/>
            </w:rPr>
            <w:t xml:space="preserve"> (Balance of Probabilities) </w:t>
          </w:r>
          <w:r w:rsidR="00681215" w:rsidRPr="007C5CE0">
            <w:rPr>
              <w:i/>
              <w:sz w:val="18"/>
            </w:rPr>
            <w:t xml:space="preserve">(No. </w:t>
          </w:r>
          <w:r w:rsidRPr="00D63B32">
            <w:rPr>
              <w:i/>
              <w:sz w:val="18"/>
              <w:szCs w:val="18"/>
            </w:rPr>
            <w:t>BP</w:t>
          </w:r>
          <w:r w:rsidR="00681215" w:rsidRPr="007C5CE0">
            <w:rPr>
              <w:i/>
              <w:sz w:val="18"/>
              <w:szCs w:val="18"/>
            </w:rPr>
            <w:t xml:space="preserve"> of </w:t>
          </w:r>
          <w:r w:rsidRPr="00D63B32">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2127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21279">
            <w:rPr>
              <w:i/>
              <w:noProof/>
              <w:sz w:val="18"/>
            </w:rPr>
            <w:t>7</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A12F3"/>
    <w:rsid w:val="000B1350"/>
    <w:rsid w:val="000B58FA"/>
    <w:rsid w:val="000C21A3"/>
    <w:rsid w:val="000C664A"/>
    <w:rsid w:val="000C6D96"/>
    <w:rsid w:val="000D05EF"/>
    <w:rsid w:val="000D4972"/>
    <w:rsid w:val="000D4D03"/>
    <w:rsid w:val="000E2261"/>
    <w:rsid w:val="000E4183"/>
    <w:rsid w:val="000F21C1"/>
    <w:rsid w:val="000F7291"/>
    <w:rsid w:val="000F76FA"/>
    <w:rsid w:val="000F7717"/>
    <w:rsid w:val="00101F89"/>
    <w:rsid w:val="001058EA"/>
    <w:rsid w:val="0010745C"/>
    <w:rsid w:val="00121DA3"/>
    <w:rsid w:val="00130420"/>
    <w:rsid w:val="00132CEB"/>
    <w:rsid w:val="001344AC"/>
    <w:rsid w:val="00137FE9"/>
    <w:rsid w:val="00142B62"/>
    <w:rsid w:val="0015201F"/>
    <w:rsid w:val="001572D9"/>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4330"/>
    <w:rsid w:val="002F5948"/>
    <w:rsid w:val="002F77A1"/>
    <w:rsid w:val="00301C54"/>
    <w:rsid w:val="00304F8B"/>
    <w:rsid w:val="0033221D"/>
    <w:rsid w:val="003354D2"/>
    <w:rsid w:val="00335BC6"/>
    <w:rsid w:val="003415D3"/>
    <w:rsid w:val="00344701"/>
    <w:rsid w:val="00352B0F"/>
    <w:rsid w:val="00353881"/>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25DC8"/>
    <w:rsid w:val="00431E9B"/>
    <w:rsid w:val="00436129"/>
    <w:rsid w:val="004379E3"/>
    <w:rsid w:val="0044015E"/>
    <w:rsid w:val="0044291A"/>
    <w:rsid w:val="00444ABD"/>
    <w:rsid w:val="00456CE5"/>
    <w:rsid w:val="0046351C"/>
    <w:rsid w:val="00467661"/>
    <w:rsid w:val="004705B7"/>
    <w:rsid w:val="00472DBE"/>
    <w:rsid w:val="00474A19"/>
    <w:rsid w:val="0048303D"/>
    <w:rsid w:val="004834A1"/>
    <w:rsid w:val="004840A6"/>
    <w:rsid w:val="004916B9"/>
    <w:rsid w:val="00496F97"/>
    <w:rsid w:val="004A4764"/>
    <w:rsid w:val="004A5E4B"/>
    <w:rsid w:val="004C6AE8"/>
    <w:rsid w:val="004C6D55"/>
    <w:rsid w:val="004D10CF"/>
    <w:rsid w:val="004D4BCA"/>
    <w:rsid w:val="004E063A"/>
    <w:rsid w:val="004E59D1"/>
    <w:rsid w:val="004E692C"/>
    <w:rsid w:val="004E7BEC"/>
    <w:rsid w:val="004F23E0"/>
    <w:rsid w:val="0050582C"/>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21279"/>
    <w:rsid w:val="006314DD"/>
    <w:rsid w:val="006455BB"/>
    <w:rsid w:val="0066266D"/>
    <w:rsid w:val="006647B7"/>
    <w:rsid w:val="00667A4E"/>
    <w:rsid w:val="00670EA1"/>
    <w:rsid w:val="00677CC2"/>
    <w:rsid w:val="00677E5B"/>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1A42"/>
    <w:rsid w:val="00793915"/>
    <w:rsid w:val="007959B9"/>
    <w:rsid w:val="00795F0E"/>
    <w:rsid w:val="007A15B1"/>
    <w:rsid w:val="007A3989"/>
    <w:rsid w:val="007B132E"/>
    <w:rsid w:val="007C2253"/>
    <w:rsid w:val="007C5CE0"/>
    <w:rsid w:val="007C7DEE"/>
    <w:rsid w:val="007D3BA2"/>
    <w:rsid w:val="007E163D"/>
    <w:rsid w:val="007E43F0"/>
    <w:rsid w:val="007E667A"/>
    <w:rsid w:val="007F161E"/>
    <w:rsid w:val="007F2378"/>
    <w:rsid w:val="007F28C9"/>
    <w:rsid w:val="00803587"/>
    <w:rsid w:val="00805DB4"/>
    <w:rsid w:val="00806368"/>
    <w:rsid w:val="008117E9"/>
    <w:rsid w:val="008128BF"/>
    <w:rsid w:val="00824498"/>
    <w:rsid w:val="00825BFB"/>
    <w:rsid w:val="008321ED"/>
    <w:rsid w:val="00832C32"/>
    <w:rsid w:val="0083517B"/>
    <w:rsid w:val="00836181"/>
    <w:rsid w:val="00836587"/>
    <w:rsid w:val="00842EA3"/>
    <w:rsid w:val="00850A63"/>
    <w:rsid w:val="0085384C"/>
    <w:rsid w:val="00856A31"/>
    <w:rsid w:val="00862BAA"/>
    <w:rsid w:val="0086644D"/>
    <w:rsid w:val="00867ABD"/>
    <w:rsid w:val="00867B37"/>
    <w:rsid w:val="008721B5"/>
    <w:rsid w:val="00873081"/>
    <w:rsid w:val="008752C8"/>
    <w:rsid w:val="008754D0"/>
    <w:rsid w:val="00877AE3"/>
    <w:rsid w:val="008855C9"/>
    <w:rsid w:val="00885EAB"/>
    <w:rsid w:val="00886456"/>
    <w:rsid w:val="00892304"/>
    <w:rsid w:val="008A46E1"/>
    <w:rsid w:val="008A4F43"/>
    <w:rsid w:val="008B2204"/>
    <w:rsid w:val="008B2706"/>
    <w:rsid w:val="008B542F"/>
    <w:rsid w:val="008C1A64"/>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27285"/>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3677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E19C1"/>
    <w:rsid w:val="00AF021B"/>
    <w:rsid w:val="00AF06CF"/>
    <w:rsid w:val="00B05CF4"/>
    <w:rsid w:val="00B07CDB"/>
    <w:rsid w:val="00B166C8"/>
    <w:rsid w:val="00B16A31"/>
    <w:rsid w:val="00B177FE"/>
    <w:rsid w:val="00B17DFD"/>
    <w:rsid w:val="00B24368"/>
    <w:rsid w:val="00B308FE"/>
    <w:rsid w:val="00B33709"/>
    <w:rsid w:val="00B33B3C"/>
    <w:rsid w:val="00B342E2"/>
    <w:rsid w:val="00B34B5A"/>
    <w:rsid w:val="00B429D0"/>
    <w:rsid w:val="00B50826"/>
    <w:rsid w:val="00B50ADC"/>
    <w:rsid w:val="00B527C0"/>
    <w:rsid w:val="00B566B1"/>
    <w:rsid w:val="00B60454"/>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83BE3"/>
    <w:rsid w:val="00C93C03"/>
    <w:rsid w:val="00C96667"/>
    <w:rsid w:val="00C9794D"/>
    <w:rsid w:val="00CA61BB"/>
    <w:rsid w:val="00CA7414"/>
    <w:rsid w:val="00CB1DCB"/>
    <w:rsid w:val="00CB2C8E"/>
    <w:rsid w:val="00CB602E"/>
    <w:rsid w:val="00CB7412"/>
    <w:rsid w:val="00CC5F9C"/>
    <w:rsid w:val="00CC7039"/>
    <w:rsid w:val="00CD7B88"/>
    <w:rsid w:val="00CE051D"/>
    <w:rsid w:val="00CE1335"/>
    <w:rsid w:val="00CE493D"/>
    <w:rsid w:val="00CF07FA"/>
    <w:rsid w:val="00CF0BB2"/>
    <w:rsid w:val="00CF2367"/>
    <w:rsid w:val="00CF3EE8"/>
    <w:rsid w:val="00D050E6"/>
    <w:rsid w:val="00D11527"/>
    <w:rsid w:val="00D13441"/>
    <w:rsid w:val="00D150E7"/>
    <w:rsid w:val="00D32F65"/>
    <w:rsid w:val="00D32F71"/>
    <w:rsid w:val="00D377E3"/>
    <w:rsid w:val="00D50484"/>
    <w:rsid w:val="00D527C9"/>
    <w:rsid w:val="00D52DC2"/>
    <w:rsid w:val="00D53BCC"/>
    <w:rsid w:val="00D5599D"/>
    <w:rsid w:val="00D5620B"/>
    <w:rsid w:val="00D60FC8"/>
    <w:rsid w:val="00D63B32"/>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21A"/>
    <w:rsid w:val="00E92D94"/>
    <w:rsid w:val="00E9347E"/>
    <w:rsid w:val="00E93E6F"/>
    <w:rsid w:val="00E94D5E"/>
    <w:rsid w:val="00EA7100"/>
    <w:rsid w:val="00EA7F9F"/>
    <w:rsid w:val="00EB1274"/>
    <w:rsid w:val="00EB2BC4"/>
    <w:rsid w:val="00EC7405"/>
    <w:rsid w:val="00ED0831"/>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5BD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1342</Words>
  <Characters>7652</Characters>
  <Application>Microsoft Office Word</Application>
  <DocSecurity>0</DocSecurity>
  <PresentationFormat/>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2023-02-27T03:04:00Z</dcterms:created>
  <dcterms:modified xsi:type="dcterms:W3CDTF">2023-02-27T03:04:00Z</dcterms:modified>
  <cp:category/>
  <cp:contentStatus/>
  <dc:language/>
  <cp:version/>
</cp:coreProperties>
</file>