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7400CB" w:rsidP="000D4972">
      <w:pPr>
        <w:pStyle w:val="Plainheader"/>
      </w:pPr>
      <w:bookmarkStart w:id="0" w:name="SoP_Name_Title"/>
      <w:r>
        <w:t xml:space="preserve">MALIGNANT NEOPLASM OF THE </w:t>
      </w:r>
      <w:proofErr w:type="gramStart"/>
      <w:r>
        <w:t>PROSTATE</w:t>
      </w:r>
      <w:bookmarkEnd w:id="0"/>
      <w:proofErr w:type="gramEnd"/>
      <w:r w:rsidR="000D4972">
        <w:br/>
      </w:r>
      <w:r w:rsidR="00997416">
        <w:t xml:space="preserve">(Balance of Probabilities) </w:t>
      </w:r>
    </w:p>
    <w:p w:rsidR="00715914" w:rsidRPr="00024911" w:rsidRDefault="00E55F66" w:rsidP="006647B7">
      <w:pPr>
        <w:pStyle w:val="Plainheader"/>
      </w:pPr>
      <w:r w:rsidRPr="00024911">
        <w:t xml:space="preserve">(No. </w:t>
      </w:r>
      <w:bookmarkStart w:id="1" w:name="BP"/>
      <w:r w:rsidR="00D056CA">
        <w:t>4</w:t>
      </w:r>
      <w:bookmarkEnd w:id="1"/>
      <w:r w:rsidRPr="00024911">
        <w:t xml:space="preserve"> of</w:t>
      </w:r>
      <w:r w:rsidR="00085567">
        <w:t xml:space="preserve"> </w:t>
      </w:r>
      <w:bookmarkStart w:id="2" w:name="year"/>
      <w:r w:rsidR="007400CB">
        <w:t>202</w:t>
      </w:r>
      <w:r w:rsidR="00795129">
        <w:t>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E0091E">
        <w:t>23 December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p w:rsidR="00D056CA" w:rsidRDefault="00D056CA">
      <w:pPr>
        <w:pStyle w:val="TOC1"/>
        <w:tabs>
          <w:tab w:val="left" w:pos="1134"/>
        </w:tabs>
        <w:rPr>
          <w:rFonts w:asciiTheme="minorHAnsi" w:eastAsiaTheme="minorEastAsia" w:hAnsiTheme="minorHAnsi" w:cstheme="minorBidi"/>
          <w:noProof/>
          <w:kern w:val="0"/>
          <w:sz w:val="22"/>
          <w:szCs w:val="22"/>
        </w:rPr>
      </w:pPr>
      <w:bookmarkStart w:id="3" w:name="BKCheck15B_2"/>
      <w:bookmarkEnd w:id="3"/>
      <w:r>
        <w:rPr>
          <w:noProof/>
        </w:rPr>
        <w:t>1</w:t>
      </w:r>
      <w:r>
        <w:rPr>
          <w:rFonts w:asciiTheme="minorHAnsi" w:eastAsiaTheme="minorEastAsia" w:hAnsiTheme="minorHAnsi" w:cstheme="minorBidi"/>
          <w:noProof/>
          <w:kern w:val="0"/>
          <w:sz w:val="22"/>
          <w:szCs w:val="22"/>
        </w:rPr>
        <w:tab/>
      </w:r>
      <w:r>
        <w:rPr>
          <w:noProof/>
        </w:rPr>
        <w:t>Name</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t>3</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t>4</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t>4</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t>5</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t>5</w:t>
      </w:r>
    </w:p>
    <w:p w:rsidR="00D056CA" w:rsidRDefault="00D056CA">
      <w:pPr>
        <w:pStyle w:val="TOC6"/>
        <w:rPr>
          <w:rFonts w:asciiTheme="minorHAnsi" w:eastAsiaTheme="minorEastAsia" w:hAnsiTheme="minorHAnsi" w:cstheme="minorBidi"/>
          <w:b w:val="0"/>
          <w:noProof/>
          <w:kern w:val="0"/>
          <w:szCs w:val="22"/>
        </w:rPr>
      </w:pPr>
      <w:r>
        <w:rPr>
          <w:noProof/>
        </w:rPr>
        <w:t>Schedule 1 - Dictionary</w:t>
      </w:r>
      <w:r>
        <w:rPr>
          <w:noProof/>
        </w:rPr>
        <w:tab/>
        <w:t>6</w:t>
      </w:r>
    </w:p>
    <w:p w:rsidR="00D056CA" w:rsidRDefault="00D056C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t>6</w:t>
      </w:r>
    </w:p>
    <w:p w:rsidR="003A2FFE" w:rsidRDefault="003A2FFE" w:rsidP="00715914"/>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21490889"/>
      <w:r>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400CB">
        <w:rPr>
          <w:i/>
        </w:rPr>
        <w:t>malignant neoplasm of the prostate</w:t>
      </w:r>
      <w:bookmarkEnd w:id="6"/>
      <w:r w:rsidR="00E55F66" w:rsidRPr="00F97A62">
        <w:t xml:space="preserve"> </w:t>
      </w:r>
      <w:r w:rsidR="00997416">
        <w:rPr>
          <w:i/>
        </w:rPr>
        <w:t xml:space="preserve">(Balance of Probabilities) </w:t>
      </w:r>
      <w:r w:rsidR="00E55F66" w:rsidRPr="00F97A62">
        <w:t xml:space="preserve">(No. </w:t>
      </w:r>
      <w:r w:rsidR="00D056CA">
        <w:t>4</w:t>
      </w:r>
      <w:r w:rsidR="00085567">
        <w:t xml:space="preserve"> </w:t>
      </w:r>
      <w:r w:rsidR="00E55F66" w:rsidRPr="00F97A62">
        <w:t>of</w:t>
      </w:r>
      <w:r w:rsidR="00085567">
        <w:t xml:space="preserve"> </w:t>
      </w:r>
      <w:r w:rsidR="00D056CA">
        <w:t>2023</w:t>
      </w:r>
      <w:r w:rsidR="00E55F66" w:rsidRPr="00F97A62">
        <w:t>)</w:t>
      </w:r>
      <w:r w:rsidRPr="00F97A62">
        <w:t>.</w:t>
      </w:r>
    </w:p>
    <w:p w:rsidR="00F67B67" w:rsidRPr="00684C0E" w:rsidRDefault="00F67B67" w:rsidP="00C96667">
      <w:pPr>
        <w:pStyle w:val="LV1"/>
      </w:pPr>
      <w:bookmarkStart w:id="7" w:name="_Toc121490890"/>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E0091E" w:rsidRPr="00E0091E">
        <w:t>23 January 2023</w:t>
      </w:r>
      <w:r w:rsidR="00F67B67" w:rsidRPr="007527C1">
        <w:t>.</w:t>
      </w:r>
    </w:p>
    <w:p w:rsidR="00F67B67" w:rsidRPr="00684C0E" w:rsidRDefault="00F67B67" w:rsidP="00C96667">
      <w:pPr>
        <w:pStyle w:val="LV1"/>
      </w:pPr>
      <w:bookmarkStart w:id="8" w:name="_Toc121490891"/>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121490892"/>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D056CA" w:rsidRPr="00D056CA">
        <w:t>malignant neoplasm of the prostate</w:t>
      </w:r>
      <w:r w:rsidR="007400CB">
        <w:t xml:space="preserve"> No. 54 of 2014</w:t>
      </w:r>
      <w:r>
        <w:t xml:space="preserve"> </w:t>
      </w:r>
      <w:r w:rsidRPr="00786DAE">
        <w:t>(Federal Re</w:t>
      </w:r>
      <w:r w:rsidR="007400CB">
        <w:t>gister of Legislation No. F2014L00523</w:t>
      </w:r>
      <w:r w:rsidRPr="00786DAE">
        <w:t xml:space="preserve">) </w:t>
      </w:r>
      <w:r w:rsidR="00CC3F36">
        <w:t>made under subsection</w:t>
      </w:r>
      <w:r w:rsidRPr="00DA3996">
        <w:t xml:space="preserve">s </w:t>
      </w:r>
      <w:proofErr w:type="gramStart"/>
      <w:r w:rsidRPr="00DA3996">
        <w:t>196B(</w:t>
      </w:r>
      <w:proofErr w:type="gramEnd"/>
      <w:r>
        <w:t>3</w:t>
      </w:r>
      <w:r w:rsidR="007400CB">
        <w:t>) and</w:t>
      </w:r>
      <w:r w:rsidRPr="00DA3996">
        <w:t xml:space="preserve"> (8)</w:t>
      </w:r>
      <w:r>
        <w:t xml:space="preserve"> </w:t>
      </w:r>
      <w:r w:rsidRPr="00DA3996">
        <w:t xml:space="preserve">of the VEA </w:t>
      </w:r>
      <w:r>
        <w:t>i</w:t>
      </w:r>
      <w:r w:rsidRPr="007527C1">
        <w:t>s</w:t>
      </w:r>
      <w:r>
        <w:t xml:space="preserve"> repealed.</w:t>
      </w:r>
    </w:p>
    <w:p w:rsidR="007C7DEE" w:rsidRPr="00684C0E" w:rsidRDefault="007C7DEE" w:rsidP="00C96667">
      <w:pPr>
        <w:pStyle w:val="LV1"/>
      </w:pPr>
      <w:bookmarkStart w:id="10" w:name="_Toc121490893"/>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121490894"/>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121490895"/>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FD7293">
      <w:pPr>
        <w:pStyle w:val="LV2"/>
      </w:pPr>
      <w:bookmarkStart w:id="17" w:name="_Ref403053584"/>
      <w:r w:rsidRPr="00D5620B">
        <w:t xml:space="preserve">This Statement of Principles is </w:t>
      </w:r>
      <w:r w:rsidRPr="002F77A1">
        <w:t xml:space="preserve">about </w:t>
      </w:r>
      <w:r w:rsidR="00D056CA" w:rsidRPr="00D056CA">
        <w:t>malignant neoplasm of the prostate</w:t>
      </w:r>
      <w:r w:rsidR="00D5620B" w:rsidRPr="002F77A1">
        <w:t xml:space="preserve"> </w:t>
      </w:r>
      <w:r w:rsidRPr="002F77A1">
        <w:t>and death</w:t>
      </w:r>
      <w:r w:rsidRPr="00D5620B">
        <w:t xml:space="preserve"> from</w:t>
      </w:r>
      <w:r w:rsidR="002F77A1">
        <w:t xml:space="preserve"> </w:t>
      </w:r>
      <w:r w:rsidR="00D056CA" w:rsidRPr="00D056CA">
        <w:t>malignant neoplasm of the prostate</w:t>
      </w:r>
      <w:r w:rsidRPr="00D5620B">
        <w:t>.</w:t>
      </w:r>
      <w:bookmarkEnd w:id="17"/>
    </w:p>
    <w:p w:rsidR="00215860" w:rsidRPr="007142FB" w:rsidRDefault="00215860" w:rsidP="0083517B">
      <w:pPr>
        <w:pStyle w:val="LVtext"/>
      </w:pPr>
      <w:r w:rsidRPr="007142FB">
        <w:t>Meaning of</w:t>
      </w:r>
      <w:r w:rsidR="00D60FC8" w:rsidRPr="007142FB">
        <w:t xml:space="preserve"> </w:t>
      </w:r>
      <w:r w:rsidR="00D056CA" w:rsidRPr="00D056CA">
        <w:rPr>
          <w:b/>
        </w:rPr>
        <w:t>malignant neoplasm of the prostate</w:t>
      </w:r>
    </w:p>
    <w:p w:rsidR="000D4972" w:rsidRPr="00237BAF" w:rsidRDefault="000D4972" w:rsidP="00FD7293">
      <w:pPr>
        <w:pStyle w:val="LV2"/>
      </w:pPr>
      <w:bookmarkStart w:id="18" w:name="_Ref409598124"/>
      <w:bookmarkStart w:id="19" w:name="_Ref402529683"/>
      <w:r w:rsidRPr="00237BAF">
        <w:t>For the purposes of this Statement of Principles,</w:t>
      </w:r>
      <w:r w:rsidRPr="002F77A1">
        <w:t xml:space="preserve"> </w:t>
      </w:r>
      <w:r w:rsidR="00D056CA" w:rsidRPr="00D056CA">
        <w:t>malignant neoplasm of the prostate</w:t>
      </w:r>
      <w:r w:rsidRPr="00237BAF">
        <w:t>:</w:t>
      </w:r>
      <w:bookmarkEnd w:id="18"/>
    </w:p>
    <w:bookmarkEnd w:id="19"/>
    <w:p w:rsidR="007400CB" w:rsidRPr="00CC7D93" w:rsidRDefault="007400CB" w:rsidP="007400CB">
      <w:pPr>
        <w:pStyle w:val="LV3"/>
        <w:numPr>
          <w:ilvl w:val="2"/>
          <w:numId w:val="4"/>
        </w:numPr>
        <w:ind w:left="1985"/>
      </w:pPr>
      <w:r w:rsidRPr="00CC7D93">
        <w:t>means a primary malignant neoplasm arising from the epithelial cells of the prostate gland; and</w:t>
      </w:r>
    </w:p>
    <w:p w:rsidR="007400CB" w:rsidRPr="00CC7D93" w:rsidRDefault="007400CB" w:rsidP="007400CB">
      <w:pPr>
        <w:pStyle w:val="LV3"/>
        <w:numPr>
          <w:ilvl w:val="2"/>
          <w:numId w:val="4"/>
        </w:numPr>
        <w:ind w:left="1985"/>
      </w:pPr>
      <w:r w:rsidRPr="00CC7D93">
        <w:t>includes high grade prostatic intraepithelial neoplasia; and</w:t>
      </w:r>
    </w:p>
    <w:p w:rsidR="007400CB" w:rsidRPr="00CC7D93" w:rsidRDefault="007400CB" w:rsidP="007400CB">
      <w:pPr>
        <w:pStyle w:val="LV3"/>
        <w:numPr>
          <w:ilvl w:val="2"/>
          <w:numId w:val="4"/>
        </w:numPr>
        <w:ind w:left="1985"/>
      </w:pPr>
      <w:r w:rsidRPr="00CC7D93">
        <w:t>excludes:</w:t>
      </w:r>
    </w:p>
    <w:p w:rsidR="007400CB" w:rsidRPr="00CC7D93" w:rsidRDefault="007400CB" w:rsidP="007400CB">
      <w:pPr>
        <w:pStyle w:val="LV4"/>
        <w:numPr>
          <w:ilvl w:val="3"/>
          <w:numId w:val="4"/>
        </w:numPr>
      </w:pPr>
      <w:proofErr w:type="spellStart"/>
      <w:r w:rsidRPr="00CC7D93">
        <w:t>haematolymphoid</w:t>
      </w:r>
      <w:proofErr w:type="spellEnd"/>
      <w:r w:rsidRPr="00CC7D93">
        <w:t xml:space="preserve"> tumours (including no</w:t>
      </w:r>
      <w:r w:rsidR="00DA4187">
        <w:t>n-Hodgkin lymphoma and Hodgkin</w:t>
      </w:r>
      <w:r w:rsidRPr="00CC7D93">
        <w:t xml:space="preserve"> lymphoma);</w:t>
      </w:r>
    </w:p>
    <w:p w:rsidR="007400CB" w:rsidRPr="00CC7D93" w:rsidRDefault="007400CB" w:rsidP="007400CB">
      <w:pPr>
        <w:pStyle w:val="LV4"/>
        <w:numPr>
          <w:ilvl w:val="3"/>
          <w:numId w:val="4"/>
        </w:numPr>
      </w:pPr>
      <w:r w:rsidRPr="00CC7D93">
        <w:t>low grade prostatic intraepithelial neoplasia;</w:t>
      </w:r>
    </w:p>
    <w:p w:rsidR="007400CB" w:rsidRPr="00CC7D93" w:rsidRDefault="007400CB" w:rsidP="007400CB">
      <w:pPr>
        <w:pStyle w:val="LV4"/>
        <w:numPr>
          <w:ilvl w:val="3"/>
          <w:numId w:val="4"/>
        </w:numPr>
      </w:pPr>
      <w:r w:rsidRPr="00CC7D93">
        <w:t>malignant melanoma;</w:t>
      </w:r>
    </w:p>
    <w:p w:rsidR="007400CB" w:rsidRPr="00CC7D93" w:rsidRDefault="007400CB" w:rsidP="007400CB">
      <w:pPr>
        <w:pStyle w:val="LV4"/>
        <w:numPr>
          <w:ilvl w:val="3"/>
          <w:numId w:val="4"/>
        </w:numPr>
      </w:pPr>
      <w:r w:rsidRPr="00CC7D93">
        <w:t>mesenchymal tumours (including soft tissue sarcoma); and</w:t>
      </w:r>
    </w:p>
    <w:p w:rsidR="007400CB" w:rsidRPr="00C15950" w:rsidRDefault="007400CB" w:rsidP="007400CB">
      <w:pPr>
        <w:pStyle w:val="LV4"/>
        <w:numPr>
          <w:ilvl w:val="3"/>
          <w:numId w:val="4"/>
        </w:numPr>
      </w:pPr>
      <w:proofErr w:type="gramStart"/>
      <w:r w:rsidRPr="00CC7D93">
        <w:t>primary</w:t>
      </w:r>
      <w:proofErr w:type="gramEnd"/>
      <w:r w:rsidRPr="00CC7D93">
        <w:t xml:space="preserve"> neuroendocrine tumours.</w:t>
      </w:r>
    </w:p>
    <w:p w:rsidR="008F572A" w:rsidRPr="00237BAF" w:rsidRDefault="000D4972" w:rsidP="00FD7293">
      <w:pPr>
        <w:pStyle w:val="LV2"/>
      </w:pPr>
      <w:r w:rsidRPr="00237BAF">
        <w:t xml:space="preserve">While </w:t>
      </w:r>
      <w:r w:rsidR="00D056CA" w:rsidRPr="00D056CA">
        <w:t>malignant neoplasm of the prostate</w:t>
      </w:r>
      <w:r>
        <w:t xml:space="preserve"> </w:t>
      </w:r>
      <w:r w:rsidRPr="00237BAF">
        <w:t>attracts ICD</w:t>
      </w:r>
      <w:r w:rsidRPr="00237BAF">
        <w:noBreakHyphen/>
        <w:t>10</w:t>
      </w:r>
      <w:r w:rsidRPr="00237BAF">
        <w:noBreakHyphen/>
        <w:t xml:space="preserve">AM </w:t>
      </w:r>
      <w:r w:rsidR="007400CB">
        <w:t>code C61</w:t>
      </w:r>
      <w:r w:rsidRPr="00EB2BC4">
        <w:t>,</w:t>
      </w:r>
      <w:r w:rsidRPr="00237BAF">
        <w:t xml:space="preserve"> in applying this Statement of Principles the </w:t>
      </w:r>
      <w:r w:rsidRPr="00D5620B">
        <w:t xml:space="preserve">meaning of </w:t>
      </w:r>
      <w:r w:rsidR="00D056CA" w:rsidRPr="00D056CA">
        <w:t>malignant neoplasm of the prostate</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FD7293">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D056CA" w:rsidRPr="00D056CA">
        <w:rPr>
          <w:b/>
        </w:rPr>
        <w:t>malignant neoplasm of the prostate</w:t>
      </w:r>
    </w:p>
    <w:p w:rsidR="008F572A" w:rsidRPr="00237BAF" w:rsidRDefault="008F572A" w:rsidP="00FD7293">
      <w:pPr>
        <w:pStyle w:val="LV2"/>
      </w:pPr>
      <w:r w:rsidRPr="00237BAF">
        <w:t xml:space="preserve">For the purposes of this Statement of </w:t>
      </w:r>
      <w:r w:rsidR="00D5620B">
        <w:t xml:space="preserve">Principles, </w:t>
      </w:r>
      <w:r w:rsidR="00D056CA" w:rsidRPr="00D056CA">
        <w:t>malignant neoplasm of the prostate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D056CA" w:rsidRPr="00D056CA">
        <w:t>malignant neoplasm of the prostate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21490896"/>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D056CA" w:rsidRPr="00D056CA">
        <w:t>malignant neoplasm of the prostate</w:t>
      </w:r>
      <w:r w:rsidR="007A3989">
        <w:t xml:space="preserve"> </w:t>
      </w:r>
      <w:r w:rsidRPr="00D5620B">
        <w:t>and death from</w:t>
      </w:r>
      <w:r w:rsidR="007A3989">
        <w:t xml:space="preserve"> </w:t>
      </w:r>
      <w:r w:rsidR="00D056CA" w:rsidRPr="00D056CA">
        <w:t>malignant neoplasm of the prostate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21490897"/>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D056CA" w:rsidRPr="00D056CA">
        <w:t>malignant neoplasm of the prostate</w:t>
      </w:r>
      <w:r w:rsidR="007A3989">
        <w:t xml:space="preserve"> </w:t>
      </w:r>
      <w:r w:rsidR="007C7DEE" w:rsidRPr="00AA6D8B">
        <w:t xml:space="preserve">or death from </w:t>
      </w:r>
      <w:r w:rsidR="00D056CA" w:rsidRPr="00D056CA">
        <w:t>malignant neoplasm of the prostate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FD7293" w:rsidRDefault="00FD7293" w:rsidP="00FD7293">
      <w:pPr>
        <w:pStyle w:val="LV2"/>
      </w:pPr>
      <w:bookmarkStart w:id="26" w:name="_Ref402530260"/>
      <w:bookmarkStart w:id="27" w:name="_Ref409598844"/>
      <w:r>
        <w:t>being exposed to arsenic as specified before the clinical onset of malignant neoplasm of the prostate, where the first exposure to arsenic occurred at least 10 years before the clinical onset of malignant neoplasm of the prostate;</w:t>
      </w:r>
    </w:p>
    <w:p w:rsidR="00FD7293" w:rsidRDefault="00FD7293" w:rsidP="00FD7293">
      <w:pPr>
        <w:pStyle w:val="NOTE"/>
      </w:pPr>
      <w:r>
        <w:t xml:space="preserve">Note: </w:t>
      </w:r>
      <w:r w:rsidRPr="00EF76E7">
        <w:rPr>
          <w:b/>
          <w:i/>
        </w:rPr>
        <w:t>being exposed to arsenic as specified</w:t>
      </w:r>
      <w:r>
        <w:t xml:space="preserve"> is defined in the Schedule 1 - Dictionary.</w:t>
      </w:r>
    </w:p>
    <w:p w:rsidR="007400CB" w:rsidRDefault="007400CB" w:rsidP="00FD7293">
      <w:pPr>
        <w:pStyle w:val="LV2"/>
      </w:pPr>
      <w:r>
        <w:t xml:space="preserve">having smoked tobacco products: </w:t>
      </w:r>
    </w:p>
    <w:p w:rsidR="007400CB" w:rsidRDefault="007400CB" w:rsidP="004C71D7">
      <w:pPr>
        <w:pStyle w:val="LV3"/>
      </w:pPr>
      <w:r>
        <w:t xml:space="preserve">in an amount of at least </w:t>
      </w:r>
      <w:r w:rsidRPr="00327A2C">
        <w:t xml:space="preserve"> 15 pack-years </w:t>
      </w:r>
      <w:r w:rsidRPr="00475049">
        <w:t>before</w:t>
      </w:r>
      <w:r>
        <w:t xml:space="preserve"> the clinical </w:t>
      </w:r>
      <w:r w:rsidRPr="00475049">
        <w:t>worsening</w:t>
      </w:r>
      <w:r>
        <w:t xml:space="preserve"> of malignant neoplasm of the prostate; and</w:t>
      </w:r>
    </w:p>
    <w:p w:rsidR="007400CB" w:rsidRDefault="007400CB" w:rsidP="004C71D7">
      <w:pPr>
        <w:pStyle w:val="LV3"/>
      </w:pPr>
      <w:r>
        <w:t xml:space="preserve">commencing at least 5 years before the clinical </w:t>
      </w:r>
      <w:r w:rsidRPr="00327A2C">
        <w:t>worsening</w:t>
      </w:r>
      <w:r>
        <w:t xml:space="preserve"> of malignant neoplasm of the prostate; and</w:t>
      </w:r>
    </w:p>
    <w:p w:rsidR="007400CB" w:rsidRDefault="007400CB" w:rsidP="007A3669">
      <w:pPr>
        <w:pStyle w:val="LV2"/>
        <w:numPr>
          <w:ilvl w:val="0"/>
          <w:numId w:val="0"/>
        </w:numPr>
        <w:ind w:left="1418"/>
      </w:pPr>
      <w:r>
        <w:t xml:space="preserve">if smoking has ceased before the clinical worsening of malignant neoplasm of the prostate, then that worsening occurred within 10 years of cessation; </w:t>
      </w:r>
    </w:p>
    <w:p w:rsidR="007400CB" w:rsidRDefault="007400CB" w:rsidP="007400CB">
      <w:pPr>
        <w:pStyle w:val="NOTE"/>
      </w:pPr>
      <w:r>
        <w:t xml:space="preserve">Note: </w:t>
      </w:r>
      <w:r w:rsidRPr="00133740">
        <w:rPr>
          <w:b/>
          <w:i/>
        </w:rPr>
        <w:t>one pack-year</w:t>
      </w:r>
      <w:r>
        <w:t xml:space="preserve"> is defined in the Schedule 1 – Dictionary.</w:t>
      </w:r>
    </w:p>
    <w:p w:rsidR="00327A2C" w:rsidRPr="00327A2C" w:rsidRDefault="00327A2C" w:rsidP="00FD7293">
      <w:pPr>
        <w:pStyle w:val="LV2"/>
      </w:pPr>
      <w:r w:rsidRPr="00327A2C">
        <w:t>b</w:t>
      </w:r>
      <w:r>
        <w:t xml:space="preserve">eing obese for at least </w:t>
      </w:r>
      <w:r w:rsidRPr="00327A2C">
        <w:t>10 years within the 20 years before the clinical worsening of malignant neoplasm of the prostate;</w:t>
      </w:r>
    </w:p>
    <w:p w:rsidR="00327A2C" w:rsidRDefault="00327A2C" w:rsidP="00327A2C">
      <w:pPr>
        <w:spacing w:before="122" w:line="240" w:lineRule="auto"/>
        <w:ind w:left="1928" w:hanging="454"/>
        <w:rPr>
          <w:rFonts w:eastAsia="Times New Roman"/>
          <w:sz w:val="18"/>
          <w:lang w:eastAsia="en-AU"/>
        </w:rPr>
      </w:pPr>
      <w:r w:rsidRPr="00327A2C">
        <w:rPr>
          <w:rFonts w:eastAsia="Times New Roman"/>
          <w:sz w:val="18"/>
          <w:lang w:eastAsia="en-AU"/>
        </w:rPr>
        <w:t xml:space="preserve">Note: </w:t>
      </w:r>
      <w:r w:rsidRPr="00327A2C">
        <w:rPr>
          <w:rFonts w:eastAsia="Times New Roman"/>
          <w:b/>
          <w:i/>
          <w:sz w:val="18"/>
          <w:lang w:eastAsia="en-AU"/>
        </w:rPr>
        <w:t>being obese</w:t>
      </w:r>
      <w:r w:rsidRPr="00327A2C">
        <w:rPr>
          <w:rFonts w:eastAsia="Times New Roman"/>
          <w:sz w:val="18"/>
          <w:lang w:eastAsia="en-AU"/>
        </w:rPr>
        <w:t xml:space="preserve"> is defined in the Schedule 1 – Dictionary.</w:t>
      </w:r>
    </w:p>
    <w:p w:rsidR="007C7DEE" w:rsidRPr="008D1B8B" w:rsidRDefault="007C7DEE" w:rsidP="00FD7293">
      <w:pPr>
        <w:pStyle w:val="LV2"/>
      </w:pPr>
      <w:proofErr w:type="gramStart"/>
      <w:r w:rsidRPr="008D1B8B">
        <w:t>inability</w:t>
      </w:r>
      <w:proofErr w:type="gramEnd"/>
      <w:r w:rsidRPr="008D1B8B">
        <w:t xml:space="preserve"> to obtain appropriate clinical management for</w:t>
      </w:r>
      <w:bookmarkEnd w:id="26"/>
      <w:r w:rsidR="007A3989">
        <w:t xml:space="preserve"> </w:t>
      </w:r>
      <w:r w:rsidR="00D056CA" w:rsidRPr="00D056CA">
        <w:t>malignant neoplasm of the prostate</w:t>
      </w:r>
      <w:r w:rsidR="00D5620B" w:rsidRPr="008D1B8B">
        <w:t>.</w:t>
      </w:r>
      <w:bookmarkEnd w:id="27"/>
    </w:p>
    <w:p w:rsidR="000C21A3" w:rsidRPr="00684C0E" w:rsidRDefault="00D32F71" w:rsidP="00C96667">
      <w:pPr>
        <w:pStyle w:val="LV1"/>
      </w:pPr>
      <w:bookmarkStart w:id="28" w:name="_Toc121490898"/>
      <w:bookmarkStart w:id="29" w:name="_Ref402530057"/>
      <w:r>
        <w:t>Relationship to s</w:t>
      </w:r>
      <w:r w:rsidR="000C21A3" w:rsidRPr="00684C0E">
        <w:t>ervice</w:t>
      </w:r>
      <w:bookmarkEnd w:id="28"/>
    </w:p>
    <w:p w:rsidR="00F03C06" w:rsidRPr="00187DE1" w:rsidRDefault="00F03C06" w:rsidP="00FD7293">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FD7293">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B2E1E">
        <w:t>2</w:t>
      </w:r>
      <w:r w:rsidR="00FF1D47">
        <w:t>)</w:t>
      </w:r>
      <w:r w:rsidR="009B2E1E">
        <w:t xml:space="preserve"> to 9(4</w:t>
      </w:r>
      <w:r w:rsidR="00327A2C">
        <w:t>)</w:t>
      </w:r>
      <w:r w:rsidR="00181048">
        <w:t xml:space="preserve"> </w:t>
      </w:r>
      <w:r w:rsidRPr="00187DE1">
        <w:t>appl</w:t>
      </w:r>
      <w:r w:rsidR="00FF1D47">
        <w:t>y</w:t>
      </w:r>
      <w:r w:rsidRPr="00187DE1">
        <w:t xml:space="preserve"> only to material contribution to, or aggravation of, </w:t>
      </w:r>
      <w:r w:rsidR="00D056CA" w:rsidRPr="00D056CA">
        <w:t>malignant neoplasm of the prostate</w:t>
      </w:r>
      <w:r w:rsidR="007A3989">
        <w:t xml:space="preserve"> </w:t>
      </w:r>
      <w:r w:rsidRPr="00187DE1">
        <w:t>where the person</w:t>
      </w:r>
      <w:r w:rsidR="008721B5">
        <w:t>'</w:t>
      </w:r>
      <w:r w:rsidRPr="00187DE1">
        <w:t xml:space="preserve">s </w:t>
      </w:r>
      <w:r w:rsidR="00D056CA" w:rsidRPr="00D056CA">
        <w:t>malignant neoplasm of the prostate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21490899"/>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FD7293">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FD729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12149090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21490901"/>
      <w:r w:rsidRPr="00D97BB3">
        <w:t>Definitions</w:t>
      </w:r>
      <w:bookmarkEnd w:id="34"/>
      <w:bookmarkEnd w:id="35"/>
    </w:p>
    <w:p w:rsidR="00702C42" w:rsidRDefault="00702C42" w:rsidP="00DF65CF">
      <w:pPr>
        <w:pStyle w:val="SH2"/>
      </w:pPr>
      <w:r w:rsidRPr="00516768">
        <w:t>In this instrument:</w:t>
      </w:r>
    </w:p>
    <w:p w:rsidR="00EF76E7" w:rsidRDefault="00EF76E7" w:rsidP="00EF76E7">
      <w:pPr>
        <w:pStyle w:val="SH3"/>
      </w:pPr>
      <w:r w:rsidRPr="00EF76E7">
        <w:rPr>
          <w:b/>
          <w:i/>
        </w:rPr>
        <w:t>being exposed to arsenic as specified</w:t>
      </w:r>
      <w:r>
        <w:t xml:space="preserve"> means: </w:t>
      </w:r>
    </w:p>
    <w:p w:rsidR="00EF76E7" w:rsidRDefault="00EF76E7" w:rsidP="00EF76E7">
      <w:pPr>
        <w:pStyle w:val="SH4"/>
      </w:pPr>
      <w:r>
        <w:t xml:space="preserve">consuming drinking water with an average arsenic concentration of at least 50 micrograms per litre for a cumulative period of at least 10 years; or </w:t>
      </w:r>
    </w:p>
    <w:p w:rsidR="00EF76E7" w:rsidRDefault="00EF76E7" w:rsidP="00EF76E7">
      <w:pPr>
        <w:pStyle w:val="SH4"/>
      </w:pPr>
      <w:r>
        <w:t xml:space="preserve">consuming drinking water resulting in a cumulative total arsenic exposure equivalent to having consumed drinking water containing at least 50 micrograms per litre for at least 10 years; or </w:t>
      </w:r>
    </w:p>
    <w:p w:rsidR="00EF76E7" w:rsidRPr="00EF76E7" w:rsidRDefault="00EF76E7" w:rsidP="00EF76E7">
      <w:pPr>
        <w:pStyle w:val="SH4"/>
      </w:pPr>
      <w:proofErr w:type="gramStart"/>
      <w:r>
        <w:t>having</w:t>
      </w:r>
      <w:proofErr w:type="gramEnd"/>
      <w:r>
        <w:t xml:space="preserve"> clinical evidence of chronic arsenic toxicity.</w:t>
      </w:r>
    </w:p>
    <w:p w:rsidR="00216B60" w:rsidRPr="009C404D" w:rsidRDefault="00216B60" w:rsidP="00216B60">
      <w:pPr>
        <w:pStyle w:val="SH3"/>
        <w:ind w:left="851" w:hanging="851"/>
      </w:pPr>
      <w:r>
        <w:rPr>
          <w:b/>
          <w:i/>
        </w:rPr>
        <w:t>being obese</w:t>
      </w:r>
      <w:r w:rsidRPr="009C404D">
        <w:t xml:space="preserve"> means:</w:t>
      </w:r>
    </w:p>
    <w:p w:rsidR="00216B60" w:rsidRDefault="00216B60" w:rsidP="00216B60">
      <w:pPr>
        <w:pStyle w:val="SH4"/>
        <w:ind w:left="1418"/>
      </w:pPr>
      <w:r w:rsidRPr="00327A2C">
        <w:t>having a Body Mass Index (BMI) of 30 or greater; or</w:t>
      </w:r>
      <w:r>
        <w:t xml:space="preserve"> </w:t>
      </w:r>
    </w:p>
    <w:p w:rsidR="00216B60" w:rsidRDefault="00216B60" w:rsidP="00216B60">
      <w:pPr>
        <w:pStyle w:val="SH4"/>
        <w:ind w:left="1418"/>
      </w:pPr>
      <w:r w:rsidRPr="00327A2C">
        <w:t xml:space="preserve">for males, having a waist circumference exceeding 102 centimetres; or </w:t>
      </w:r>
    </w:p>
    <w:p w:rsidR="00216B60" w:rsidRPr="00516768" w:rsidRDefault="00216B60" w:rsidP="00657553">
      <w:pPr>
        <w:pStyle w:val="SH4"/>
        <w:ind w:left="1418"/>
      </w:pPr>
      <w:proofErr w:type="gramStart"/>
      <w:r>
        <w:t>for</w:t>
      </w:r>
      <w:proofErr w:type="gramEnd"/>
      <w:r>
        <w:t xml:space="preserve"> females, having waist circumference exceeding 88 centimetres.</w:t>
      </w:r>
    </w:p>
    <w:p w:rsidR="00133740" w:rsidRPr="00327A2C" w:rsidRDefault="00327A2C" w:rsidP="00327A2C">
      <w:pPr>
        <w:pStyle w:val="SH3"/>
        <w:ind w:left="851" w:hanging="851"/>
      </w:pPr>
      <w:bookmarkStart w:id="36" w:name="_Ref402530810"/>
      <w:r w:rsidRPr="00327A2C">
        <w:t xml:space="preserve">Note: </w:t>
      </w:r>
      <w:r w:rsidRPr="005D332E">
        <w:rPr>
          <w:b/>
          <w:i/>
        </w:rPr>
        <w:t>BMI</w:t>
      </w:r>
      <w:r w:rsidRPr="00327A2C">
        <w:rPr>
          <w:b/>
        </w:rPr>
        <w:t xml:space="preserve"> </w:t>
      </w:r>
      <w:r w:rsidRPr="00327A2C">
        <w:t xml:space="preserve">is also defined in the Schedule 1 - Dictionary. </w:t>
      </w:r>
    </w:p>
    <w:p w:rsidR="00133740" w:rsidRPr="00327A2C" w:rsidRDefault="00327A2C" w:rsidP="00327A2C">
      <w:pPr>
        <w:pStyle w:val="SH3"/>
        <w:ind w:hanging="851"/>
      </w:pPr>
      <w:r w:rsidRPr="00327A2C">
        <w:rPr>
          <w:b/>
          <w:i/>
        </w:rPr>
        <w:t xml:space="preserve">BMI </w:t>
      </w:r>
      <w:r w:rsidRPr="00327A2C">
        <w:t>means W/H</w:t>
      </w:r>
      <w:r w:rsidRPr="005D332E">
        <w:rPr>
          <w:vertAlign w:val="superscript"/>
        </w:rPr>
        <w:t>2</w:t>
      </w:r>
      <w:r w:rsidRPr="00327A2C">
        <w:t xml:space="preserve"> where: </w:t>
      </w:r>
    </w:p>
    <w:p w:rsidR="00133740" w:rsidRPr="00327A2C" w:rsidRDefault="00327A2C" w:rsidP="000F2D1F">
      <w:pPr>
        <w:pStyle w:val="SH4"/>
      </w:pPr>
      <w:r w:rsidRPr="00327A2C">
        <w:t xml:space="preserve">W is the person's weight in kilograms; and </w:t>
      </w:r>
    </w:p>
    <w:p w:rsidR="00133740" w:rsidRPr="00327A2C" w:rsidRDefault="00327A2C" w:rsidP="000F2D1F">
      <w:pPr>
        <w:pStyle w:val="SH4"/>
      </w:pPr>
      <w:r w:rsidRPr="00327A2C">
        <w:t>H is the person's height in metres.</w:t>
      </w:r>
      <w:r w:rsidRPr="00327A2C">
        <w:tab/>
      </w:r>
    </w:p>
    <w:p w:rsidR="007B2571" w:rsidRDefault="00D056CA" w:rsidP="007B2571">
      <w:pPr>
        <w:pStyle w:val="SH3"/>
        <w:ind w:left="851"/>
      </w:pPr>
      <w:proofErr w:type="gramStart"/>
      <w:r w:rsidRPr="00D056CA">
        <w:rPr>
          <w:b/>
          <w:i/>
        </w:rPr>
        <w:t>malignant</w:t>
      </w:r>
      <w:proofErr w:type="gramEnd"/>
      <w:r w:rsidRPr="00D056CA">
        <w:rPr>
          <w:b/>
          <w:i/>
        </w:rPr>
        <w:t xml:space="preserve"> neoplasm of the prostate</w:t>
      </w:r>
      <w:r w:rsidR="005D332E">
        <w:rPr>
          <w:b/>
          <w:i/>
        </w:rPr>
        <w:t xml:space="preserve"> </w:t>
      </w:r>
      <w:r w:rsidR="005D332E" w:rsidRPr="005D332E">
        <w:t>-</w:t>
      </w:r>
      <w:r w:rsidR="005D332E">
        <w:rPr>
          <w:b/>
          <w:i/>
        </w:rPr>
        <w:t xml:space="preserve"> </w:t>
      </w:r>
      <w:r w:rsidR="007B2571" w:rsidRPr="00513D05">
        <w:t>see subsection</w:t>
      </w:r>
      <w:r w:rsidR="007B2571">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327A2C" w:rsidRDefault="00327A2C" w:rsidP="00327A2C">
      <w:pPr>
        <w:pStyle w:val="SH3"/>
        <w:ind w:left="851"/>
      </w:pPr>
      <w:proofErr w:type="gramStart"/>
      <w:r w:rsidRPr="00133740">
        <w:rPr>
          <w:b/>
          <w:i/>
        </w:rPr>
        <w:t>one</w:t>
      </w:r>
      <w:proofErr w:type="gramEnd"/>
      <w:r w:rsidRPr="00133740">
        <w:rPr>
          <w:b/>
          <w:i/>
        </w:rPr>
        <w:t xml:space="preserve"> pack-year</w:t>
      </w:r>
      <w:r>
        <w:t xml:space="preserve"> means the amount of tobacco consumed in smoking 20 cigarettes per day for a period of 1 year, or an equivalent amount of tobacco products. </w:t>
      </w:r>
    </w:p>
    <w:p w:rsidR="00327A2C" w:rsidRDefault="00327A2C" w:rsidP="00327A2C">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327A2C" w:rsidRPr="009C404D" w:rsidRDefault="00327A2C" w:rsidP="00327A2C">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056CA" w:rsidP="00681215">
          <w:pPr>
            <w:spacing w:line="0" w:lineRule="atLeast"/>
            <w:jc w:val="center"/>
            <w:rPr>
              <w:i/>
              <w:sz w:val="18"/>
              <w:szCs w:val="18"/>
            </w:rPr>
          </w:pPr>
          <w:r w:rsidRPr="00D056CA">
            <w:rPr>
              <w:bCs/>
              <w:i/>
              <w:sz w:val="18"/>
              <w:szCs w:val="18"/>
              <w:lang w:val="en-US"/>
            </w:rPr>
            <w:t>Malignant Neoplasm</w:t>
          </w:r>
          <w:r w:rsidRPr="00D056CA">
            <w:rPr>
              <w:i/>
              <w:sz w:val="18"/>
              <w:szCs w:val="18"/>
            </w:rPr>
            <w:t xml:space="preserve"> Of The Prostate</w:t>
          </w:r>
          <w:r w:rsidR="00681215">
            <w:rPr>
              <w:i/>
              <w:sz w:val="18"/>
              <w:szCs w:val="18"/>
            </w:rPr>
            <w:t xml:space="preserve"> (Balance of Probabilities) </w:t>
          </w:r>
          <w:r w:rsidR="00681215" w:rsidRPr="007C5CE0">
            <w:rPr>
              <w:i/>
              <w:sz w:val="18"/>
            </w:rPr>
            <w:t xml:space="preserve">(No. </w:t>
          </w:r>
          <w:r>
            <w:rPr>
              <w:i/>
              <w:sz w:val="18"/>
              <w:szCs w:val="18"/>
            </w:rPr>
            <w:t>4</w:t>
          </w:r>
          <w:r w:rsidR="009B2E1E">
            <w:rPr>
              <w:i/>
              <w:sz w:val="18"/>
              <w:szCs w:val="18"/>
            </w:rPr>
            <w:t xml:space="preserve"> </w:t>
          </w:r>
          <w:r w:rsidR="00681215" w:rsidRPr="007C5CE0">
            <w:rPr>
              <w:i/>
              <w:sz w:val="18"/>
              <w:szCs w:val="18"/>
            </w:rPr>
            <w:t xml:space="preserve">of </w:t>
          </w:r>
          <w:r w:rsidRPr="00D056CA">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32C6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32C61">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D056CA" w:rsidP="00681215">
          <w:pPr>
            <w:spacing w:line="0" w:lineRule="atLeast"/>
            <w:jc w:val="center"/>
            <w:rPr>
              <w:i/>
              <w:sz w:val="18"/>
              <w:szCs w:val="18"/>
            </w:rPr>
          </w:pPr>
          <w:r w:rsidRPr="00D056CA">
            <w:rPr>
              <w:bCs/>
              <w:i/>
              <w:sz w:val="18"/>
              <w:szCs w:val="18"/>
              <w:lang w:val="en-US"/>
            </w:rPr>
            <w:t>Malignant Neoplasm</w:t>
          </w:r>
          <w:r w:rsidRPr="00D056CA">
            <w:rPr>
              <w:i/>
              <w:sz w:val="18"/>
              <w:szCs w:val="18"/>
            </w:rPr>
            <w:t xml:space="preserve"> Of The Prostate</w:t>
          </w:r>
          <w:r w:rsidR="00681215">
            <w:rPr>
              <w:i/>
              <w:sz w:val="18"/>
              <w:szCs w:val="18"/>
            </w:rPr>
            <w:t xml:space="preserve"> (Balance of Probabilities) </w:t>
          </w:r>
          <w:r w:rsidR="00681215" w:rsidRPr="007C5CE0">
            <w:rPr>
              <w:i/>
              <w:sz w:val="18"/>
            </w:rPr>
            <w:t xml:space="preserve">(No. </w:t>
          </w:r>
          <w:r w:rsidRPr="00D056CA">
            <w:rPr>
              <w:i/>
              <w:sz w:val="18"/>
              <w:szCs w:val="18"/>
            </w:rPr>
            <w:t>4</w:t>
          </w:r>
          <w:r w:rsidR="00681215" w:rsidRPr="007C5CE0">
            <w:rPr>
              <w:i/>
              <w:sz w:val="18"/>
              <w:szCs w:val="18"/>
            </w:rPr>
            <w:t xml:space="preserve"> of </w:t>
          </w:r>
          <w:r w:rsidRPr="00D056CA">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32C6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32C61">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CE88D0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C6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2D1F"/>
    <w:rsid w:val="000F76FA"/>
    <w:rsid w:val="000F7717"/>
    <w:rsid w:val="00101F89"/>
    <w:rsid w:val="001058EA"/>
    <w:rsid w:val="0010745C"/>
    <w:rsid w:val="00112326"/>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16B60"/>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27A2C"/>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C71D7"/>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332E"/>
    <w:rsid w:val="005D6DCF"/>
    <w:rsid w:val="005E6900"/>
    <w:rsid w:val="005E7FC2"/>
    <w:rsid w:val="00600219"/>
    <w:rsid w:val="006013B7"/>
    <w:rsid w:val="006014B1"/>
    <w:rsid w:val="00603D01"/>
    <w:rsid w:val="00603DC4"/>
    <w:rsid w:val="00615B89"/>
    <w:rsid w:val="00616FF5"/>
    <w:rsid w:val="00617C4E"/>
    <w:rsid w:val="00620076"/>
    <w:rsid w:val="00630AB8"/>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1C69"/>
    <w:rsid w:val="00731E00"/>
    <w:rsid w:val="00733269"/>
    <w:rsid w:val="007400CB"/>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129"/>
    <w:rsid w:val="007959B9"/>
    <w:rsid w:val="00795F0E"/>
    <w:rsid w:val="007A15B1"/>
    <w:rsid w:val="007A3669"/>
    <w:rsid w:val="007A3989"/>
    <w:rsid w:val="007B132E"/>
    <w:rsid w:val="007B2571"/>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4929"/>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66B5"/>
    <w:rsid w:val="00997416"/>
    <w:rsid w:val="009A37DA"/>
    <w:rsid w:val="009B2E1E"/>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3F36"/>
    <w:rsid w:val="00CC7039"/>
    <w:rsid w:val="00CD7B88"/>
    <w:rsid w:val="00CE051D"/>
    <w:rsid w:val="00CE1335"/>
    <w:rsid w:val="00CE493D"/>
    <w:rsid w:val="00CF07FA"/>
    <w:rsid w:val="00CF0BB2"/>
    <w:rsid w:val="00CF2367"/>
    <w:rsid w:val="00CF3EE8"/>
    <w:rsid w:val="00CF3FB0"/>
    <w:rsid w:val="00D050E6"/>
    <w:rsid w:val="00D056CA"/>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68E9"/>
    <w:rsid w:val="00D97BB3"/>
    <w:rsid w:val="00DA186E"/>
    <w:rsid w:val="00DA4116"/>
    <w:rsid w:val="00DA4187"/>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091E"/>
    <w:rsid w:val="00E05704"/>
    <w:rsid w:val="00E11E44"/>
    <w:rsid w:val="00E3270E"/>
    <w:rsid w:val="00E338EF"/>
    <w:rsid w:val="00E35C4E"/>
    <w:rsid w:val="00E544BB"/>
    <w:rsid w:val="00E55F66"/>
    <w:rsid w:val="00E64EE4"/>
    <w:rsid w:val="00E662CB"/>
    <w:rsid w:val="00E74DC7"/>
    <w:rsid w:val="00E8075A"/>
    <w:rsid w:val="00E90315"/>
    <w:rsid w:val="00E91F60"/>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EF76E7"/>
    <w:rsid w:val="00F03C06"/>
    <w:rsid w:val="00F072A7"/>
    <w:rsid w:val="00F078DC"/>
    <w:rsid w:val="00F27A60"/>
    <w:rsid w:val="00F328EA"/>
    <w:rsid w:val="00F32BA8"/>
    <w:rsid w:val="00F349F1"/>
    <w:rsid w:val="00F4350D"/>
    <w:rsid w:val="00F52BA4"/>
    <w:rsid w:val="00F567F7"/>
    <w:rsid w:val="00F609C4"/>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D7293"/>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FD7293"/>
    <w:pPr>
      <w:numPr>
        <w:ilvl w:val="1"/>
        <w:numId w:val="4"/>
      </w:numPr>
      <w:ind w:left="1418"/>
    </w:pPr>
  </w:style>
  <w:style w:type="paragraph" w:customStyle="1" w:styleId="LV3">
    <w:name w:val="LV 3"/>
    <w:basedOn w:val="PlainIndent"/>
    <w:autoRedefine/>
    <w:qFormat/>
    <w:rsid w:val="00DF65CF"/>
    <w:pPr>
      <w:numPr>
        <w:ilvl w:val="2"/>
        <w:numId w:val="19"/>
      </w:numPr>
      <w:contextualSpacing/>
    </w:pPr>
  </w:style>
  <w:style w:type="paragraph" w:customStyle="1" w:styleId="LV4">
    <w:name w:val="LV 4"/>
    <w:basedOn w:val="PlainIndent"/>
    <w:autoRedefine/>
    <w:qFormat/>
    <w:rsid w:val="00805DB4"/>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1253</Words>
  <Characters>7143</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2022-12-21T04:01:00Z</dcterms:created>
  <dcterms:modified xsi:type="dcterms:W3CDTF">2022-12-22T02:11:00Z</dcterms:modified>
  <cp:category/>
  <cp:contentStatus/>
  <dc:language/>
  <cp:version/>
</cp:coreProperties>
</file>