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3E7083" w:rsidP="006647B7">
      <w:pPr>
        <w:pStyle w:val="Plainheader"/>
      </w:pPr>
      <w:bookmarkStart w:id="0" w:name="SoP_Name_Title"/>
      <w:r>
        <w:t xml:space="preserve">CREUTZFELDT-JAKOB </w:t>
      </w:r>
      <w:proofErr w:type="gramStart"/>
      <w:r>
        <w:t>DISEASE</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r w:rsidR="00A601AB">
        <w:t>80</w:t>
      </w:r>
      <w:r w:rsidRPr="00024911">
        <w:t xml:space="preserve"> of</w:t>
      </w:r>
      <w:r w:rsidR="00085567">
        <w:t xml:space="preserve"> </w:t>
      </w:r>
      <w:bookmarkStart w:id="1" w:name="year"/>
      <w:r w:rsidR="003E7083">
        <w:t>2022</w:t>
      </w:r>
      <w:bookmarkEnd w:id="1"/>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Pr="00781DD2">
        <w:rPr>
          <w:b w:val="0"/>
        </w:rPr>
        <w:tab/>
      </w:r>
      <w:r w:rsidRPr="00781DD2">
        <w:rPr>
          <w:b w:val="0"/>
        </w:rPr>
        <w:tab/>
      </w:r>
      <w:r w:rsidR="00657834">
        <w:rPr>
          <w:b w:val="0"/>
        </w:rPr>
        <w:t>23</w:t>
      </w:r>
      <w:r w:rsidR="00CA2036">
        <w:rPr>
          <w:b w:val="0"/>
        </w:rPr>
        <w:t xml:space="preserve"> August 2022</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 xml:space="preserve">Professor </w:t>
            </w:r>
            <w:r w:rsidR="00553578">
              <w:rPr>
                <w:b w:val="0"/>
              </w:rPr>
              <w:t>Terence Campbell AM</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2" w:name="BKCheck15B_2"/>
    <w:bookmarkEnd w:id="2"/>
    <w:p w:rsidR="005962C4"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5962C4">
        <w:rPr>
          <w:noProof/>
        </w:rPr>
        <w:t>1</w:t>
      </w:r>
      <w:r w:rsidR="005962C4">
        <w:rPr>
          <w:rFonts w:asciiTheme="minorHAnsi" w:eastAsiaTheme="minorEastAsia" w:hAnsiTheme="minorHAnsi" w:cstheme="minorBidi"/>
          <w:noProof/>
          <w:kern w:val="0"/>
          <w:sz w:val="22"/>
          <w:szCs w:val="22"/>
        </w:rPr>
        <w:tab/>
      </w:r>
      <w:r w:rsidR="005962C4">
        <w:rPr>
          <w:noProof/>
        </w:rPr>
        <w:t>Name</w:t>
      </w:r>
      <w:r w:rsidR="005962C4">
        <w:rPr>
          <w:noProof/>
        </w:rPr>
        <w:tab/>
      </w:r>
      <w:r w:rsidR="005962C4">
        <w:rPr>
          <w:noProof/>
        </w:rPr>
        <w:fldChar w:fldCharType="begin"/>
      </w:r>
      <w:r w:rsidR="005962C4">
        <w:rPr>
          <w:noProof/>
        </w:rPr>
        <w:instrText xml:space="preserve"> PAGEREF _Toc512513134 \h </w:instrText>
      </w:r>
      <w:r w:rsidR="005962C4">
        <w:rPr>
          <w:noProof/>
        </w:rPr>
      </w:r>
      <w:r w:rsidR="005962C4">
        <w:rPr>
          <w:noProof/>
        </w:rPr>
        <w:fldChar w:fldCharType="separate"/>
      </w:r>
      <w:r w:rsidR="00CA2036">
        <w:rPr>
          <w:noProof/>
        </w:rPr>
        <w:t>3</w:t>
      </w:r>
      <w:r w:rsidR="005962C4">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_Toc512513135 \h </w:instrText>
      </w:r>
      <w:r>
        <w:rPr>
          <w:noProof/>
        </w:rPr>
      </w:r>
      <w:r>
        <w:rPr>
          <w:noProof/>
        </w:rPr>
        <w:fldChar w:fldCharType="separate"/>
      </w:r>
      <w:r w:rsidR="00CA2036">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_Toc512513136 \h </w:instrText>
      </w:r>
      <w:r>
        <w:rPr>
          <w:noProof/>
        </w:rPr>
      </w:r>
      <w:r>
        <w:rPr>
          <w:noProof/>
        </w:rPr>
        <w:fldChar w:fldCharType="separate"/>
      </w:r>
      <w:r w:rsidR="00CA2036">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_Toc512513137 \h </w:instrText>
      </w:r>
      <w:r>
        <w:rPr>
          <w:noProof/>
        </w:rPr>
      </w:r>
      <w:r>
        <w:rPr>
          <w:noProof/>
        </w:rPr>
        <w:fldChar w:fldCharType="separate"/>
      </w:r>
      <w:r w:rsidR="00CA2036">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_Toc512513138 \h </w:instrText>
      </w:r>
      <w:r>
        <w:rPr>
          <w:noProof/>
        </w:rPr>
      </w:r>
      <w:r>
        <w:rPr>
          <w:noProof/>
        </w:rPr>
        <w:fldChar w:fldCharType="separate"/>
      </w:r>
      <w:r w:rsidR="00CA2036">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_Toc512513139 \h </w:instrText>
      </w:r>
      <w:r>
        <w:rPr>
          <w:noProof/>
        </w:rPr>
      </w:r>
      <w:r>
        <w:rPr>
          <w:noProof/>
        </w:rPr>
        <w:fldChar w:fldCharType="separate"/>
      </w:r>
      <w:r w:rsidR="00CA2036">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_Toc512513140 \h </w:instrText>
      </w:r>
      <w:r>
        <w:rPr>
          <w:noProof/>
        </w:rPr>
      </w:r>
      <w:r>
        <w:rPr>
          <w:noProof/>
        </w:rPr>
        <w:fldChar w:fldCharType="separate"/>
      </w:r>
      <w:r w:rsidR="00CA2036">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_Toc512513141 \h </w:instrText>
      </w:r>
      <w:r>
        <w:rPr>
          <w:noProof/>
        </w:rPr>
      </w:r>
      <w:r>
        <w:rPr>
          <w:noProof/>
        </w:rPr>
        <w:fldChar w:fldCharType="separate"/>
      </w:r>
      <w:r w:rsidR="00CA2036">
        <w:rPr>
          <w:noProof/>
        </w:rPr>
        <w:t>4</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_Toc512513142 \h </w:instrText>
      </w:r>
      <w:r>
        <w:rPr>
          <w:noProof/>
        </w:rPr>
      </w:r>
      <w:r>
        <w:rPr>
          <w:noProof/>
        </w:rPr>
        <w:fldChar w:fldCharType="separate"/>
      </w:r>
      <w:r w:rsidR="00CA2036">
        <w:rPr>
          <w:noProof/>
        </w:rPr>
        <w:t>4</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_Toc512513143 \h </w:instrText>
      </w:r>
      <w:r>
        <w:rPr>
          <w:noProof/>
        </w:rPr>
      </w:r>
      <w:r>
        <w:rPr>
          <w:noProof/>
        </w:rPr>
        <w:fldChar w:fldCharType="separate"/>
      </w:r>
      <w:r w:rsidR="00CA2036">
        <w:rPr>
          <w:noProof/>
        </w:rPr>
        <w:t>5</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_Toc512513144 \h </w:instrText>
      </w:r>
      <w:r>
        <w:rPr>
          <w:noProof/>
        </w:rPr>
      </w:r>
      <w:r>
        <w:rPr>
          <w:noProof/>
        </w:rPr>
        <w:fldChar w:fldCharType="separate"/>
      </w:r>
      <w:r w:rsidR="00CA2036">
        <w:rPr>
          <w:noProof/>
        </w:rPr>
        <w:t>5</w:t>
      </w:r>
      <w:r>
        <w:rPr>
          <w:noProof/>
        </w:rPr>
        <w:fldChar w:fldCharType="end"/>
      </w:r>
    </w:p>
    <w:p w:rsidR="005962C4" w:rsidRDefault="005962C4">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_Toc512513145 \h </w:instrText>
      </w:r>
      <w:r>
        <w:rPr>
          <w:noProof/>
        </w:rPr>
      </w:r>
      <w:r>
        <w:rPr>
          <w:noProof/>
        </w:rPr>
        <w:fldChar w:fldCharType="separate"/>
      </w:r>
      <w:r w:rsidR="00CA2036">
        <w:rPr>
          <w:noProof/>
        </w:rPr>
        <w:t>6</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_Toc512513146 \h </w:instrText>
      </w:r>
      <w:r>
        <w:rPr>
          <w:noProof/>
        </w:rPr>
      </w:r>
      <w:r>
        <w:rPr>
          <w:noProof/>
        </w:rPr>
        <w:fldChar w:fldCharType="separate"/>
      </w:r>
      <w:r w:rsidR="00CA2036">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3" w:name="_Toc512513134"/>
      <w:r>
        <w:lastRenderedPageBreak/>
        <w:t>Name</w:t>
      </w:r>
      <w:bookmarkEnd w:id="3"/>
    </w:p>
    <w:p w:rsidR="00237471" w:rsidRPr="00F97A62" w:rsidRDefault="00715914" w:rsidP="00253D7C">
      <w:pPr>
        <w:pStyle w:val="PlainIndent"/>
      </w:pPr>
      <w:r w:rsidRPr="00F97A62">
        <w:t xml:space="preserve">This </w:t>
      </w:r>
      <w:r w:rsidR="00CE493D" w:rsidRPr="00F97A62">
        <w:t xml:space="preserve">is the </w:t>
      </w:r>
      <w:bookmarkStart w:id="4" w:name="BKCheck15B_3"/>
      <w:bookmarkEnd w:id="4"/>
      <w:r w:rsidR="00E55F66" w:rsidRPr="00F97A62">
        <w:t>Statement of Principles concerning</w:t>
      </w:r>
      <w:r w:rsidR="00912B55" w:rsidRPr="00F97A62">
        <w:t xml:space="preserve"> </w:t>
      </w:r>
      <w:bookmarkStart w:id="5" w:name="SoP_Name"/>
      <w:r w:rsidR="003E7083">
        <w:rPr>
          <w:i/>
        </w:rPr>
        <w:t>Creutzfeldt-Jakob disease</w:t>
      </w:r>
      <w:bookmarkEnd w:id="5"/>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A601AB">
        <w:t>80</w:t>
      </w:r>
      <w:r w:rsidR="00085567">
        <w:t xml:space="preserve"> </w:t>
      </w:r>
      <w:r w:rsidR="00E55F66" w:rsidRPr="00F97A62">
        <w:t>of</w:t>
      </w:r>
      <w:r w:rsidR="00085567">
        <w:t xml:space="preserve"> </w:t>
      </w:r>
      <w:r w:rsidR="00CA2036">
        <w:t>2022</w:t>
      </w:r>
      <w:r w:rsidR="00E55F66" w:rsidRPr="00F97A62">
        <w:t>)</w:t>
      </w:r>
      <w:r w:rsidRPr="00F97A62">
        <w:t>.</w:t>
      </w:r>
    </w:p>
    <w:p w:rsidR="00F67B67" w:rsidRPr="00684C0E" w:rsidRDefault="00F67B67" w:rsidP="00253D7C">
      <w:pPr>
        <w:pStyle w:val="LV1"/>
      </w:pPr>
      <w:bookmarkStart w:id="6" w:name="_Toc512513135"/>
      <w:r w:rsidRPr="00684C0E">
        <w:t>Commencement</w:t>
      </w:r>
      <w:bookmarkEnd w:id="6"/>
    </w:p>
    <w:p w:rsidR="00F67B67" w:rsidRPr="00CA2036" w:rsidRDefault="007527C1" w:rsidP="00253D7C">
      <w:pPr>
        <w:pStyle w:val="PlainIndent"/>
      </w:pPr>
      <w:r w:rsidRPr="007527C1">
        <w:tab/>
      </w:r>
      <w:r w:rsidR="00F67B67" w:rsidRPr="007527C1">
        <w:t xml:space="preserve">This instrument commences on </w:t>
      </w:r>
      <w:r w:rsidR="00CA2036" w:rsidRPr="00CA2036">
        <w:t>19 September 2022</w:t>
      </w:r>
      <w:r w:rsidR="00F67B67" w:rsidRPr="00CA2036">
        <w:t>.</w:t>
      </w:r>
    </w:p>
    <w:p w:rsidR="00F67B67" w:rsidRPr="00684C0E" w:rsidRDefault="00F67B67" w:rsidP="00253D7C">
      <w:pPr>
        <w:pStyle w:val="LV1"/>
      </w:pPr>
      <w:bookmarkStart w:id="7" w:name="_Toc512513136"/>
      <w:r w:rsidRPr="00684C0E">
        <w:t>Authority</w:t>
      </w:r>
      <w:bookmarkEnd w:id="7"/>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8" w:name="_Toc512513137"/>
      <w:r>
        <w:t>Re</w:t>
      </w:r>
      <w:r w:rsidR="005962C4">
        <w:t>peal</w:t>
      </w:r>
      <w:bookmarkEnd w:id="8"/>
    </w:p>
    <w:p w:rsidR="00DA3996" w:rsidRPr="007527C1" w:rsidRDefault="00DA3996" w:rsidP="00253D7C">
      <w:pPr>
        <w:pStyle w:val="PlainIndent"/>
      </w:pPr>
      <w:r>
        <w:t>The</w:t>
      </w:r>
      <w:r w:rsidRPr="007527C1">
        <w:t xml:space="preserve"> </w:t>
      </w:r>
      <w:r w:rsidRPr="00DA3996">
        <w:t xml:space="preserve">Statement of Principles concerning </w:t>
      </w:r>
      <w:r w:rsidR="000B7CA1">
        <w:t>Creutzfeldt-J</w:t>
      </w:r>
      <w:r w:rsidR="00CA2036" w:rsidRPr="00CA2036">
        <w:t>akob disease</w:t>
      </w:r>
      <w:r w:rsidR="003E7083">
        <w:t xml:space="preserve"> No. 76</w:t>
      </w:r>
      <w:r w:rsidRPr="00DA3996">
        <w:t xml:space="preserve"> of</w:t>
      </w:r>
      <w:r w:rsidR="003E7083">
        <w:t xml:space="preserve"> 2014</w:t>
      </w:r>
      <w:r w:rsidR="005962C4">
        <w:t xml:space="preserve"> </w:t>
      </w:r>
      <w:r w:rsidR="005962C4" w:rsidRPr="00786DAE">
        <w:t>(Federal Re</w:t>
      </w:r>
      <w:r w:rsidR="003E7083">
        <w:t>gister of Legislation No. F2014L01138</w:t>
      </w:r>
      <w:r w:rsidR="005962C4" w:rsidRPr="00786DAE">
        <w:t xml:space="preserve">) </w:t>
      </w:r>
      <w:r w:rsidR="005962C4" w:rsidRPr="00DA3996">
        <w:t>made und</w:t>
      </w:r>
      <w:r w:rsidR="000872D8">
        <w:t>er subsection</w:t>
      </w:r>
      <w:r w:rsidR="003E7083">
        <w:t xml:space="preserve"> </w:t>
      </w:r>
      <w:proofErr w:type="gramStart"/>
      <w:r w:rsidR="003E7083">
        <w:t>196B(</w:t>
      </w:r>
      <w:proofErr w:type="gramEnd"/>
      <w:r w:rsidR="003E7083">
        <w:t xml:space="preserve">2)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9" w:name="_Toc512513138"/>
      <w:r w:rsidRPr="00684C0E">
        <w:t>Application</w:t>
      </w:r>
      <w:bookmarkEnd w:id="9"/>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0" w:name="_Ref410129949"/>
      <w:bookmarkStart w:id="11" w:name="_Toc512513139"/>
      <w:r w:rsidRPr="00684C0E">
        <w:t>Definitions</w:t>
      </w:r>
      <w:bookmarkEnd w:id="10"/>
      <w:bookmarkEnd w:id="11"/>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2" w:name="_Ref409687573"/>
      <w:bookmarkStart w:id="13" w:name="_Ref409687579"/>
      <w:bookmarkStart w:id="14" w:name="_Ref409687725"/>
      <w:bookmarkStart w:id="15" w:name="_Toc512513140"/>
      <w:r w:rsidRPr="00684C0E">
        <w:t>Kind of injury, disease or death</w:t>
      </w:r>
      <w:r w:rsidR="00215860" w:rsidRPr="00684C0E">
        <w:t xml:space="preserve"> to which this Statement of Principles relates</w:t>
      </w:r>
      <w:bookmarkEnd w:id="12"/>
      <w:bookmarkEnd w:id="13"/>
      <w:bookmarkEnd w:id="14"/>
      <w:bookmarkEnd w:id="15"/>
    </w:p>
    <w:p w:rsidR="007C7DEE" w:rsidRPr="00D5620B" w:rsidRDefault="007C7DEE" w:rsidP="00253D7C">
      <w:pPr>
        <w:pStyle w:val="LV2"/>
      </w:pPr>
      <w:bookmarkStart w:id="16" w:name="_Ref403053584"/>
      <w:r w:rsidRPr="00D5620B">
        <w:t xml:space="preserve">This Statement of Principles is </w:t>
      </w:r>
      <w:r w:rsidRPr="002F77A1">
        <w:t xml:space="preserve">about </w:t>
      </w:r>
      <w:r w:rsidR="00CA2036" w:rsidRPr="00CA2036">
        <w:t>Creutzfeldt-Jakob disease</w:t>
      </w:r>
      <w:r w:rsidR="00D5620B" w:rsidRPr="002F77A1">
        <w:t xml:space="preserve"> </w:t>
      </w:r>
      <w:r w:rsidRPr="002F77A1">
        <w:t>and death</w:t>
      </w:r>
      <w:r w:rsidRPr="00D5620B">
        <w:t xml:space="preserve"> from</w:t>
      </w:r>
      <w:r w:rsidR="002F77A1">
        <w:t xml:space="preserve"> </w:t>
      </w:r>
      <w:r w:rsidR="00CA2036" w:rsidRPr="00CA2036">
        <w:t>Creutzfeldt-Jakob disease</w:t>
      </w:r>
      <w:r w:rsidRPr="00D5620B">
        <w:t>.</w:t>
      </w:r>
      <w:bookmarkEnd w:id="16"/>
    </w:p>
    <w:p w:rsidR="00215860" w:rsidRPr="00C670B0" w:rsidRDefault="00215860" w:rsidP="00C670B0">
      <w:pPr>
        <w:pStyle w:val="LVtext"/>
      </w:pPr>
      <w:r w:rsidRPr="00C670B0">
        <w:t>Meaning of</w:t>
      </w:r>
      <w:r w:rsidR="00D60FC8" w:rsidRPr="00C670B0">
        <w:t xml:space="preserve"> </w:t>
      </w:r>
      <w:r w:rsidR="00CA2036" w:rsidRPr="00CA2036">
        <w:rPr>
          <w:b/>
        </w:rPr>
        <w:t>Creutzfeldt-Jakob disease</w:t>
      </w:r>
    </w:p>
    <w:p w:rsidR="002716E4" w:rsidRPr="00237BAF" w:rsidRDefault="007C7DEE" w:rsidP="00253D7C">
      <w:pPr>
        <w:pStyle w:val="LV2"/>
      </w:pPr>
      <w:bookmarkStart w:id="17" w:name="_Ref409598124"/>
      <w:bookmarkStart w:id="18" w:name="_Ref402529683"/>
      <w:r w:rsidRPr="00237BAF">
        <w:t>For the purposes of this Statement of Principles,</w:t>
      </w:r>
      <w:r w:rsidR="002F77A1" w:rsidRPr="002F77A1">
        <w:t xml:space="preserve"> </w:t>
      </w:r>
      <w:r w:rsidR="00CA2036" w:rsidRPr="00CA2036">
        <w:t>Creutzfeldt-Jakob disease</w:t>
      </w:r>
      <w:r w:rsidR="002716E4" w:rsidRPr="00237BAF">
        <w:t>:</w:t>
      </w:r>
      <w:bookmarkEnd w:id="17"/>
    </w:p>
    <w:bookmarkEnd w:id="18"/>
    <w:p w:rsidR="00493DA6" w:rsidRDefault="00493DA6" w:rsidP="00493DA6">
      <w:pPr>
        <w:pStyle w:val="LV3"/>
      </w:pPr>
      <w:r>
        <w:t xml:space="preserve">means a spongiform encephalopathy characterised by an accumulation of abnormal prion protein in the brain; and </w:t>
      </w:r>
    </w:p>
    <w:p w:rsidR="00493DA6" w:rsidRDefault="00493DA6" w:rsidP="00493DA6">
      <w:pPr>
        <w:pStyle w:val="LV3"/>
      </w:pPr>
      <w:r>
        <w:t>includes sporadic (classical) and var</w:t>
      </w:r>
      <w:r w:rsidR="000B7CA1">
        <w:t>iant Creutzfeldt-Jakob disease;</w:t>
      </w:r>
    </w:p>
    <w:p w:rsidR="00493DA6" w:rsidRDefault="000B7CA1" w:rsidP="000B7CA1">
      <w:pPr>
        <w:pStyle w:val="NOTE"/>
        <w:ind w:left="2064" w:hanging="590"/>
      </w:pPr>
      <w:r>
        <w:t xml:space="preserve">Note 1: </w:t>
      </w:r>
      <w:r w:rsidR="00493DA6">
        <w:t>Creutzfeldt-Jakob disease, also known as CJD, is characterised by rapidly progressive dementia, myo</w:t>
      </w:r>
      <w:r>
        <w:t>clonus, and motor disturbances.</w:t>
      </w:r>
    </w:p>
    <w:p w:rsidR="00493DA6" w:rsidRDefault="00493DA6" w:rsidP="00493DA6">
      <w:pPr>
        <w:pStyle w:val="NOTE"/>
      </w:pPr>
      <w:r>
        <w:t xml:space="preserve">Note 2: </w:t>
      </w:r>
      <w:r w:rsidRPr="00F43E3B">
        <w:rPr>
          <w:b/>
          <w:i/>
        </w:rPr>
        <w:t>variant Creutzfeldt-Jakob disease</w:t>
      </w:r>
      <w:r>
        <w:t xml:space="preserve"> is defined in the Schedule 1 – Dictionary.</w:t>
      </w:r>
    </w:p>
    <w:p w:rsidR="00493DA6" w:rsidRDefault="00493DA6" w:rsidP="00493DA6">
      <w:pPr>
        <w:pStyle w:val="NOTE"/>
      </w:pPr>
    </w:p>
    <w:p w:rsidR="008F572A" w:rsidRPr="00237BAF" w:rsidRDefault="008F572A" w:rsidP="00253D7C">
      <w:pPr>
        <w:pStyle w:val="LV2"/>
      </w:pPr>
      <w:r w:rsidRPr="00237BAF">
        <w:lastRenderedPageBreak/>
        <w:t xml:space="preserve">While </w:t>
      </w:r>
      <w:r w:rsidR="00CA2036" w:rsidRPr="00CA2036">
        <w:t>Creutzfeldt-Jakob disease</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493DA6">
        <w:t>A81.0</w:t>
      </w:r>
      <w:r w:rsidR="00885EAB" w:rsidRPr="00EB2BC4">
        <w:t>,</w:t>
      </w:r>
      <w:r w:rsidRPr="00237BAF">
        <w:t xml:space="preserve"> in applying this Statement of Principles the </w:t>
      </w:r>
      <w:r w:rsidR="00FA33FB" w:rsidRPr="00D5620B">
        <w:t xml:space="preserve">meaning </w:t>
      </w:r>
      <w:r w:rsidRPr="00D5620B">
        <w:t xml:space="preserve">of </w:t>
      </w:r>
      <w:r w:rsidR="00CA2036" w:rsidRPr="00CA2036">
        <w:t>Creutzfeldt-Jakob disease</w:t>
      </w:r>
      <w:r w:rsidR="002F77A1">
        <w:t xml:space="preserve"> </w:t>
      </w:r>
      <w:r w:rsidRPr="00D5620B">
        <w:t>is that</w:t>
      </w:r>
      <w:r w:rsidRPr="00237BAF">
        <w:t xml:space="preserve"> given in </w:t>
      </w:r>
      <w:r w:rsidR="00FA33FB" w:rsidRPr="00237BAF">
        <w:t>subsection (</w:t>
      </w:r>
      <w:r w:rsidRPr="00237BAF">
        <w:t>2)</w:t>
      </w:r>
      <w:proofErr w:type="gramStart"/>
      <w:r w:rsidRPr="00237BAF">
        <w:t>.</w:t>
      </w:r>
      <w:proofErr w:type="gramEnd"/>
    </w:p>
    <w:p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CA2036" w:rsidRPr="00CA2036">
        <w:rPr>
          <w:b/>
        </w:rPr>
        <w:t>Creutzfeldt-Jakob disease</w:t>
      </w:r>
    </w:p>
    <w:p w:rsidR="008F572A" w:rsidRPr="00237BAF" w:rsidRDefault="008F572A" w:rsidP="00253D7C">
      <w:pPr>
        <w:pStyle w:val="LV2"/>
      </w:pPr>
      <w:r w:rsidRPr="00237BAF">
        <w:t xml:space="preserve">For the purposes of this Statement of </w:t>
      </w:r>
      <w:r w:rsidR="00D5620B">
        <w:t xml:space="preserve">Principles, </w:t>
      </w:r>
      <w:r w:rsidR="00CA2036" w:rsidRPr="00CA2036">
        <w:t>Creutzfeldt-Jakob disease</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CA2036" w:rsidRPr="00CA2036">
        <w:t>Creutzfeldt-Jakob disease</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253D7C">
      <w:pPr>
        <w:pStyle w:val="LV1"/>
      </w:pPr>
      <w:bookmarkStart w:id="19" w:name="_Toc512513141"/>
      <w:r w:rsidRPr="00A20CA1">
        <w:t>Basis for determining the factors</w:t>
      </w:r>
      <w:bookmarkEnd w:id="19"/>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CA2036" w:rsidRPr="00CA2036">
        <w:t>Creutzfeldt-Jakob disease</w:t>
      </w:r>
      <w:r>
        <w:t xml:space="preserve"> </w:t>
      </w:r>
      <w:r w:rsidRPr="00D5620B">
        <w:t>and death from</w:t>
      </w:r>
      <w:r>
        <w:t xml:space="preserve"> </w:t>
      </w:r>
      <w:r w:rsidR="00CA2036" w:rsidRPr="00CA2036">
        <w:t>Creutzfeldt-Jakob disease</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253D7C">
      <w:pPr>
        <w:pStyle w:val="LV1"/>
      </w:pPr>
      <w:bookmarkStart w:id="20" w:name="_Ref411946955"/>
      <w:bookmarkStart w:id="21" w:name="_Ref411946997"/>
      <w:bookmarkStart w:id="22" w:name="_Ref412032503"/>
      <w:bookmarkStart w:id="23" w:name="_Toc512513142"/>
      <w:r w:rsidRPr="00301C54">
        <w:t xml:space="preserve">Factors that must </w:t>
      </w:r>
      <w:r w:rsidR="00D32F71">
        <w:t>exist</w:t>
      </w:r>
      <w:bookmarkEnd w:id="20"/>
      <w:bookmarkEnd w:id="21"/>
      <w:bookmarkEnd w:id="22"/>
      <w:bookmarkEnd w:id="23"/>
    </w:p>
    <w:p w:rsidR="007C7DEE" w:rsidRPr="00AA6D8B" w:rsidRDefault="002716E4" w:rsidP="00253D7C">
      <w:pPr>
        <w:pStyle w:val="PlainIndent"/>
      </w:pPr>
      <w:bookmarkStart w:id="24"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CA2036" w:rsidRPr="00CA2036">
        <w:t>Creutzfeldt-Jakob disease</w:t>
      </w:r>
      <w:r w:rsidR="007A3989">
        <w:t xml:space="preserve"> </w:t>
      </w:r>
      <w:r w:rsidR="007C7DEE" w:rsidRPr="00AA6D8B">
        <w:t xml:space="preserve">or death from </w:t>
      </w:r>
      <w:r w:rsidR="00CA2036" w:rsidRPr="00CA2036">
        <w:t>Creutzfeldt-Jakob disease</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4"/>
    </w:p>
    <w:p w:rsidR="00220A35" w:rsidRDefault="00220A35" w:rsidP="00220A35">
      <w:pPr>
        <w:pStyle w:val="LV2"/>
      </w:pPr>
      <w:bookmarkStart w:id="25" w:name="_Ref402530260"/>
      <w:bookmarkStart w:id="26" w:name="_Ref409598844"/>
      <w:r>
        <w:t>receiving treatment involving a human tissue or product as specified at least 6 months before the clinical onset of Creutzfeldt-Jakob disease;</w:t>
      </w:r>
    </w:p>
    <w:p w:rsidR="00253D7C" w:rsidRPr="008D1B8B" w:rsidRDefault="00220A35" w:rsidP="00220A35">
      <w:pPr>
        <w:pStyle w:val="NOTE"/>
      </w:pPr>
      <w:r>
        <w:t>Note</w:t>
      </w:r>
      <w:r w:rsidR="00F951FE">
        <w:rPr>
          <w:b/>
          <w:i/>
        </w:rPr>
        <w:t xml:space="preserve">: </w:t>
      </w:r>
      <w:r w:rsidRPr="00220A35">
        <w:rPr>
          <w:b/>
          <w:i/>
        </w:rPr>
        <w:t>human tissue or product as specified</w:t>
      </w:r>
      <w:r>
        <w:t xml:space="preserve"> is defined in the Schedule 1 – Dictionary.</w:t>
      </w:r>
    </w:p>
    <w:p w:rsidR="00220A35" w:rsidRDefault="00220A35" w:rsidP="00683482">
      <w:pPr>
        <w:pStyle w:val="LV2"/>
      </w:pPr>
      <w:r>
        <w:t>undergoing major surgery</w:t>
      </w:r>
      <w:r w:rsidR="00683482" w:rsidRPr="00683482">
        <w:t xml:space="preserve"> that requires general, spinal or epidural anaesthesia</w:t>
      </w:r>
      <w:r>
        <w:t xml:space="preserve"> at least 6 months before the clinical onset of Creutzfeldt-Jakob disease; </w:t>
      </w:r>
    </w:p>
    <w:p w:rsidR="00253D7C" w:rsidRPr="008E76DC" w:rsidRDefault="00220A35" w:rsidP="00220A35">
      <w:pPr>
        <w:pStyle w:val="NOTE"/>
      </w:pPr>
      <w:r>
        <w:t>Note: Major surgery</w:t>
      </w:r>
      <w:r w:rsidR="00683482" w:rsidRPr="00683482">
        <w:rPr>
          <w:rFonts w:eastAsia="Calibri"/>
          <w:sz w:val="22"/>
          <w:lang w:eastAsia="en-US"/>
        </w:rPr>
        <w:t xml:space="preserve"> </w:t>
      </w:r>
      <w:r w:rsidRPr="00683482">
        <w:t>that requires general</w:t>
      </w:r>
      <w:r w:rsidR="00683482">
        <w:t>, spinal or epidural anaesthesia</w:t>
      </w:r>
      <w:r>
        <w:t xml:space="preserve"> includes neurosurgery, obstetric, gynaecological, or gastrointestinal surgical procedures. It does not include minor surgery such as needle aspiration or biopsy, superficial incision or endoscopy.  </w:t>
      </w:r>
    </w:p>
    <w:p w:rsidR="00683482" w:rsidRPr="00683482" w:rsidRDefault="00683482" w:rsidP="00683482">
      <w:pPr>
        <w:pStyle w:val="LV2"/>
      </w:pPr>
      <w:r>
        <w:t>f</w:t>
      </w:r>
      <w:r w:rsidRPr="00683482">
        <w:t xml:space="preserve">or variant </w:t>
      </w:r>
      <w:r w:rsidR="004B075E">
        <w:t>Creutzfeldt-Jakob disease only:</w:t>
      </w:r>
    </w:p>
    <w:p w:rsidR="00683482" w:rsidRPr="00683482" w:rsidRDefault="00683482" w:rsidP="00683482">
      <w:pPr>
        <w:pStyle w:val="LV3"/>
      </w:pPr>
      <w:r w:rsidRPr="00683482">
        <w:lastRenderedPageBreak/>
        <w:t xml:space="preserve">receiving blood or blood products from a person infected with variant Creutzfeldt-Jakob disease at least 3 years before the clinical onset of Creutzfeldt-Jakob disease; or </w:t>
      </w:r>
    </w:p>
    <w:p w:rsidR="00683482" w:rsidRPr="001C6251" w:rsidRDefault="00683482" w:rsidP="00683482">
      <w:pPr>
        <w:pStyle w:val="LV3"/>
        <w:rPr>
          <w:b/>
        </w:rPr>
      </w:pPr>
      <w:r w:rsidRPr="00683482">
        <w:t>consuming beef or a beef product from an area or country with evidence of bovine spongiform encephalopathy infection in cattle at the time of consumption, where the beef or beef product was consumed at least 3 years before the clinical ons</w:t>
      </w:r>
      <w:r w:rsidR="00042A05">
        <w:t>et of Creutzfeldt-Jakob disease; or</w:t>
      </w:r>
    </w:p>
    <w:p w:rsidR="001C6251" w:rsidRPr="001C6251" w:rsidRDefault="001C6251" w:rsidP="006D3A33">
      <w:pPr>
        <w:pStyle w:val="LV3"/>
      </w:pPr>
      <w:r w:rsidRPr="001C6251">
        <w:t>having percutaneous exposure to blood or tissue from an animal infected with bovine spongiform encephalopathy at least 3 years before the clinical ons</w:t>
      </w:r>
      <w:r w:rsidR="00D77584">
        <w:t>et of Creutzfeldt-Jakob disease.</w:t>
      </w:r>
    </w:p>
    <w:p w:rsidR="00683482" w:rsidRPr="00683482" w:rsidRDefault="00683482" w:rsidP="004B075E">
      <w:pPr>
        <w:pStyle w:val="NOTE"/>
        <w:ind w:left="2064" w:hanging="590"/>
      </w:pPr>
      <w:r w:rsidRPr="00683482">
        <w:t xml:space="preserve">Note 1: Consuming beef or beef product contaminated with bovine spongiform encephalopathy has occurred in countries without domestic bovine spongiform encephalopathy that have imported beef or beef product from a country with bovine spongiform encephalopathy. </w:t>
      </w:r>
    </w:p>
    <w:p w:rsidR="00683482" w:rsidRPr="00683482" w:rsidRDefault="00683482" w:rsidP="004B075E">
      <w:pPr>
        <w:pStyle w:val="NOTE"/>
        <w:ind w:left="2064" w:hanging="590"/>
      </w:pPr>
      <w:r w:rsidRPr="00683482">
        <w:t xml:space="preserve">Note 2: </w:t>
      </w:r>
      <w:r w:rsidRPr="00683482">
        <w:rPr>
          <w:b/>
          <w:i/>
        </w:rPr>
        <w:t>variant Creutzfeldt-</w:t>
      </w:r>
      <w:r w:rsidR="004B075E">
        <w:rPr>
          <w:b/>
          <w:i/>
        </w:rPr>
        <w:t>Jakob disease, blood products,</w:t>
      </w:r>
      <w:r w:rsidRPr="00683482">
        <w:rPr>
          <w:b/>
          <w:i/>
        </w:rPr>
        <w:t xml:space="preserve"> beef product, and bovine spongiform encephalopathy </w:t>
      </w:r>
      <w:r w:rsidRPr="00683482">
        <w:t>are defined in the Schedule 1 – Dictionary.</w:t>
      </w:r>
    </w:p>
    <w:bookmarkEnd w:id="25"/>
    <w:bookmarkEnd w:id="26"/>
    <w:p w:rsidR="007C7DEE" w:rsidRPr="008D1B8B" w:rsidRDefault="007C7DEE" w:rsidP="00F11A75">
      <w:pPr>
        <w:pStyle w:val="LV2"/>
        <w:numPr>
          <w:ilvl w:val="0"/>
          <w:numId w:val="0"/>
        </w:numPr>
        <w:ind w:left="1418"/>
      </w:pPr>
    </w:p>
    <w:p w:rsidR="000C21A3" w:rsidRPr="00684C0E" w:rsidRDefault="00D32F71" w:rsidP="00253D7C">
      <w:pPr>
        <w:pStyle w:val="LV1"/>
      </w:pPr>
      <w:bookmarkStart w:id="27" w:name="_Toc512513143"/>
      <w:bookmarkStart w:id="28" w:name="_Ref402530057"/>
      <w:r>
        <w:t>Relationship to s</w:t>
      </w:r>
      <w:r w:rsidR="000C21A3" w:rsidRPr="00684C0E">
        <w:t>ervice</w:t>
      </w:r>
      <w:bookmarkEnd w:id="27"/>
    </w:p>
    <w:p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p w:rsidR="00774897" w:rsidRPr="00301C54" w:rsidRDefault="00774897" w:rsidP="00253D7C">
      <w:pPr>
        <w:pStyle w:val="LV1"/>
      </w:pPr>
      <w:bookmarkStart w:id="29" w:name="_Toc512513144"/>
      <w:bookmarkEnd w:id="28"/>
      <w:r w:rsidRPr="00301C54">
        <w:t>Factors referring to an injury or disea</w:t>
      </w:r>
      <w:r w:rsidR="008B2204">
        <w:t>se covered by another Statement</w:t>
      </w:r>
      <w:r w:rsidRPr="00301C54">
        <w:t xml:space="preserve"> of Principles</w:t>
      </w:r>
      <w:bookmarkEnd w:id="29"/>
    </w:p>
    <w:p w:rsidR="00F03C06" w:rsidRPr="00E64EE4" w:rsidRDefault="00F03C06" w:rsidP="00253D7C">
      <w:pPr>
        <w:pStyle w:val="PlainIndent"/>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0" w:name="opcAmSched"/>
      <w:bookmarkStart w:id="31" w:name="opcCurrentFind"/>
      <w:bookmarkStart w:id="32" w:name="_Toc51251314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0"/>
      <w:bookmarkEnd w:id="31"/>
      <w:bookmarkEnd w:id="32"/>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3" w:name="_Toc405472918"/>
      <w:bookmarkStart w:id="34" w:name="_Toc512513146"/>
      <w:r w:rsidRPr="00D97BB3">
        <w:t>Definitions</w:t>
      </w:r>
      <w:bookmarkEnd w:id="33"/>
      <w:bookmarkEnd w:id="34"/>
    </w:p>
    <w:p w:rsidR="00702C42" w:rsidRPr="00516768" w:rsidRDefault="00702C42" w:rsidP="00253D7C">
      <w:pPr>
        <w:pStyle w:val="SH2"/>
      </w:pPr>
      <w:r w:rsidRPr="00516768">
        <w:t>In this instrument:</w:t>
      </w:r>
    </w:p>
    <w:p w:rsidR="00683482" w:rsidRPr="00683482" w:rsidRDefault="00683482" w:rsidP="0071337E">
      <w:pPr>
        <w:pStyle w:val="SH3"/>
        <w:rPr>
          <w:lang w:val="en-US"/>
        </w:rPr>
      </w:pPr>
      <w:bookmarkStart w:id="35" w:name="_Ref402530810"/>
      <w:proofErr w:type="gramStart"/>
      <w:r w:rsidRPr="00683482">
        <w:rPr>
          <w:b/>
          <w:i/>
          <w:lang w:val="en-US"/>
        </w:rPr>
        <w:t>beef</w:t>
      </w:r>
      <w:proofErr w:type="gramEnd"/>
      <w:r w:rsidRPr="00683482">
        <w:rPr>
          <w:b/>
          <w:i/>
          <w:lang w:val="en-US"/>
        </w:rPr>
        <w:t xml:space="preserve"> product</w:t>
      </w:r>
      <w:r w:rsidRPr="00683482">
        <w:rPr>
          <w:lang w:val="en-US"/>
        </w:rPr>
        <w:t xml:space="preserve"> means food p</w:t>
      </w:r>
      <w:r>
        <w:rPr>
          <w:lang w:val="en-US"/>
        </w:rPr>
        <w:t>repared from or containing beef.</w:t>
      </w:r>
    </w:p>
    <w:p w:rsidR="00253D7C" w:rsidRDefault="00683482" w:rsidP="0071337E">
      <w:pPr>
        <w:pStyle w:val="SH3"/>
      </w:pPr>
      <w:proofErr w:type="gramStart"/>
      <w:r w:rsidRPr="00683482">
        <w:rPr>
          <w:b/>
          <w:i/>
        </w:rPr>
        <w:t>blood</w:t>
      </w:r>
      <w:proofErr w:type="gramEnd"/>
      <w:r w:rsidRPr="00683482">
        <w:rPr>
          <w:b/>
          <w:i/>
        </w:rPr>
        <w:t xml:space="preserve"> products</w:t>
      </w:r>
      <w:r w:rsidRPr="00683482">
        <w:t xml:space="preserve"> means biopharmaceutical</w:t>
      </w:r>
      <w:r>
        <w:t xml:space="preserve"> products made from human blood.</w:t>
      </w:r>
    </w:p>
    <w:p w:rsidR="001C6251" w:rsidRDefault="001C6251" w:rsidP="0071337E">
      <w:pPr>
        <w:pStyle w:val="SH3"/>
      </w:pPr>
      <w:proofErr w:type="gramStart"/>
      <w:r w:rsidRPr="001C6251">
        <w:rPr>
          <w:b/>
          <w:i/>
        </w:rPr>
        <w:t>bovine</w:t>
      </w:r>
      <w:proofErr w:type="gramEnd"/>
      <w:r w:rsidRPr="001C6251">
        <w:rPr>
          <w:b/>
          <w:i/>
        </w:rPr>
        <w:t xml:space="preserve"> spongiform encephalopathy,</w:t>
      </w:r>
      <w:r w:rsidRPr="001C6251">
        <w:t xml:space="preserve"> also known as </w:t>
      </w:r>
      <w:r>
        <w:t>‘</w:t>
      </w:r>
      <w:r w:rsidRPr="001C6251">
        <w:t>mad cow disease</w:t>
      </w:r>
      <w:r>
        <w:t>’</w:t>
      </w:r>
      <w:r w:rsidRPr="001C6251">
        <w:t>, means a neurodegenerative disease of cattle caused by consumption of prion</w:t>
      </w:r>
      <w:r>
        <w:t>-contaminated meat or bone meal.</w:t>
      </w:r>
    </w:p>
    <w:p w:rsidR="009B11FD" w:rsidRPr="00513D05" w:rsidRDefault="009B11FD" w:rsidP="0071337E">
      <w:pPr>
        <w:pStyle w:val="SH3"/>
      </w:pPr>
      <w:r>
        <w:t>Creutzfeldt-J</w:t>
      </w:r>
      <w:r w:rsidRPr="00CA2036">
        <w:t>akob disease</w:t>
      </w:r>
      <w:r w:rsidRPr="00513D05">
        <w:t>—see subsection</w:t>
      </w:r>
      <w:r>
        <w:t xml:space="preserve"> 7(2).</w:t>
      </w:r>
    </w:p>
    <w:p w:rsidR="00F951FE" w:rsidRDefault="00F951FE" w:rsidP="0071337E">
      <w:pPr>
        <w:pStyle w:val="SH3"/>
        <w:rPr>
          <w:lang w:val="en-US"/>
        </w:rPr>
      </w:pPr>
      <w:r w:rsidRPr="00220A35">
        <w:t>human tissue or product as specified</w:t>
      </w:r>
      <w:r>
        <w:t xml:space="preserve"> means: </w:t>
      </w:r>
    </w:p>
    <w:p w:rsidR="00F951FE" w:rsidRDefault="00F951FE" w:rsidP="00F951FE">
      <w:pPr>
        <w:pStyle w:val="SH4"/>
      </w:pPr>
      <w:r>
        <w:t xml:space="preserve">a corneal transplant; </w:t>
      </w:r>
    </w:p>
    <w:p w:rsidR="00F951FE" w:rsidRDefault="00A80F5B" w:rsidP="00F951FE">
      <w:pPr>
        <w:pStyle w:val="SH4"/>
      </w:pPr>
      <w:r>
        <w:t xml:space="preserve">a liver transplant; </w:t>
      </w:r>
    </w:p>
    <w:p w:rsidR="00F951FE" w:rsidRDefault="00A80F5B" w:rsidP="00F951FE">
      <w:pPr>
        <w:pStyle w:val="SH4"/>
      </w:pPr>
      <w:r>
        <w:t xml:space="preserve">an albumin infusion; </w:t>
      </w:r>
    </w:p>
    <w:p w:rsidR="00F951FE" w:rsidRDefault="00F951FE" w:rsidP="00F951FE">
      <w:pPr>
        <w:pStyle w:val="SH4"/>
      </w:pPr>
      <w:r>
        <w:t xml:space="preserve">cadaveric human pituitary hormones; or </w:t>
      </w:r>
    </w:p>
    <w:p w:rsidR="00F951FE" w:rsidRDefault="00F951FE" w:rsidP="00F951FE">
      <w:pPr>
        <w:pStyle w:val="SH4"/>
      </w:pPr>
      <w:proofErr w:type="gramStart"/>
      <w:r>
        <w:t>human</w:t>
      </w:r>
      <w:proofErr w:type="gramEnd"/>
      <w:r>
        <w:t xml:space="preserve"> dura mater as a graft or in radiographic embolisation procedures.</w:t>
      </w:r>
    </w:p>
    <w:p w:rsidR="00885EAB" w:rsidRPr="009C404D" w:rsidRDefault="007B52F6" w:rsidP="0071337E">
      <w:pPr>
        <w:pStyle w:val="SH3"/>
      </w:pPr>
      <w:r w:rsidRPr="007B52F6">
        <w:tab/>
      </w:r>
      <w:r w:rsidR="00885EAB" w:rsidRPr="00E424C8">
        <w:rPr>
          <w:b/>
        </w:rPr>
        <w:t xml:space="preserve">MRCA </w:t>
      </w:r>
      <w:r w:rsidR="00885EAB" w:rsidRPr="00973808">
        <w:t>me</w:t>
      </w:r>
      <w:r w:rsidR="00885EAB" w:rsidRPr="00024911">
        <w:rPr>
          <w:rStyle w:val="SH3nospaceChar"/>
        </w:rPr>
        <w:t>a</w:t>
      </w:r>
      <w:r w:rsidR="00885EAB" w:rsidRPr="00973808">
        <w:t>ns</w:t>
      </w:r>
      <w:r w:rsidR="00885EAB" w:rsidRPr="009C404D">
        <w:t xml:space="preserve"> the </w:t>
      </w:r>
      <w:r w:rsidR="00885EAB" w:rsidRPr="00E424C8">
        <w:t>Military Rehabilitation and Compensation Act 2004</w:t>
      </w:r>
      <w:r w:rsidR="00885EAB" w:rsidRPr="009C404D">
        <w:t>.</w:t>
      </w:r>
    </w:p>
    <w:p w:rsidR="0090262E" w:rsidRPr="0090262E" w:rsidRDefault="0090262E" w:rsidP="0071337E">
      <w:pPr>
        <w:pStyle w:val="SH3"/>
      </w:pPr>
      <w:bookmarkStart w:id="36" w:name="_Ref402529607"/>
      <w:bookmarkEnd w:id="35"/>
      <w:r w:rsidRPr="00E424C8">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885EAB" w:rsidRPr="009C404D" w:rsidRDefault="00054930" w:rsidP="0071337E">
      <w:pPr>
        <w:pStyle w:val="SH3"/>
      </w:pPr>
      <w:r>
        <w:rPr>
          <w:b/>
          <w:i/>
        </w:rPr>
        <w:t>t</w:t>
      </w:r>
      <w:r w:rsidR="00885EAB" w:rsidRPr="00973808">
        <w:rPr>
          <w:b/>
          <w:i/>
        </w:rPr>
        <w:t>erminal event</w:t>
      </w:r>
      <w:r w:rsidR="00885EAB" w:rsidRPr="009C404D">
        <w:t xml:space="preserve"> means the proximate or ultimate cause of death and includes</w:t>
      </w:r>
      <w:bookmarkEnd w:id="36"/>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Default="00885EAB" w:rsidP="00984EE9">
      <w:pPr>
        <w:pStyle w:val="SH4"/>
        <w:ind w:left="1418"/>
      </w:pPr>
      <w:r w:rsidRPr="00513D05">
        <w:tab/>
      </w:r>
      <w:proofErr w:type="gramStart"/>
      <w:r w:rsidRPr="00513D05">
        <w:t>cessation</w:t>
      </w:r>
      <w:proofErr w:type="gramEnd"/>
      <w:r w:rsidRPr="00513D05">
        <w:t xml:space="preserve"> of brain function.</w:t>
      </w:r>
    </w:p>
    <w:p w:rsidR="00683482" w:rsidRPr="00BD3334" w:rsidRDefault="00683482" w:rsidP="0071337E">
      <w:pPr>
        <w:pStyle w:val="SH3"/>
      </w:pPr>
      <w:r w:rsidRPr="00683482">
        <w:rPr>
          <w:b/>
          <w:i/>
        </w:rPr>
        <w:t>variant Creutzfeldt-Jakob disease</w:t>
      </w:r>
      <w:r w:rsidRPr="00683482">
        <w:t xml:space="preserve"> means a form of Creutzfeldt-Jakob disease which is characterised by a younger age at onset, a more protracted clinical course, more sensory disturbances and more psychiatric symptoms than sporadic (classical) Creutzfeldt-Jakob disease, as well as a marked accumulation of abnormal prion protein and florid amyloid plaques in the brain tissue.</w:t>
      </w:r>
    </w:p>
    <w:p w:rsidR="00CF2367" w:rsidRPr="00FA33FB" w:rsidRDefault="00885EAB" w:rsidP="0071337E">
      <w:pPr>
        <w:pStyle w:val="SH3"/>
      </w:pPr>
      <w:bookmarkStart w:id="37" w:name="_GoBack"/>
      <w:bookmarkEnd w:id="37"/>
      <w:r w:rsidRPr="0071337E">
        <w:rPr>
          <w:b/>
        </w:rPr>
        <w:t>VEA</w:t>
      </w:r>
      <w:r w:rsidRPr="0019084F">
        <w:t xml:space="preserve"> means the </w:t>
      </w:r>
      <w:r w:rsidRPr="0071337E">
        <w:t>Veterans</w:t>
      </w:r>
      <w:r w:rsidR="00ED21FE" w:rsidRPr="0071337E">
        <w:t>'</w:t>
      </w:r>
      <w:r w:rsidRPr="0071337E">
        <w:t xml:space="preserve"> Entitlements Act 1986</w:t>
      </w:r>
      <w:r w:rsidRPr="0019084F">
        <w:t>.</w:t>
      </w:r>
    </w:p>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CA2036" w:rsidP="004A2007">
          <w:pPr>
            <w:spacing w:line="0" w:lineRule="atLeast"/>
            <w:jc w:val="center"/>
            <w:rPr>
              <w:i/>
              <w:sz w:val="18"/>
              <w:szCs w:val="18"/>
            </w:rPr>
          </w:pPr>
          <w:r w:rsidRPr="00CA2036">
            <w:rPr>
              <w:i/>
              <w:sz w:val="18"/>
              <w:szCs w:val="18"/>
            </w:rPr>
            <w:t>Creutzfeldt-Jakob Disease</w:t>
          </w:r>
          <w:r w:rsidR="004A2007">
            <w:rPr>
              <w:i/>
              <w:sz w:val="18"/>
              <w:szCs w:val="18"/>
            </w:rPr>
            <w:t xml:space="preserve"> (Reasonable Hypothesis) </w:t>
          </w:r>
          <w:r w:rsidR="004A2007" w:rsidRPr="007C5CE0">
            <w:rPr>
              <w:i/>
              <w:sz w:val="18"/>
            </w:rPr>
            <w:t xml:space="preserve">(No. </w:t>
          </w:r>
          <w:r w:rsidR="00A601AB">
            <w:rPr>
              <w:i/>
              <w:sz w:val="18"/>
              <w:szCs w:val="18"/>
            </w:rPr>
            <w:t>80</w:t>
          </w:r>
          <w:r w:rsidR="004A2007" w:rsidRPr="007C5CE0">
            <w:rPr>
              <w:i/>
              <w:sz w:val="18"/>
              <w:szCs w:val="18"/>
            </w:rPr>
            <w:t xml:space="preserve"> of </w:t>
          </w:r>
          <w:r w:rsidRPr="00CA2036">
            <w:rPr>
              <w:i/>
              <w:sz w:val="18"/>
              <w:szCs w:val="18"/>
            </w:rPr>
            <w:t>2022</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1337E">
            <w:rPr>
              <w:i/>
              <w:noProof/>
              <w:sz w:val="18"/>
            </w:rPr>
            <w:t>5</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71337E">
            <w:rPr>
              <w:i/>
              <w:noProof/>
              <w:sz w:val="18"/>
            </w:rPr>
            <w:t>6</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CA2036" w:rsidP="004A2007">
          <w:pPr>
            <w:spacing w:line="0" w:lineRule="atLeast"/>
            <w:jc w:val="center"/>
            <w:rPr>
              <w:i/>
              <w:sz w:val="18"/>
              <w:szCs w:val="18"/>
            </w:rPr>
          </w:pPr>
          <w:r w:rsidRPr="00CA2036">
            <w:rPr>
              <w:i/>
              <w:sz w:val="18"/>
              <w:szCs w:val="18"/>
            </w:rPr>
            <w:t>Creutzfeldt-Jakob Disease</w:t>
          </w:r>
          <w:r w:rsidR="004A2007">
            <w:rPr>
              <w:i/>
              <w:sz w:val="18"/>
              <w:szCs w:val="18"/>
            </w:rPr>
            <w:t xml:space="preserve"> (Reasonable Hypothesis) </w:t>
          </w:r>
          <w:r w:rsidR="004A2007" w:rsidRPr="007C5CE0">
            <w:rPr>
              <w:i/>
              <w:sz w:val="18"/>
            </w:rPr>
            <w:t xml:space="preserve">(No. </w:t>
          </w:r>
          <w:r w:rsidR="00A601AB">
            <w:rPr>
              <w:i/>
              <w:sz w:val="18"/>
              <w:szCs w:val="18"/>
            </w:rPr>
            <w:t>80</w:t>
          </w:r>
          <w:r w:rsidR="004A2007" w:rsidRPr="007C5CE0">
            <w:rPr>
              <w:i/>
              <w:sz w:val="18"/>
              <w:szCs w:val="18"/>
            </w:rPr>
            <w:t xml:space="preserve"> of </w:t>
          </w:r>
          <w:r w:rsidRPr="00CA2036">
            <w:rPr>
              <w:i/>
              <w:sz w:val="18"/>
              <w:szCs w:val="18"/>
            </w:rPr>
            <w:t>2022</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1337E">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71337E">
            <w:rPr>
              <w:i/>
              <w:noProof/>
              <w:sz w:val="18"/>
            </w:rPr>
            <w:t>6</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277"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0DFB7D1C"/>
    <w:multiLevelType w:val="hybridMultilevel"/>
    <w:tmpl w:val="6F3E3AA2"/>
    <w:lvl w:ilvl="0" w:tplc="D90899EC">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A3151AA"/>
    <w:multiLevelType w:val="hybridMultilevel"/>
    <w:tmpl w:val="445E2D7E"/>
    <w:lvl w:ilvl="0" w:tplc="1AF0D1B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6" w15:restartNumberingAfterBreak="0">
    <w:nsid w:val="31CF0228"/>
    <w:multiLevelType w:val="multilevel"/>
    <w:tmpl w:val="BDF4B966"/>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7"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7"/>
  </w:num>
  <w:num w:numId="2">
    <w:abstractNumId w:val="15"/>
  </w:num>
  <w:num w:numId="3">
    <w:abstractNumId w:val="11"/>
  </w:num>
  <w:num w:numId="4">
    <w:abstractNumId w:val="10"/>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3"/>
  </w:num>
  <w:num w:numId="21">
    <w:abstractNumId w:val="10"/>
  </w:num>
  <w:num w:numId="22">
    <w:abstractNumId w:val="14"/>
  </w:num>
  <w:num w:numId="2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2A05"/>
    <w:rsid w:val="000437C1"/>
    <w:rsid w:val="00046E67"/>
    <w:rsid w:val="00051B75"/>
    <w:rsid w:val="0005365D"/>
    <w:rsid w:val="00054930"/>
    <w:rsid w:val="000614BF"/>
    <w:rsid w:val="00061E3E"/>
    <w:rsid w:val="00081B7C"/>
    <w:rsid w:val="00085567"/>
    <w:rsid w:val="0008674F"/>
    <w:rsid w:val="000872D8"/>
    <w:rsid w:val="00097FDF"/>
    <w:rsid w:val="000A3D68"/>
    <w:rsid w:val="000A651F"/>
    <w:rsid w:val="000B1350"/>
    <w:rsid w:val="000B58FA"/>
    <w:rsid w:val="000B7CA1"/>
    <w:rsid w:val="000C21A3"/>
    <w:rsid w:val="000C664A"/>
    <w:rsid w:val="000C6D96"/>
    <w:rsid w:val="000D05EF"/>
    <w:rsid w:val="000D4D03"/>
    <w:rsid w:val="000E2261"/>
    <w:rsid w:val="000E4183"/>
    <w:rsid w:val="000F21C1"/>
    <w:rsid w:val="000F76FA"/>
    <w:rsid w:val="00101F89"/>
    <w:rsid w:val="001058EA"/>
    <w:rsid w:val="0010745C"/>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251"/>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0A35"/>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D74C5"/>
    <w:rsid w:val="002E35CD"/>
    <w:rsid w:val="002E3F4B"/>
    <w:rsid w:val="002F5948"/>
    <w:rsid w:val="002F77A1"/>
    <w:rsid w:val="00301C54"/>
    <w:rsid w:val="00304166"/>
    <w:rsid w:val="00304F8B"/>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A189F"/>
    <w:rsid w:val="003A2FFE"/>
    <w:rsid w:val="003A5C26"/>
    <w:rsid w:val="003B3E42"/>
    <w:rsid w:val="003C4C02"/>
    <w:rsid w:val="003C6231"/>
    <w:rsid w:val="003D0BFE"/>
    <w:rsid w:val="003D348F"/>
    <w:rsid w:val="003D380A"/>
    <w:rsid w:val="003D5700"/>
    <w:rsid w:val="003E341B"/>
    <w:rsid w:val="003E7083"/>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3DA6"/>
    <w:rsid w:val="00496F97"/>
    <w:rsid w:val="004A2007"/>
    <w:rsid w:val="004A4764"/>
    <w:rsid w:val="004A5E4B"/>
    <w:rsid w:val="004B075E"/>
    <w:rsid w:val="004C6AE8"/>
    <w:rsid w:val="004C6D55"/>
    <w:rsid w:val="004D10CF"/>
    <w:rsid w:val="004D4BCA"/>
    <w:rsid w:val="004E063A"/>
    <w:rsid w:val="004E40C0"/>
    <w:rsid w:val="004E7BEC"/>
    <w:rsid w:val="004F23E0"/>
    <w:rsid w:val="00505D3D"/>
    <w:rsid w:val="00506AF6"/>
    <w:rsid w:val="00513D05"/>
    <w:rsid w:val="00516768"/>
    <w:rsid w:val="00516B8D"/>
    <w:rsid w:val="005226B5"/>
    <w:rsid w:val="005268CF"/>
    <w:rsid w:val="0053697E"/>
    <w:rsid w:val="00537FBC"/>
    <w:rsid w:val="00545116"/>
    <w:rsid w:val="00553578"/>
    <w:rsid w:val="005574D1"/>
    <w:rsid w:val="00571FBB"/>
    <w:rsid w:val="00575A90"/>
    <w:rsid w:val="00576E99"/>
    <w:rsid w:val="00584811"/>
    <w:rsid w:val="00585784"/>
    <w:rsid w:val="00593AA6"/>
    <w:rsid w:val="00594098"/>
    <w:rsid w:val="00594161"/>
    <w:rsid w:val="00594749"/>
    <w:rsid w:val="005962C4"/>
    <w:rsid w:val="005B05D3"/>
    <w:rsid w:val="005B4067"/>
    <w:rsid w:val="005C3F41"/>
    <w:rsid w:val="005C74AC"/>
    <w:rsid w:val="005C7B57"/>
    <w:rsid w:val="005C7CC5"/>
    <w:rsid w:val="005D2D09"/>
    <w:rsid w:val="005E589B"/>
    <w:rsid w:val="005E7FC2"/>
    <w:rsid w:val="00600219"/>
    <w:rsid w:val="006013B7"/>
    <w:rsid w:val="00603D01"/>
    <w:rsid w:val="00603DC4"/>
    <w:rsid w:val="0060681C"/>
    <w:rsid w:val="00615B89"/>
    <w:rsid w:val="00616FF5"/>
    <w:rsid w:val="00617C4E"/>
    <w:rsid w:val="00620076"/>
    <w:rsid w:val="006314DD"/>
    <w:rsid w:val="00652807"/>
    <w:rsid w:val="00657834"/>
    <w:rsid w:val="0066266D"/>
    <w:rsid w:val="006647B7"/>
    <w:rsid w:val="00667A4E"/>
    <w:rsid w:val="00670EA1"/>
    <w:rsid w:val="00677CC2"/>
    <w:rsid w:val="00683482"/>
    <w:rsid w:val="006840B0"/>
    <w:rsid w:val="00684C0E"/>
    <w:rsid w:val="006905DE"/>
    <w:rsid w:val="0069207B"/>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337E"/>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77456"/>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07751"/>
    <w:rsid w:val="00912B55"/>
    <w:rsid w:val="00915DF9"/>
    <w:rsid w:val="009254C3"/>
    <w:rsid w:val="00925CA9"/>
    <w:rsid w:val="00932377"/>
    <w:rsid w:val="00940238"/>
    <w:rsid w:val="00941893"/>
    <w:rsid w:val="00947D5A"/>
    <w:rsid w:val="00950C80"/>
    <w:rsid w:val="009532A5"/>
    <w:rsid w:val="00956922"/>
    <w:rsid w:val="009612CF"/>
    <w:rsid w:val="009724F4"/>
    <w:rsid w:val="00973808"/>
    <w:rsid w:val="00982242"/>
    <w:rsid w:val="00984EE9"/>
    <w:rsid w:val="009868E9"/>
    <w:rsid w:val="00997416"/>
    <w:rsid w:val="009B11FD"/>
    <w:rsid w:val="009B5A4E"/>
    <w:rsid w:val="009C2B65"/>
    <w:rsid w:val="009C404D"/>
    <w:rsid w:val="009D6BB0"/>
    <w:rsid w:val="009E5CFC"/>
    <w:rsid w:val="009F43A1"/>
    <w:rsid w:val="00A06E7A"/>
    <w:rsid w:val="00A079CB"/>
    <w:rsid w:val="00A11C0D"/>
    <w:rsid w:val="00A12128"/>
    <w:rsid w:val="00A137F8"/>
    <w:rsid w:val="00A20CA1"/>
    <w:rsid w:val="00A20FDB"/>
    <w:rsid w:val="00A22C98"/>
    <w:rsid w:val="00A231E2"/>
    <w:rsid w:val="00A254EA"/>
    <w:rsid w:val="00A36B1A"/>
    <w:rsid w:val="00A515BC"/>
    <w:rsid w:val="00A56C3D"/>
    <w:rsid w:val="00A601AB"/>
    <w:rsid w:val="00A6070D"/>
    <w:rsid w:val="00A64912"/>
    <w:rsid w:val="00A64BA1"/>
    <w:rsid w:val="00A70A74"/>
    <w:rsid w:val="00A77E0D"/>
    <w:rsid w:val="00A80F5B"/>
    <w:rsid w:val="00A931D7"/>
    <w:rsid w:val="00AA64D6"/>
    <w:rsid w:val="00AA6D8B"/>
    <w:rsid w:val="00AC5296"/>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5A45"/>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2036"/>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77584"/>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22949"/>
    <w:rsid w:val="00E3270E"/>
    <w:rsid w:val="00E338EF"/>
    <w:rsid w:val="00E35C4E"/>
    <w:rsid w:val="00E424C8"/>
    <w:rsid w:val="00E443FF"/>
    <w:rsid w:val="00E544BB"/>
    <w:rsid w:val="00E55F66"/>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2E3A"/>
    <w:rsid w:val="00F03C06"/>
    <w:rsid w:val="00F072A7"/>
    <w:rsid w:val="00F078DC"/>
    <w:rsid w:val="00F11A75"/>
    <w:rsid w:val="00F32BA8"/>
    <w:rsid w:val="00F349F1"/>
    <w:rsid w:val="00F4350D"/>
    <w:rsid w:val="00F43E3B"/>
    <w:rsid w:val="00F567F7"/>
    <w:rsid w:val="00F62036"/>
    <w:rsid w:val="00F65B52"/>
    <w:rsid w:val="00F67B67"/>
    <w:rsid w:val="00F67BCA"/>
    <w:rsid w:val="00F737EA"/>
    <w:rsid w:val="00F73BD6"/>
    <w:rsid w:val="00F83264"/>
    <w:rsid w:val="00F83989"/>
    <w:rsid w:val="00F83D85"/>
    <w:rsid w:val="00F85099"/>
    <w:rsid w:val="00F863D4"/>
    <w:rsid w:val="00F9379C"/>
    <w:rsid w:val="00F951FE"/>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71337E"/>
    <w:pPr>
      <w:numPr>
        <w:ilvl w:val="2"/>
        <w:numId w:val="5"/>
      </w:numPr>
      <w:spacing w:before="80"/>
      <w:ind w:left="850"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71337E"/>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 w:type="paragraph" w:styleId="ListParagraph">
    <w:name w:val="List Paragraph"/>
    <w:basedOn w:val="Normal"/>
    <w:uiPriority w:val="34"/>
    <w:qFormat/>
    <w:rsid w:val="00220A35"/>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1273</Words>
  <Characters>7260</Characters>
  <Application>Microsoft Office Word</Application>
  <DocSecurity>0</DocSecurity>
  <PresentationFormat/>
  <Lines>60</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2022-08-05T03:43:00Z</dcterms:created>
  <dcterms:modified xsi:type="dcterms:W3CDTF">2022-08-26T03:39:00Z</dcterms:modified>
  <cp:category/>
  <cp:contentStatus/>
  <dc:language/>
  <cp:version/>
</cp:coreProperties>
</file>