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9B3959" w:rsidP="006647B7">
      <w:pPr>
        <w:pStyle w:val="Plainheader"/>
      </w:pPr>
      <w:bookmarkStart w:id="0" w:name="SoP_Name_Title"/>
      <w:r w:rsidRPr="009B3959">
        <w:t xml:space="preserve">VACCINE-INDUCED THROMBOTIC </w:t>
      </w:r>
      <w:proofErr w:type="gramStart"/>
      <w:r w:rsidR="00223707">
        <w:t>THROMBOCYTOPAENIA</w:t>
      </w:r>
      <w:bookmarkEnd w:id="0"/>
      <w:proofErr w:type="gramEnd"/>
      <w:r w:rsidR="00997416">
        <w:br/>
        <w:t xml:space="preserve">(Balance of Probabilities) </w:t>
      </w:r>
    </w:p>
    <w:p w:rsidR="00715914" w:rsidRPr="00024911" w:rsidRDefault="00E55F66" w:rsidP="006647B7">
      <w:pPr>
        <w:pStyle w:val="Plainheader"/>
      </w:pPr>
      <w:r w:rsidRPr="00024911">
        <w:t xml:space="preserve">(No. </w:t>
      </w:r>
      <w:bookmarkStart w:id="1" w:name="BP"/>
      <w:r w:rsidR="008A28D7">
        <w:t>34</w:t>
      </w:r>
      <w:bookmarkEnd w:id="1"/>
      <w:r w:rsidRPr="00024911">
        <w:t xml:space="preserve"> of</w:t>
      </w:r>
      <w:r w:rsidR="00085567">
        <w:t xml:space="preserve"> </w:t>
      </w:r>
      <w:bookmarkStart w:id="2" w:name="year"/>
      <w:r w:rsidR="009B3959">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A28D7">
        <w:t>4 March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516A3" w:rsidTr="0034373D">
        <w:tc>
          <w:tcPr>
            <w:tcW w:w="4116" w:type="dxa"/>
          </w:tcPr>
          <w:p w:rsidR="00E516A3" w:rsidRDefault="00E516A3"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516A3" w:rsidRDefault="00E516A3" w:rsidP="0034373D">
            <w:pPr>
              <w:pStyle w:val="Plain"/>
            </w:pPr>
          </w:p>
        </w:tc>
      </w:tr>
      <w:tr w:rsidR="00E516A3" w:rsidTr="0034373D">
        <w:tc>
          <w:tcPr>
            <w:tcW w:w="4116" w:type="dxa"/>
          </w:tcPr>
          <w:p w:rsidR="00E516A3" w:rsidRDefault="00E516A3" w:rsidP="0034373D">
            <w:pPr>
              <w:pStyle w:val="Plain"/>
            </w:pPr>
          </w:p>
          <w:p w:rsidR="00E516A3" w:rsidRDefault="00E516A3" w:rsidP="0034373D">
            <w:pPr>
              <w:pStyle w:val="Plain"/>
            </w:pPr>
          </w:p>
          <w:p w:rsidR="00E516A3" w:rsidRPr="007527C1" w:rsidRDefault="00E516A3" w:rsidP="0034373D">
            <w:pPr>
              <w:pStyle w:val="Plain"/>
            </w:pPr>
            <w:r w:rsidRPr="007527C1">
              <w:t xml:space="preserve">Professor </w:t>
            </w:r>
            <w:r w:rsidR="009B3959" w:rsidRPr="009B3959">
              <w:t>Terence Campbell AM</w:t>
            </w:r>
          </w:p>
          <w:p w:rsidR="00E516A3" w:rsidRDefault="00E516A3" w:rsidP="0034373D">
            <w:pPr>
              <w:pStyle w:val="Plain"/>
            </w:pPr>
            <w:r w:rsidRPr="007527C1">
              <w:t>Chairperson</w:t>
            </w:r>
          </w:p>
          <w:p w:rsidR="00E516A3" w:rsidRDefault="00E516A3"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9B395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B3959">
        <w:rPr>
          <w:noProof/>
        </w:rPr>
        <w:t>1</w:t>
      </w:r>
      <w:r w:rsidR="009B3959">
        <w:rPr>
          <w:rFonts w:asciiTheme="minorHAnsi" w:eastAsiaTheme="minorEastAsia" w:hAnsiTheme="minorHAnsi" w:cstheme="minorBidi"/>
          <w:noProof/>
          <w:kern w:val="0"/>
          <w:sz w:val="22"/>
          <w:szCs w:val="22"/>
        </w:rPr>
        <w:tab/>
      </w:r>
      <w:r w:rsidR="009B3959">
        <w:rPr>
          <w:noProof/>
        </w:rPr>
        <w:t>Name</w:t>
      </w:r>
      <w:r w:rsidR="009B3959">
        <w:rPr>
          <w:noProof/>
        </w:rPr>
        <w:tab/>
      </w:r>
      <w:r w:rsidR="009B3959">
        <w:rPr>
          <w:noProof/>
        </w:rPr>
        <w:fldChar w:fldCharType="begin"/>
      </w:r>
      <w:r w:rsidR="009B3959">
        <w:rPr>
          <w:noProof/>
        </w:rPr>
        <w:instrText xml:space="preserve"> PAGEREF _Toc89236989 \h </w:instrText>
      </w:r>
      <w:r w:rsidR="009B3959">
        <w:rPr>
          <w:noProof/>
        </w:rPr>
      </w:r>
      <w:r w:rsidR="009B3959">
        <w:rPr>
          <w:noProof/>
        </w:rPr>
        <w:fldChar w:fldCharType="separate"/>
      </w:r>
      <w:r w:rsidR="00CF4349">
        <w:rPr>
          <w:noProof/>
        </w:rPr>
        <w:t>3</w:t>
      </w:r>
      <w:r w:rsidR="009B3959">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_Toc89236990 \h </w:instrText>
      </w:r>
      <w:r>
        <w:rPr>
          <w:noProof/>
        </w:rPr>
      </w:r>
      <w:r>
        <w:rPr>
          <w:noProof/>
        </w:rPr>
        <w:fldChar w:fldCharType="separate"/>
      </w:r>
      <w:r w:rsidR="00CF4349">
        <w:rPr>
          <w:noProof/>
        </w:rPr>
        <w:t>3</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_Toc89236991 \h </w:instrText>
      </w:r>
      <w:r>
        <w:rPr>
          <w:noProof/>
        </w:rPr>
      </w:r>
      <w:r>
        <w:rPr>
          <w:noProof/>
        </w:rPr>
        <w:fldChar w:fldCharType="separate"/>
      </w:r>
      <w:r w:rsidR="00CF4349">
        <w:rPr>
          <w:noProof/>
        </w:rPr>
        <w:t>3</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_Toc89236992 \h </w:instrText>
      </w:r>
      <w:r>
        <w:rPr>
          <w:noProof/>
        </w:rPr>
      </w:r>
      <w:r>
        <w:rPr>
          <w:noProof/>
        </w:rPr>
        <w:fldChar w:fldCharType="separate"/>
      </w:r>
      <w:r w:rsidR="00CF4349">
        <w:rPr>
          <w:noProof/>
        </w:rPr>
        <w:t>3</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_Toc89236993 \h </w:instrText>
      </w:r>
      <w:r>
        <w:rPr>
          <w:noProof/>
        </w:rPr>
      </w:r>
      <w:r>
        <w:rPr>
          <w:noProof/>
        </w:rPr>
        <w:fldChar w:fldCharType="separate"/>
      </w:r>
      <w:r w:rsidR="00CF4349">
        <w:rPr>
          <w:noProof/>
        </w:rPr>
        <w:t>3</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_Toc89236994 \h </w:instrText>
      </w:r>
      <w:r>
        <w:rPr>
          <w:noProof/>
        </w:rPr>
      </w:r>
      <w:r>
        <w:rPr>
          <w:noProof/>
        </w:rPr>
        <w:fldChar w:fldCharType="separate"/>
      </w:r>
      <w:r w:rsidR="00CF4349">
        <w:rPr>
          <w:noProof/>
        </w:rPr>
        <w:t>3</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_Toc89236995 \h </w:instrText>
      </w:r>
      <w:r>
        <w:rPr>
          <w:noProof/>
        </w:rPr>
      </w:r>
      <w:r>
        <w:rPr>
          <w:noProof/>
        </w:rPr>
        <w:fldChar w:fldCharType="separate"/>
      </w:r>
      <w:r w:rsidR="00CF4349">
        <w:rPr>
          <w:noProof/>
        </w:rPr>
        <w:t>4</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_Toc89236996 \h </w:instrText>
      </w:r>
      <w:r>
        <w:rPr>
          <w:noProof/>
        </w:rPr>
      </w:r>
      <w:r>
        <w:rPr>
          <w:noProof/>
        </w:rPr>
        <w:fldChar w:fldCharType="separate"/>
      </w:r>
      <w:r w:rsidR="00CF4349">
        <w:rPr>
          <w:noProof/>
        </w:rPr>
        <w:t>4</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_Toc89236997 \h </w:instrText>
      </w:r>
      <w:r>
        <w:rPr>
          <w:noProof/>
        </w:rPr>
      </w:r>
      <w:r>
        <w:rPr>
          <w:noProof/>
        </w:rPr>
        <w:fldChar w:fldCharType="separate"/>
      </w:r>
      <w:r w:rsidR="00CF4349">
        <w:rPr>
          <w:noProof/>
        </w:rPr>
        <w:t>4</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_Toc89236998 \h </w:instrText>
      </w:r>
      <w:r>
        <w:rPr>
          <w:noProof/>
        </w:rPr>
      </w:r>
      <w:r>
        <w:rPr>
          <w:noProof/>
        </w:rPr>
        <w:fldChar w:fldCharType="separate"/>
      </w:r>
      <w:r w:rsidR="00CF4349">
        <w:rPr>
          <w:noProof/>
        </w:rPr>
        <w:t>5</w:t>
      </w:r>
      <w:r>
        <w:rPr>
          <w:noProof/>
        </w:rPr>
        <w:fldChar w:fldCharType="end"/>
      </w:r>
    </w:p>
    <w:p w:rsidR="009B3959" w:rsidRDefault="009B395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_Toc89236999 \h </w:instrText>
      </w:r>
      <w:r>
        <w:rPr>
          <w:noProof/>
        </w:rPr>
      </w:r>
      <w:r>
        <w:rPr>
          <w:noProof/>
        </w:rPr>
        <w:fldChar w:fldCharType="separate"/>
      </w:r>
      <w:r w:rsidR="00CF4349">
        <w:rPr>
          <w:noProof/>
        </w:rPr>
        <w:t>6</w:t>
      </w:r>
      <w:r>
        <w:rPr>
          <w:noProof/>
        </w:rPr>
        <w:fldChar w:fldCharType="end"/>
      </w:r>
    </w:p>
    <w:p w:rsidR="009B3959" w:rsidRDefault="009B395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_Toc89237000 \h </w:instrText>
      </w:r>
      <w:r>
        <w:rPr>
          <w:noProof/>
        </w:rPr>
      </w:r>
      <w:r>
        <w:rPr>
          <w:noProof/>
        </w:rPr>
        <w:fldChar w:fldCharType="separate"/>
      </w:r>
      <w:r w:rsidR="00CF4349">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DB441F">
      <w:pPr>
        <w:pStyle w:val="LV1"/>
      </w:pPr>
      <w:bookmarkStart w:id="4" w:name="_Toc89236989"/>
      <w:r>
        <w:lastRenderedPageBreak/>
        <w:t>Name</w:t>
      </w:r>
      <w:bookmarkEnd w:id="4"/>
    </w:p>
    <w:p w:rsidR="00237471" w:rsidRPr="00F97A62" w:rsidRDefault="00715914" w:rsidP="00431603">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9B3959" w:rsidRPr="009B3959">
        <w:rPr>
          <w:i/>
        </w:rPr>
        <w:t xml:space="preserve">vaccine-induced thrombotic </w:t>
      </w:r>
      <w:r w:rsidR="00223707">
        <w:rPr>
          <w:i/>
        </w:rPr>
        <w:t>thrombocytopaenia</w:t>
      </w:r>
      <w:bookmarkEnd w:id="6"/>
      <w:r w:rsidR="00E55F66" w:rsidRPr="00F97A62">
        <w:t xml:space="preserve"> </w:t>
      </w:r>
      <w:r w:rsidR="00997416">
        <w:rPr>
          <w:i/>
        </w:rPr>
        <w:t xml:space="preserve">(Balance of Probabilities) </w:t>
      </w:r>
      <w:r w:rsidR="00E55F66" w:rsidRPr="00F97A62">
        <w:t xml:space="preserve">(No. </w:t>
      </w:r>
      <w:r w:rsidR="00CF4349">
        <w:t>34</w:t>
      </w:r>
      <w:r w:rsidR="00085567">
        <w:t xml:space="preserve"> </w:t>
      </w:r>
      <w:r w:rsidR="00E55F66" w:rsidRPr="00F97A62">
        <w:t>of</w:t>
      </w:r>
      <w:r w:rsidR="00085567">
        <w:t xml:space="preserve"> </w:t>
      </w:r>
      <w:r w:rsidR="00CF4349">
        <w:t>2022</w:t>
      </w:r>
      <w:r w:rsidR="00E55F66" w:rsidRPr="00F97A62">
        <w:t>)</w:t>
      </w:r>
      <w:r w:rsidRPr="00F97A62">
        <w:t>.</w:t>
      </w:r>
    </w:p>
    <w:p w:rsidR="00F67B67" w:rsidRPr="00684C0E" w:rsidRDefault="00F67B67" w:rsidP="00DB441F">
      <w:pPr>
        <w:pStyle w:val="LV1"/>
      </w:pPr>
      <w:bookmarkStart w:id="7" w:name="_Toc89236990"/>
      <w:r w:rsidRPr="00684C0E">
        <w:t>Commencement</w:t>
      </w:r>
      <w:bookmarkEnd w:id="7"/>
    </w:p>
    <w:p w:rsidR="00F67B67" w:rsidRPr="007527C1" w:rsidRDefault="007527C1" w:rsidP="00431603">
      <w:pPr>
        <w:pStyle w:val="PlainIndent"/>
      </w:pPr>
      <w:r w:rsidRPr="007527C1">
        <w:tab/>
      </w:r>
      <w:r w:rsidR="00F67B67" w:rsidRPr="007527C1">
        <w:t xml:space="preserve">This instrument commences on </w:t>
      </w:r>
      <w:r w:rsidR="008A28D7" w:rsidRPr="008A28D7">
        <w:t>4 April 2022.</w:t>
      </w:r>
    </w:p>
    <w:p w:rsidR="00F67B67" w:rsidRPr="00684C0E" w:rsidRDefault="00F67B67" w:rsidP="00DB441F">
      <w:pPr>
        <w:pStyle w:val="LV1"/>
      </w:pPr>
      <w:bookmarkStart w:id="8" w:name="_Toc89236991"/>
      <w:r w:rsidRPr="00684C0E">
        <w:t>Authority</w:t>
      </w:r>
      <w:bookmarkEnd w:id="8"/>
    </w:p>
    <w:p w:rsidR="00F67B67" w:rsidRPr="007527C1" w:rsidRDefault="00F67B67" w:rsidP="00431603">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A17B44">
        <w:rPr>
          <w:i/>
        </w:rPr>
        <w:t>'</w:t>
      </w:r>
      <w:r w:rsidRPr="007527C1">
        <w:rPr>
          <w:i/>
        </w:rPr>
        <w:t xml:space="preserve"> Entitlements Act 1986</w:t>
      </w:r>
      <w:r w:rsidRPr="007527C1">
        <w:t>.</w:t>
      </w:r>
    </w:p>
    <w:p w:rsidR="007C7DEE" w:rsidRPr="00684C0E" w:rsidRDefault="007C7DEE" w:rsidP="00DB441F">
      <w:pPr>
        <w:pStyle w:val="LV1"/>
      </w:pPr>
      <w:bookmarkStart w:id="9" w:name="_Toc89236992"/>
      <w:r w:rsidRPr="00684C0E">
        <w:t>Application</w:t>
      </w:r>
      <w:bookmarkEnd w:id="9"/>
    </w:p>
    <w:p w:rsidR="007C7DEE" w:rsidRPr="007527C1" w:rsidRDefault="007C7DEE" w:rsidP="00431603">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DB441F">
      <w:pPr>
        <w:pStyle w:val="LV1"/>
      </w:pPr>
      <w:bookmarkStart w:id="10" w:name="_Ref410129949"/>
      <w:bookmarkStart w:id="11" w:name="_Toc89236993"/>
      <w:r w:rsidRPr="00684C0E">
        <w:t>Definitions</w:t>
      </w:r>
      <w:bookmarkEnd w:id="10"/>
      <w:bookmarkEnd w:id="11"/>
    </w:p>
    <w:p w:rsidR="00237471" w:rsidRPr="00D5620B" w:rsidRDefault="007142FB" w:rsidP="00431603">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DB441F">
      <w:pPr>
        <w:pStyle w:val="LV1"/>
      </w:pPr>
      <w:bookmarkStart w:id="12" w:name="_Ref409687573"/>
      <w:bookmarkStart w:id="13" w:name="_Ref409687579"/>
      <w:bookmarkStart w:id="14" w:name="_Ref409687725"/>
      <w:bookmarkStart w:id="15" w:name="_Toc8923699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431603">
      <w:pPr>
        <w:pStyle w:val="LV2"/>
      </w:pPr>
      <w:bookmarkStart w:id="16" w:name="_Ref403053584"/>
      <w:r w:rsidRPr="00D5620B">
        <w:t xml:space="preserve">This Statement of Principles is </w:t>
      </w:r>
      <w:r w:rsidRPr="002F77A1">
        <w:t xml:space="preserve">about </w:t>
      </w:r>
      <w:r w:rsidR="00CF4349" w:rsidRPr="00CF4349">
        <w:t xml:space="preserve">vaccine-induced thrombotic </w:t>
      </w:r>
      <w:r w:rsidR="00223707">
        <w:t>thrombocytopaenia</w:t>
      </w:r>
      <w:r w:rsidR="00D5620B" w:rsidRPr="002F77A1">
        <w:t xml:space="preserve"> </w:t>
      </w:r>
      <w:r w:rsidRPr="002F77A1">
        <w:t>and death</w:t>
      </w:r>
      <w:r w:rsidRPr="00D5620B">
        <w:t xml:space="preserve"> from</w:t>
      </w:r>
      <w:r w:rsidR="002F77A1">
        <w:t xml:space="preserve"> </w:t>
      </w:r>
      <w:r w:rsidR="00CF4349" w:rsidRPr="00CF4349">
        <w:t xml:space="preserve">vaccine-induced thrombotic </w:t>
      </w:r>
      <w:r w:rsidR="00223707">
        <w:t>thrombocytopaenia</w:t>
      </w:r>
      <w:r w:rsidRPr="00D5620B">
        <w:t>.</w:t>
      </w:r>
      <w:bookmarkEnd w:id="16"/>
    </w:p>
    <w:p w:rsidR="00215860" w:rsidRPr="007142FB" w:rsidRDefault="00215860" w:rsidP="0083517B">
      <w:pPr>
        <w:pStyle w:val="LVtext"/>
      </w:pPr>
      <w:r w:rsidRPr="007142FB">
        <w:t>Meaning of</w:t>
      </w:r>
      <w:r w:rsidR="00D60FC8" w:rsidRPr="007142FB">
        <w:t xml:space="preserve"> </w:t>
      </w:r>
      <w:r w:rsidR="00CF4349" w:rsidRPr="00CF4349">
        <w:rPr>
          <w:b/>
        </w:rPr>
        <w:t xml:space="preserve">vaccine-induced thrombotic </w:t>
      </w:r>
      <w:r w:rsidR="00223707">
        <w:rPr>
          <w:b/>
        </w:rPr>
        <w:t>thrombocytopaenia</w:t>
      </w:r>
    </w:p>
    <w:p w:rsidR="002716E4" w:rsidRPr="00237BAF" w:rsidRDefault="007C7DEE" w:rsidP="009B3959">
      <w:pPr>
        <w:pStyle w:val="LV2"/>
      </w:pPr>
      <w:bookmarkStart w:id="17" w:name="_Ref409598124"/>
      <w:bookmarkStart w:id="18" w:name="_Ref402529683"/>
      <w:r w:rsidRPr="00237BAF">
        <w:t>For the purposes of this Statement of Principles,</w:t>
      </w:r>
      <w:r w:rsidR="002F77A1" w:rsidRPr="002F77A1">
        <w:t xml:space="preserve"> </w:t>
      </w:r>
      <w:r w:rsidR="00CF4349" w:rsidRPr="00CF4349">
        <w:t xml:space="preserve">vaccine-induced thrombotic </w:t>
      </w:r>
      <w:r w:rsidR="00223707">
        <w:t>thrombocytopaenia</w:t>
      </w:r>
      <w:r w:rsidR="009B3959">
        <w:t xml:space="preserve"> </w:t>
      </w:r>
      <w:r w:rsidR="009B3959" w:rsidRPr="009B3959">
        <w:t>means a disorder of coagulation in which there is formation of blood clots in the vascular system in association with a low platelet count, in a person with no exposure to heparin within the previous 30 days.</w:t>
      </w:r>
      <w:bookmarkEnd w:id="17"/>
    </w:p>
    <w:bookmarkEnd w:id="18"/>
    <w:p w:rsidR="009B3959" w:rsidRDefault="009B3959" w:rsidP="000471B2">
      <w:pPr>
        <w:pStyle w:val="Note2"/>
        <w:ind w:left="2008" w:hanging="590"/>
      </w:pPr>
      <w:r>
        <w:t xml:space="preserve">Note 1: </w:t>
      </w:r>
      <w:r w:rsidR="007055B6" w:rsidRPr="007055B6">
        <w:t>Vaccine-induced thrombotic thrombocytopaenia (VITT) is also known as vaccine-</w:t>
      </w:r>
      <w:bookmarkStart w:id="19" w:name="_GoBack"/>
      <w:bookmarkEnd w:id="19"/>
      <w:r w:rsidR="007055B6" w:rsidRPr="007055B6">
        <w:t>induced immune thrombotic thrombocytopaenia and thrombosis with thrombocytopaenia syndrome</w:t>
      </w:r>
      <w:r w:rsidR="007055B6">
        <w:t>.</w:t>
      </w:r>
    </w:p>
    <w:p w:rsidR="009B3959" w:rsidRDefault="009B3959" w:rsidP="000471B2">
      <w:pPr>
        <w:pStyle w:val="Note2"/>
        <w:ind w:left="2008" w:hanging="590"/>
      </w:pPr>
      <w:r>
        <w:t xml:space="preserve">Note 2: Platelet counts are typically below 150,000 per </w:t>
      </w:r>
      <w:proofErr w:type="spellStart"/>
      <w:r>
        <w:t>microlitre</w:t>
      </w:r>
      <w:proofErr w:type="spellEnd"/>
      <w:r>
        <w:t xml:space="preserve">, but some patients with platelet levels within the normal range may have had, or later will have, a significant drop in platelet levels, or may have the diagnosis confirmed by the presence of other clinical features that are typical of vaccine-induced thrombotic </w:t>
      </w:r>
      <w:r w:rsidR="00223707">
        <w:t>thrombocytopaenia</w:t>
      </w:r>
      <w:r>
        <w:t>.</w:t>
      </w:r>
    </w:p>
    <w:p w:rsidR="009B3959" w:rsidRDefault="009B3959" w:rsidP="000471B2">
      <w:pPr>
        <w:pStyle w:val="Note2"/>
        <w:ind w:left="2008" w:hanging="590"/>
      </w:pPr>
      <w:r>
        <w:t xml:space="preserve">Note 3: Thrombosis often occurs in locations which are unusual for other kinds of thrombotic disorders, including the cerebral venous sinuses, the portal vein and the splenic vein. Patients may concurrently or separately have thrombosis or embolism in more common locations, including venous thromboembolism (for example, deep vein thrombosis and pulmonary thromboembolism) and arterial thromboembolism (for example, acute myocardial infarction and ischaemic cerebrovascular accident). </w:t>
      </w:r>
    </w:p>
    <w:p w:rsidR="00431603" w:rsidRPr="008E76DC" w:rsidRDefault="009B3959" w:rsidP="000471B2">
      <w:pPr>
        <w:pStyle w:val="Note2"/>
        <w:ind w:left="2008" w:hanging="590"/>
      </w:pPr>
      <w:r>
        <w:lastRenderedPageBreak/>
        <w:t xml:space="preserve">Note 4: The diagnosis of vaccine-induced thrombotic </w:t>
      </w:r>
      <w:r w:rsidR="00223707">
        <w:t>thrombocytopaenia</w:t>
      </w:r>
      <w:r>
        <w:t xml:space="preserve"> is supported by evidence of thrombosis on imaging, elevated D-dimer levels, low fibrinogen levels, detection of antibodies against platelet factor 4–</w:t>
      </w:r>
      <w:proofErr w:type="spellStart"/>
      <w:r>
        <w:t>polyanion</w:t>
      </w:r>
      <w:proofErr w:type="spellEnd"/>
      <w:r>
        <w:t xml:space="preserve"> complexes or detection of platelet-activating antibodies on functional testing.</w:t>
      </w:r>
    </w:p>
    <w:p w:rsidR="008F572A" w:rsidRPr="00FA33FB" w:rsidRDefault="00237BAF" w:rsidP="0083517B">
      <w:pPr>
        <w:pStyle w:val="LVtext"/>
      </w:pPr>
      <w:r w:rsidRPr="003A5C26">
        <w:t>Death from</w:t>
      </w:r>
      <w:r w:rsidR="008F572A" w:rsidRPr="00237BAF">
        <w:t xml:space="preserve"> </w:t>
      </w:r>
      <w:r w:rsidR="00CF4349" w:rsidRPr="00CF4349">
        <w:rPr>
          <w:b/>
        </w:rPr>
        <w:t xml:space="preserve">vaccine-induced thrombotic </w:t>
      </w:r>
      <w:r w:rsidR="00223707">
        <w:rPr>
          <w:b/>
        </w:rPr>
        <w:t>thrombocytopaenia</w:t>
      </w:r>
    </w:p>
    <w:p w:rsidR="008F572A" w:rsidRPr="00237BAF" w:rsidRDefault="008F572A" w:rsidP="00431603">
      <w:pPr>
        <w:pStyle w:val="LV2"/>
      </w:pPr>
      <w:r w:rsidRPr="00237BAF">
        <w:t xml:space="preserve">For the purposes of this Statement of </w:t>
      </w:r>
      <w:r w:rsidR="00D5620B">
        <w:t xml:space="preserve">Principles, </w:t>
      </w:r>
      <w:r w:rsidR="00CF4349" w:rsidRPr="00CF4349">
        <w:t xml:space="preserve">vaccine-induced thrombotic </w:t>
      </w:r>
      <w:r w:rsidR="00223707">
        <w:t>thrombocytopaenia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CF4349" w:rsidRPr="00CF4349">
        <w:t xml:space="preserve">vaccine-induced thrombotic </w:t>
      </w:r>
      <w:r w:rsidR="00223707">
        <w:t>thrombocytopaenia</w:t>
      </w:r>
      <w:r w:rsidRPr="00D5620B">
        <w:t>.</w:t>
      </w:r>
    </w:p>
    <w:p w:rsidR="007C7DEE" w:rsidRPr="00046E67" w:rsidRDefault="00046E67" w:rsidP="00431603">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471B2">
        <w:t>-</w:t>
      </w:r>
      <w:r w:rsidR="00D32F71">
        <w:t xml:space="preserve"> </w:t>
      </w:r>
      <w:r w:rsidR="00885EAB" w:rsidRPr="00046E67">
        <w:t>Dictionary</w:t>
      </w:r>
      <w:r w:rsidR="00F142C9">
        <w:t>.</w:t>
      </w:r>
    </w:p>
    <w:p w:rsidR="007C7DEE" w:rsidRPr="00A20CA1" w:rsidRDefault="007C7DEE" w:rsidP="00DB441F">
      <w:pPr>
        <w:pStyle w:val="LV1"/>
      </w:pPr>
      <w:bookmarkStart w:id="20" w:name="_Toc89236995"/>
      <w:r w:rsidRPr="00A20CA1">
        <w:t>Basis for determining the factors</w:t>
      </w:r>
      <w:bookmarkEnd w:id="20"/>
    </w:p>
    <w:p w:rsidR="007C7DEE" w:rsidRPr="00237BAF" w:rsidRDefault="007C7DEE" w:rsidP="00431603">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F4349" w:rsidRPr="00CF4349">
        <w:t xml:space="preserve">vaccine-induced thrombotic </w:t>
      </w:r>
      <w:r w:rsidR="00223707">
        <w:t>thrombocytopaenia</w:t>
      </w:r>
      <w:r w:rsidR="007A3989">
        <w:t xml:space="preserve"> </w:t>
      </w:r>
      <w:r w:rsidRPr="00D5620B">
        <w:t>and death from</w:t>
      </w:r>
      <w:r w:rsidR="007A3989">
        <w:t xml:space="preserve"> </w:t>
      </w:r>
      <w:r w:rsidR="00CF4349" w:rsidRPr="00CF4349">
        <w:t xml:space="preserve">vaccine-induced thrombotic </w:t>
      </w:r>
      <w:r w:rsidR="00223707">
        <w:t>thrombocytopaenia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31603" w:rsidRPr="00046E67" w:rsidRDefault="00431603" w:rsidP="00431603">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0471B2">
        <w:t>-</w:t>
      </w:r>
      <w:r>
        <w:t xml:space="preserve"> </w:t>
      </w:r>
      <w:r w:rsidRPr="00046E67">
        <w:t>Dictionary</w:t>
      </w:r>
      <w:r>
        <w:t>.</w:t>
      </w:r>
    </w:p>
    <w:p w:rsidR="007C7DEE" w:rsidRPr="00301C54" w:rsidRDefault="007C7DEE" w:rsidP="00DB441F">
      <w:pPr>
        <w:pStyle w:val="LV1"/>
      </w:pPr>
      <w:bookmarkStart w:id="21" w:name="_Ref411946955"/>
      <w:bookmarkStart w:id="22" w:name="_Ref411946997"/>
      <w:bookmarkStart w:id="23" w:name="_Ref412032503"/>
      <w:bookmarkStart w:id="24" w:name="_Toc89236996"/>
      <w:r w:rsidRPr="00301C54">
        <w:t xml:space="preserve">Factors that must </w:t>
      </w:r>
      <w:r w:rsidR="00D32F71">
        <w:t>exist</w:t>
      </w:r>
      <w:bookmarkEnd w:id="21"/>
      <w:bookmarkEnd w:id="22"/>
      <w:bookmarkEnd w:id="23"/>
      <w:bookmarkEnd w:id="24"/>
    </w:p>
    <w:p w:rsidR="007C7DEE" w:rsidRPr="00AA6D8B" w:rsidRDefault="002716E4" w:rsidP="00431603">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F4349" w:rsidRPr="00CF4349">
        <w:t xml:space="preserve">vaccine-induced thrombotic </w:t>
      </w:r>
      <w:r w:rsidR="00223707">
        <w:t>thrombocytopaenia</w:t>
      </w:r>
      <w:r w:rsidR="007A3989">
        <w:t xml:space="preserve"> </w:t>
      </w:r>
      <w:r w:rsidR="007C7DEE" w:rsidRPr="00AA6D8B">
        <w:t xml:space="preserve">or death from </w:t>
      </w:r>
      <w:r w:rsidR="00CF4349" w:rsidRPr="00CF4349">
        <w:t xml:space="preserve">vaccine-induced thrombotic </w:t>
      </w:r>
      <w:r w:rsidR="00223707">
        <w:t>thrombocytopaenia</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5"/>
    </w:p>
    <w:p w:rsidR="00431603" w:rsidRPr="008D1B8B" w:rsidRDefault="009B3959" w:rsidP="009B3959">
      <w:pPr>
        <w:pStyle w:val="LV2"/>
      </w:pPr>
      <w:bookmarkStart w:id="26" w:name="_Ref402530260"/>
      <w:bookmarkStart w:id="27" w:name="_Ref409598844"/>
      <w:r w:rsidRPr="009B3959">
        <w:tab/>
        <w:t xml:space="preserve">having received an adenovirus vector coronavirus disease 2019 (COVID-19) vaccine within the 100 days before the clinical onset of vaccine-induced thrombotic </w:t>
      </w:r>
      <w:r w:rsidR="00223707">
        <w:t>thrombocytopaenia</w:t>
      </w:r>
      <w:r w:rsidR="00431603" w:rsidRPr="008D1B8B">
        <w:t>;</w:t>
      </w:r>
    </w:p>
    <w:p w:rsidR="00431603" w:rsidRDefault="00431603" w:rsidP="00431603">
      <w:pPr>
        <w:pStyle w:val="Note2"/>
      </w:pPr>
      <w:r>
        <w:t xml:space="preserve">Note: </w:t>
      </w:r>
      <w:r w:rsidR="009B3959" w:rsidRPr="009B3959">
        <w:t>Examples of adenovirus vec</w:t>
      </w:r>
      <w:r w:rsidR="009B3959">
        <w:t>tor COVID-19 vaccines include:</w:t>
      </w:r>
      <w:r w:rsidRPr="00046E67">
        <w:tab/>
      </w:r>
      <w:r>
        <w:t xml:space="preserve"> </w:t>
      </w:r>
    </w:p>
    <w:p w:rsidR="009B3959" w:rsidRPr="009B3959" w:rsidRDefault="009B3959" w:rsidP="009B3959">
      <w:pPr>
        <w:pStyle w:val="LV3"/>
        <w:spacing w:before="120"/>
        <w:ind w:left="2495"/>
        <w:rPr>
          <w:sz w:val="18"/>
          <w:szCs w:val="18"/>
        </w:rPr>
      </w:pPr>
      <w:r w:rsidRPr="009B3959">
        <w:rPr>
          <w:sz w:val="18"/>
          <w:szCs w:val="18"/>
        </w:rPr>
        <w:t>Ad26.COV2.S (Janssen COVID-19 Vaccine);</w:t>
      </w:r>
    </w:p>
    <w:p w:rsidR="009B3959" w:rsidRPr="009B3959" w:rsidRDefault="009B3959" w:rsidP="009B3959">
      <w:pPr>
        <w:pStyle w:val="LV3"/>
        <w:ind w:left="2495"/>
        <w:rPr>
          <w:sz w:val="18"/>
          <w:szCs w:val="18"/>
        </w:rPr>
      </w:pPr>
      <w:r w:rsidRPr="009B3959">
        <w:rPr>
          <w:sz w:val="18"/>
          <w:szCs w:val="18"/>
        </w:rPr>
        <w:t>ChAdOx1 nCoV-19 (</w:t>
      </w:r>
      <w:proofErr w:type="spellStart"/>
      <w:r w:rsidRPr="009B3959">
        <w:rPr>
          <w:sz w:val="18"/>
          <w:szCs w:val="18"/>
        </w:rPr>
        <w:t>Vaxevria</w:t>
      </w:r>
      <w:proofErr w:type="spellEnd"/>
      <w:r w:rsidRPr="009B3959">
        <w:rPr>
          <w:sz w:val="18"/>
          <w:szCs w:val="18"/>
        </w:rPr>
        <w:t>, Oxford/Astra-Zeneca);</w:t>
      </w:r>
    </w:p>
    <w:p w:rsidR="009B3959" w:rsidRPr="009B3959" w:rsidRDefault="009B3959" w:rsidP="009B3959">
      <w:pPr>
        <w:pStyle w:val="LV3"/>
        <w:ind w:left="2495"/>
        <w:rPr>
          <w:sz w:val="18"/>
          <w:szCs w:val="18"/>
        </w:rPr>
      </w:pPr>
      <w:r w:rsidRPr="009B3959">
        <w:rPr>
          <w:sz w:val="18"/>
          <w:szCs w:val="18"/>
        </w:rPr>
        <w:t>Gam-COVID-Vac (Sputnik V, Sputnik Light); and</w:t>
      </w:r>
    </w:p>
    <w:p w:rsidR="009B3959" w:rsidRPr="009B3959" w:rsidRDefault="009B3959" w:rsidP="009B3959">
      <w:pPr>
        <w:pStyle w:val="LV3"/>
        <w:ind w:left="2495"/>
        <w:rPr>
          <w:sz w:val="18"/>
          <w:szCs w:val="18"/>
        </w:rPr>
      </w:pPr>
      <w:r w:rsidRPr="009B3959">
        <w:rPr>
          <w:sz w:val="18"/>
          <w:szCs w:val="18"/>
        </w:rPr>
        <w:t>AD5-nCOV (</w:t>
      </w:r>
      <w:proofErr w:type="spellStart"/>
      <w:r w:rsidRPr="009B3959">
        <w:rPr>
          <w:sz w:val="18"/>
          <w:szCs w:val="18"/>
        </w:rPr>
        <w:t>Convidecia</w:t>
      </w:r>
      <w:proofErr w:type="spellEnd"/>
      <w:r w:rsidRPr="009B3959">
        <w:rPr>
          <w:sz w:val="18"/>
          <w:szCs w:val="18"/>
        </w:rPr>
        <w:t>).</w:t>
      </w:r>
    </w:p>
    <w:p w:rsidR="007C7DEE" w:rsidRPr="008D1B8B" w:rsidRDefault="007C7DEE" w:rsidP="00431603">
      <w:pPr>
        <w:pStyle w:val="LV2"/>
      </w:pPr>
      <w:proofErr w:type="gramStart"/>
      <w:r w:rsidRPr="008D1B8B">
        <w:t>inability</w:t>
      </w:r>
      <w:proofErr w:type="gramEnd"/>
      <w:r w:rsidRPr="008D1B8B">
        <w:t xml:space="preserve"> to obtain appropriate clinical management for</w:t>
      </w:r>
      <w:bookmarkEnd w:id="26"/>
      <w:r w:rsidR="007A3989">
        <w:t xml:space="preserve"> </w:t>
      </w:r>
      <w:r w:rsidR="00CF4349" w:rsidRPr="00CF4349">
        <w:t xml:space="preserve">vaccine-induced thrombotic </w:t>
      </w:r>
      <w:r w:rsidR="00223707">
        <w:t>thrombocytopaenia</w:t>
      </w:r>
      <w:r w:rsidR="00D5620B" w:rsidRPr="008D1B8B">
        <w:t>.</w:t>
      </w:r>
      <w:bookmarkEnd w:id="27"/>
    </w:p>
    <w:p w:rsidR="000C21A3" w:rsidRPr="00684C0E" w:rsidRDefault="00D32F71" w:rsidP="00DB441F">
      <w:pPr>
        <w:pStyle w:val="LV1"/>
      </w:pPr>
      <w:bookmarkStart w:id="28" w:name="_Toc89236997"/>
      <w:bookmarkStart w:id="29" w:name="_Ref402530057"/>
      <w:r>
        <w:t>Relationship to s</w:t>
      </w:r>
      <w:r w:rsidR="000C21A3" w:rsidRPr="00684C0E">
        <w:t>ervice</w:t>
      </w:r>
      <w:bookmarkEnd w:id="28"/>
    </w:p>
    <w:p w:rsidR="00F03C06" w:rsidRPr="00187DE1" w:rsidRDefault="00F03C06" w:rsidP="00431603">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9"/>
    <w:p w:rsidR="00CF2367" w:rsidRPr="00187DE1" w:rsidRDefault="00F03C06" w:rsidP="00431603">
      <w:pPr>
        <w:pStyle w:val="LV2"/>
      </w:pPr>
      <w:r w:rsidRPr="00187DE1">
        <w:t xml:space="preserve">The factor set out in </w:t>
      </w:r>
      <w:r w:rsidR="009056AF">
        <w:t>subsection</w:t>
      </w:r>
      <w:r w:rsidR="00FF1D47">
        <w:t xml:space="preserve"> 8(</w:t>
      </w:r>
      <w:r w:rsidR="009B3959">
        <w:t>2</w:t>
      </w:r>
      <w:r w:rsidR="00FF1D47">
        <w:t xml:space="preserve">) </w:t>
      </w:r>
      <w:r w:rsidRPr="00187DE1">
        <w:t xml:space="preserve">applies only to material contribution to, or aggravation of, </w:t>
      </w:r>
      <w:r w:rsidR="00CF4349" w:rsidRPr="00CF4349">
        <w:t xml:space="preserve">vaccine-induced thrombotic </w:t>
      </w:r>
      <w:r w:rsidR="00223707">
        <w:t>thrombocytopaenia</w:t>
      </w:r>
      <w:r w:rsidR="007A3989">
        <w:t xml:space="preserve"> </w:t>
      </w:r>
      <w:r w:rsidRPr="00187DE1">
        <w:t>where the person</w:t>
      </w:r>
      <w:r w:rsidR="00A17B44">
        <w:t>'</w:t>
      </w:r>
      <w:r w:rsidRPr="00187DE1">
        <w:t xml:space="preserve">s </w:t>
      </w:r>
      <w:r w:rsidR="00CF4349" w:rsidRPr="00CF4349">
        <w:t xml:space="preserve">vaccine-induced thrombotic </w:t>
      </w:r>
      <w:r w:rsidR="00223707">
        <w:lastRenderedPageBreak/>
        <w:t>thrombocytopaenia</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DB441F">
      <w:pPr>
        <w:pStyle w:val="LV1"/>
      </w:pPr>
      <w:bookmarkStart w:id="30" w:name="_Toc89236998"/>
      <w:r w:rsidRPr="00301C54">
        <w:t>Factors referring to an injury or disea</w:t>
      </w:r>
      <w:r w:rsidR="008B2204">
        <w:t>se covered by another Statement</w:t>
      </w:r>
      <w:r w:rsidRPr="00301C54">
        <w:t xml:space="preserve"> of Principles</w:t>
      </w:r>
      <w:bookmarkEnd w:id="30"/>
    </w:p>
    <w:p w:rsidR="00F03C06" w:rsidRPr="00E64EE4" w:rsidRDefault="00F03C06" w:rsidP="00431603">
      <w:pPr>
        <w:pStyle w:val="PlainIndent"/>
      </w:pPr>
      <w:r w:rsidRPr="00E64EE4">
        <w:t>In this Statement of Principles:</w:t>
      </w:r>
    </w:p>
    <w:p w:rsidR="00F03C06" w:rsidRPr="00E64EE4" w:rsidRDefault="00F03C06" w:rsidP="00431603">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431603">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31603">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31603">
      <w:pPr>
        <w:pStyle w:val="PlainIndent"/>
      </w:pPr>
    </w:p>
    <w:p w:rsidR="00081B7C" w:rsidRPr="00FA33FB" w:rsidRDefault="00081B7C" w:rsidP="00431603">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431603">
      <w:pPr>
        <w:pStyle w:val="PlainIndent"/>
      </w:pPr>
    </w:p>
    <w:p w:rsidR="00CF2367" w:rsidRPr="00FA33FB" w:rsidRDefault="00CF2367" w:rsidP="002A3436">
      <w:pPr>
        <w:pStyle w:val="SHHeader"/>
      </w:pPr>
      <w:bookmarkStart w:id="31" w:name="opcAmSched"/>
      <w:bookmarkStart w:id="32" w:name="opcCurrentFind"/>
      <w:bookmarkStart w:id="33" w:name="_Toc8923699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4" w:name="_Toc405472918"/>
      <w:bookmarkStart w:id="35" w:name="_Toc89237000"/>
      <w:r w:rsidRPr="00D97BB3">
        <w:t>Definitions</w:t>
      </w:r>
      <w:bookmarkEnd w:id="34"/>
      <w:bookmarkEnd w:id="35"/>
    </w:p>
    <w:p w:rsidR="00702C42" w:rsidRPr="00516768" w:rsidRDefault="00702C42" w:rsidP="00431603">
      <w:pPr>
        <w:pStyle w:val="SH2"/>
      </w:pPr>
      <w:r w:rsidRPr="00516768">
        <w:t>In this instrument:</w:t>
      </w:r>
    </w:p>
    <w:p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2A69E1" w:rsidRPr="002A69E1" w:rsidRDefault="002A69E1" w:rsidP="00431603">
      <w:pPr>
        <w:pStyle w:val="ScheduleNote"/>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9B3959" w:rsidRPr="00513D05" w:rsidRDefault="00CF4349" w:rsidP="009B3959">
      <w:pPr>
        <w:pStyle w:val="SH3"/>
        <w:ind w:left="851" w:hanging="851"/>
      </w:pPr>
      <w:proofErr w:type="gramStart"/>
      <w:r w:rsidRPr="00CF4349">
        <w:rPr>
          <w:b/>
          <w:i/>
        </w:rPr>
        <w:t>vaccine-induced</w:t>
      </w:r>
      <w:proofErr w:type="gramEnd"/>
      <w:r w:rsidRPr="00CF4349">
        <w:rPr>
          <w:b/>
          <w:i/>
        </w:rPr>
        <w:t xml:space="preserve"> thrombotic </w:t>
      </w:r>
      <w:r w:rsidR="00223707">
        <w:rPr>
          <w:b/>
          <w:i/>
        </w:rPr>
        <w:t>thrombocytopaenia</w:t>
      </w:r>
      <w:r w:rsidR="009B3959" w:rsidRPr="00513D05">
        <w:t>—see subsection</w:t>
      </w:r>
      <w:r w:rsidR="009B3959">
        <w:t xml:space="preserve"> 6(2).</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CF4349" w:rsidP="002766E1">
          <w:pPr>
            <w:spacing w:line="0" w:lineRule="atLeast"/>
            <w:jc w:val="center"/>
            <w:rPr>
              <w:i/>
              <w:sz w:val="18"/>
              <w:szCs w:val="18"/>
            </w:rPr>
          </w:pPr>
          <w:r w:rsidRPr="00CF4349">
            <w:rPr>
              <w:i/>
              <w:sz w:val="18"/>
              <w:szCs w:val="18"/>
            </w:rPr>
            <w:t>Vaccine-Induced Thrombotic Thrombocytop</w:t>
          </w:r>
          <w:r>
            <w:rPr>
              <w:i/>
              <w:sz w:val="18"/>
              <w:szCs w:val="18"/>
            </w:rPr>
            <w:t>a</w:t>
          </w:r>
          <w:r w:rsidRPr="00CF4349">
            <w:rPr>
              <w:i/>
              <w:sz w:val="18"/>
              <w:szCs w:val="18"/>
            </w:rPr>
            <w:t>enia</w:t>
          </w:r>
          <w:r w:rsidR="002766E1">
            <w:rPr>
              <w:i/>
              <w:sz w:val="18"/>
              <w:szCs w:val="18"/>
            </w:rPr>
            <w:t xml:space="preserve"> (Balance of Probabilities) </w:t>
          </w:r>
          <w:r w:rsidR="002766E1" w:rsidRPr="007C5CE0">
            <w:rPr>
              <w:i/>
              <w:sz w:val="18"/>
            </w:rPr>
            <w:t xml:space="preserve">(No. </w:t>
          </w:r>
          <w:r w:rsidRPr="00CF4349">
            <w:rPr>
              <w:i/>
              <w:sz w:val="18"/>
              <w:szCs w:val="18"/>
            </w:rPr>
            <w:t>34</w:t>
          </w:r>
          <w:r w:rsidR="002766E1" w:rsidRPr="007C5CE0">
            <w:rPr>
              <w:i/>
              <w:sz w:val="18"/>
              <w:szCs w:val="18"/>
            </w:rPr>
            <w:t xml:space="preserve"> of </w:t>
          </w:r>
          <w:r w:rsidRPr="00CF4349">
            <w:rPr>
              <w:i/>
              <w:sz w:val="18"/>
              <w:szCs w:val="18"/>
            </w:rPr>
            <w:t>2022</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B441F">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B441F">
            <w:rPr>
              <w:i/>
              <w:noProof/>
              <w:sz w:val="18"/>
            </w:rPr>
            <w:t>6</w:t>
          </w:r>
          <w:r>
            <w:rPr>
              <w:i/>
              <w:sz w:val="18"/>
            </w:rPr>
            <w:fldChar w:fldCharType="end"/>
          </w:r>
        </w:p>
      </w:tc>
    </w:tr>
  </w:tbl>
  <w:p w:rsidR="002766E1" w:rsidRPr="00035BD7" w:rsidRDefault="002766E1" w:rsidP="0027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2766E1" w:rsidRPr="00C01863" w:rsidTr="00CC061E">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7088"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CF4349" w:rsidP="002766E1">
          <w:pPr>
            <w:spacing w:line="0" w:lineRule="atLeast"/>
            <w:jc w:val="center"/>
            <w:rPr>
              <w:i/>
              <w:sz w:val="18"/>
              <w:szCs w:val="18"/>
            </w:rPr>
          </w:pPr>
          <w:r w:rsidRPr="00CF4349">
            <w:rPr>
              <w:i/>
              <w:sz w:val="18"/>
              <w:szCs w:val="18"/>
            </w:rPr>
            <w:t>Vaccine-Induced Thrombotic Thrombocytop</w:t>
          </w:r>
          <w:r>
            <w:rPr>
              <w:i/>
              <w:sz w:val="18"/>
              <w:szCs w:val="18"/>
            </w:rPr>
            <w:t>a</w:t>
          </w:r>
          <w:r w:rsidRPr="00CF4349">
            <w:rPr>
              <w:i/>
              <w:sz w:val="18"/>
              <w:szCs w:val="18"/>
            </w:rPr>
            <w:t>enia</w:t>
          </w:r>
          <w:r w:rsidR="002766E1">
            <w:rPr>
              <w:i/>
              <w:sz w:val="18"/>
              <w:szCs w:val="18"/>
            </w:rPr>
            <w:t xml:space="preserve"> (Balance of Probabilities) </w:t>
          </w:r>
          <w:r w:rsidR="002766E1" w:rsidRPr="007C5CE0">
            <w:rPr>
              <w:i/>
              <w:sz w:val="18"/>
            </w:rPr>
            <w:t xml:space="preserve">(No. </w:t>
          </w:r>
          <w:r w:rsidRPr="00CF4349">
            <w:rPr>
              <w:i/>
              <w:sz w:val="18"/>
              <w:szCs w:val="18"/>
            </w:rPr>
            <w:t>34</w:t>
          </w:r>
          <w:r w:rsidR="002766E1" w:rsidRPr="007C5CE0">
            <w:rPr>
              <w:i/>
              <w:sz w:val="18"/>
              <w:szCs w:val="18"/>
            </w:rPr>
            <w:t xml:space="preserve"> of </w:t>
          </w:r>
          <w:r w:rsidRPr="00CF4349">
            <w:rPr>
              <w:i/>
              <w:sz w:val="18"/>
              <w:szCs w:val="18"/>
            </w:rPr>
            <w:t>2022</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B441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B441F">
            <w:rPr>
              <w:i/>
              <w:noProof/>
              <w:sz w:val="18"/>
            </w:rPr>
            <w:t>6</w:t>
          </w:r>
          <w:r>
            <w:rPr>
              <w:i/>
              <w:sz w:val="18"/>
            </w:rPr>
            <w:fldChar w:fldCharType="end"/>
          </w:r>
        </w:p>
      </w:tc>
    </w:tr>
  </w:tbl>
  <w:p w:rsidR="002766E1" w:rsidRPr="00035BD7" w:rsidRDefault="002766E1" w:rsidP="0027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8859EF" w:rsidRDefault="00885EAB" w:rsidP="00885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C" w:rsidRDefault="0090297C" w:rsidP="0090297C">
    <w:pPr>
      <w:rPr>
        <w:sz w:val="20"/>
      </w:rPr>
    </w:pPr>
    <w:r>
      <w:rPr>
        <w:b/>
        <w:noProof/>
        <w:sz w:val="20"/>
      </w:rPr>
      <w:t>Schedule 1</w:t>
    </w:r>
    <w:r>
      <w:rPr>
        <w:sz w:val="20"/>
      </w:rPr>
      <w:t xml:space="preserve"> - </w:t>
    </w:r>
    <w:r>
      <w:rPr>
        <w:noProof/>
        <w:sz w:val="20"/>
      </w:rPr>
      <w:t>Dictionary</w:t>
    </w:r>
  </w:p>
  <w:p w:rsidR="0090297C" w:rsidRDefault="0090297C" w:rsidP="0090297C">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EB4252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471B2"/>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707"/>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F4F"/>
    <w:rsid w:val="002766E1"/>
    <w:rsid w:val="002773D7"/>
    <w:rsid w:val="00281308"/>
    <w:rsid w:val="00281DF7"/>
    <w:rsid w:val="00284719"/>
    <w:rsid w:val="00297ECB"/>
    <w:rsid w:val="002A1ECC"/>
    <w:rsid w:val="002A3436"/>
    <w:rsid w:val="002A69E1"/>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603"/>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422"/>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6228"/>
    <w:rsid w:val="006B227F"/>
    <w:rsid w:val="006B5789"/>
    <w:rsid w:val="006C30C5"/>
    <w:rsid w:val="006C4E18"/>
    <w:rsid w:val="006C781E"/>
    <w:rsid w:val="006C7F8C"/>
    <w:rsid w:val="006D6CB3"/>
    <w:rsid w:val="006E212F"/>
    <w:rsid w:val="006E6246"/>
    <w:rsid w:val="006F2D64"/>
    <w:rsid w:val="006F318F"/>
    <w:rsid w:val="006F4226"/>
    <w:rsid w:val="006F513D"/>
    <w:rsid w:val="0070017E"/>
    <w:rsid w:val="00700B2C"/>
    <w:rsid w:val="00702C42"/>
    <w:rsid w:val="00704703"/>
    <w:rsid w:val="007050A2"/>
    <w:rsid w:val="007055B6"/>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9EF"/>
    <w:rsid w:val="00885EAB"/>
    <w:rsid w:val="00886456"/>
    <w:rsid w:val="008A28D7"/>
    <w:rsid w:val="008A46E1"/>
    <w:rsid w:val="008A4F43"/>
    <w:rsid w:val="008B2204"/>
    <w:rsid w:val="008B2706"/>
    <w:rsid w:val="008C7465"/>
    <w:rsid w:val="008D0EE0"/>
    <w:rsid w:val="008D16D3"/>
    <w:rsid w:val="008D1B8B"/>
    <w:rsid w:val="008E0E4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A4343"/>
    <w:rsid w:val="009B3959"/>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685B"/>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CF4349"/>
    <w:rsid w:val="00D050E6"/>
    <w:rsid w:val="00D13441"/>
    <w:rsid w:val="00D150E7"/>
    <w:rsid w:val="00D32F65"/>
    <w:rsid w:val="00D32F71"/>
    <w:rsid w:val="00D377E3"/>
    <w:rsid w:val="00D50484"/>
    <w:rsid w:val="00D527C9"/>
    <w:rsid w:val="00D52DC2"/>
    <w:rsid w:val="00D53BCC"/>
    <w:rsid w:val="00D5599D"/>
    <w:rsid w:val="00D5620B"/>
    <w:rsid w:val="00D60FC8"/>
    <w:rsid w:val="00D637F2"/>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41F"/>
    <w:rsid w:val="00DB4630"/>
    <w:rsid w:val="00DC4F88"/>
    <w:rsid w:val="00DD2B43"/>
    <w:rsid w:val="00DD31AB"/>
    <w:rsid w:val="00DE59B7"/>
    <w:rsid w:val="00DF24DC"/>
    <w:rsid w:val="00DF5291"/>
    <w:rsid w:val="00DF6D11"/>
    <w:rsid w:val="00E05704"/>
    <w:rsid w:val="00E11E44"/>
    <w:rsid w:val="00E3270E"/>
    <w:rsid w:val="00E338EF"/>
    <w:rsid w:val="00E35C4E"/>
    <w:rsid w:val="00E516A3"/>
    <w:rsid w:val="00E544BB"/>
    <w:rsid w:val="00E55F66"/>
    <w:rsid w:val="00E64EE4"/>
    <w:rsid w:val="00E662CB"/>
    <w:rsid w:val="00E70248"/>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142C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DB441F"/>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431603"/>
    <w:pPr>
      <w:numPr>
        <w:ilvl w:val="1"/>
        <w:numId w:val="19"/>
      </w:numPr>
      <w:ind w:left="1418"/>
    </w:pPr>
  </w:style>
  <w:style w:type="paragraph" w:customStyle="1" w:styleId="LV3">
    <w:name w:val="LV 3"/>
    <w:basedOn w:val="PlainIndent"/>
    <w:autoRedefine/>
    <w:qFormat/>
    <w:rsid w:val="0043160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31603"/>
    <w:pPr>
      <w:ind w:left="1985" w:firstLine="0"/>
    </w:pPr>
  </w:style>
  <w:style w:type="paragraph" w:customStyle="1" w:styleId="Note2">
    <w:name w:val="Note 2"/>
    <w:basedOn w:val="NOTE"/>
    <w:link w:val="Note2Char"/>
    <w:uiPriority w:val="2"/>
    <w:qFormat/>
    <w:rsid w:val="00431603"/>
    <w:pPr>
      <w:ind w:hanging="510"/>
    </w:pPr>
  </w:style>
  <w:style w:type="character" w:customStyle="1" w:styleId="Note1Char">
    <w:name w:val="Note 1 Char"/>
    <w:basedOn w:val="DefaultParagraphFont"/>
    <w:link w:val="Note1"/>
    <w:uiPriority w:val="2"/>
    <w:rsid w:val="00431603"/>
    <w:rPr>
      <w:rFonts w:eastAsia="Times New Roman"/>
      <w:sz w:val="18"/>
    </w:rPr>
  </w:style>
  <w:style w:type="character" w:customStyle="1" w:styleId="Note2Char">
    <w:name w:val="Note 2 Char"/>
    <w:basedOn w:val="DefaultParagraphFont"/>
    <w:link w:val="Note2"/>
    <w:uiPriority w:val="2"/>
    <w:rsid w:val="00431603"/>
    <w:rPr>
      <w:rFonts w:eastAsia="Times New Roman"/>
      <w:sz w:val="18"/>
    </w:rPr>
  </w:style>
  <w:style w:type="paragraph" w:customStyle="1" w:styleId="ScheduleNote">
    <w:name w:val="Schedule Note"/>
    <w:basedOn w:val="NOTE"/>
    <w:link w:val="ScheduleNoteChar"/>
    <w:uiPriority w:val="2"/>
    <w:qFormat/>
    <w:rsid w:val="00431603"/>
    <w:pPr>
      <w:ind w:left="851" w:firstLine="0"/>
    </w:pPr>
  </w:style>
  <w:style w:type="character" w:customStyle="1" w:styleId="ScheduleNoteChar">
    <w:name w:val="Schedule Note Char"/>
    <w:basedOn w:val="DefaultParagraphFont"/>
    <w:link w:val="ScheduleNote"/>
    <w:uiPriority w:val="2"/>
    <w:rsid w:val="00431603"/>
    <w:rPr>
      <w:rFonts w:eastAsia="Times New Roman"/>
      <w:sz w:val="18"/>
    </w:rPr>
  </w:style>
  <w:style w:type="paragraph" w:customStyle="1" w:styleId="Note3">
    <w:name w:val="Note 3"/>
    <w:basedOn w:val="NOTE"/>
    <w:link w:val="Note3Char"/>
    <w:uiPriority w:val="2"/>
    <w:qFormat/>
    <w:rsid w:val="00431603"/>
    <w:pPr>
      <w:ind w:left="2977" w:hanging="425"/>
    </w:pPr>
  </w:style>
  <w:style w:type="character" w:customStyle="1" w:styleId="Note3Char">
    <w:name w:val="Note 3 Char"/>
    <w:basedOn w:val="DefaultParagraphFont"/>
    <w:link w:val="Note3"/>
    <w:uiPriority w:val="2"/>
    <w:rsid w:val="00431603"/>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1076</Words>
  <Characters>6134</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2021-11-30T21:40:00Z</dcterms:created>
  <dcterms:modified xsi:type="dcterms:W3CDTF">2022-02-28T03:20:00Z</dcterms:modified>
  <cp:category/>
  <cp:contentStatus/>
  <dc:language/>
  <cp:version/>
</cp:coreProperties>
</file>