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C541A2" w:rsidP="000D4972">
      <w:pPr>
        <w:pStyle w:val="Plainheader"/>
      </w:pPr>
      <w:bookmarkStart w:id="0" w:name="SoP_Name_Title"/>
      <w:r>
        <w:t>LEPTOSPIROSIS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51406">
        <w:t>102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C541A2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51406">
        <w:t>21 October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541A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541A2">
        <w:rPr>
          <w:noProof/>
        </w:rPr>
        <w:t>1</w:t>
      </w:r>
      <w:r w:rsidR="00C541A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541A2">
        <w:rPr>
          <w:noProof/>
        </w:rPr>
        <w:t>Name</w:t>
      </w:r>
      <w:r w:rsidR="00C541A2">
        <w:rPr>
          <w:noProof/>
        </w:rPr>
        <w:tab/>
      </w:r>
      <w:r w:rsidR="00C541A2">
        <w:rPr>
          <w:noProof/>
        </w:rPr>
        <w:fldChar w:fldCharType="begin"/>
      </w:r>
      <w:r w:rsidR="00C541A2">
        <w:rPr>
          <w:noProof/>
        </w:rPr>
        <w:instrText xml:space="preserve"> PAGEREF _Toc114145652 \h </w:instrText>
      </w:r>
      <w:r w:rsidR="00C541A2">
        <w:rPr>
          <w:noProof/>
        </w:rPr>
      </w:r>
      <w:r w:rsidR="00C541A2">
        <w:rPr>
          <w:noProof/>
        </w:rPr>
        <w:fldChar w:fldCharType="separate"/>
      </w:r>
      <w:r w:rsidR="00151406">
        <w:rPr>
          <w:noProof/>
        </w:rPr>
        <w:t>3</w:t>
      </w:r>
      <w:r w:rsidR="00C541A2"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_Toc114145653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_Toc114145654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_Toc114145655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_Toc114145656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_Toc114145657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_Toc114145658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3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_Toc114145659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4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_Toc114145660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4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_Toc114145661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4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_Toc114145662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4</w:t>
      </w:r>
      <w:r>
        <w:rPr>
          <w:noProof/>
        </w:rPr>
        <w:fldChar w:fldCharType="end"/>
      </w:r>
    </w:p>
    <w:p w:rsidR="00C541A2" w:rsidRDefault="00C541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_Toc114145663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6</w:t>
      </w:r>
      <w:r>
        <w:rPr>
          <w:noProof/>
        </w:rPr>
        <w:fldChar w:fldCharType="end"/>
      </w:r>
    </w:p>
    <w:p w:rsidR="00C541A2" w:rsidRDefault="00C541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_Toc114145664 \h </w:instrText>
      </w:r>
      <w:r>
        <w:rPr>
          <w:noProof/>
        </w:rPr>
      </w:r>
      <w:r>
        <w:rPr>
          <w:noProof/>
        </w:rPr>
        <w:fldChar w:fldCharType="separate"/>
      </w:r>
      <w:r w:rsidR="0015140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114145652"/>
      <w:r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541A2">
        <w:rPr>
          <w:i/>
        </w:rPr>
        <w:t>leptospirosis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151406">
        <w:t>102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541A2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114145653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51406" w:rsidRPr="00385A16">
        <w:t>21 November 2022.</w:t>
      </w:r>
    </w:p>
    <w:p w:rsidR="00F67B67" w:rsidRPr="00684C0E" w:rsidRDefault="00F67B67" w:rsidP="00C96667">
      <w:pPr>
        <w:pStyle w:val="LV1"/>
      </w:pPr>
      <w:bookmarkStart w:id="8" w:name="_Toc114145654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114145655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541A2" w:rsidRPr="00C541A2">
        <w:t>leptospirosis</w:t>
      </w:r>
      <w:r w:rsidR="00C541A2">
        <w:t xml:space="preserve"> No. 95 of 2014</w:t>
      </w:r>
      <w:r>
        <w:t xml:space="preserve"> </w:t>
      </w:r>
      <w:r w:rsidRPr="00786DAE">
        <w:t>(Federal Re</w:t>
      </w:r>
      <w:r w:rsidR="00C541A2">
        <w:t>gister of Legislation No. F2014L01386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="00C541A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114145656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114145657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1414565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541A2" w:rsidRPr="00C541A2">
        <w:t>leptospirosis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541A2" w:rsidRPr="00C541A2">
        <w:t>leptospirosis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541A2" w:rsidRPr="00C541A2">
        <w:rPr>
          <w:b/>
        </w:rPr>
        <w:t>leptospirosis</w:t>
      </w:r>
    </w:p>
    <w:p w:rsidR="00C541A2" w:rsidRDefault="000D4972" w:rsidP="00385A16">
      <w:pPr>
        <w:pStyle w:val="LV2"/>
        <w:ind w:left="1418"/>
      </w:pPr>
      <w:bookmarkStart w:id="18" w:name="_Ref409598124"/>
      <w:bookmarkStart w:id="19" w:name="_Ref402529683"/>
      <w:r w:rsidRPr="00237BAF">
        <w:t xml:space="preserve">For the purposes </w:t>
      </w:r>
      <w:r w:rsidR="00C541A2">
        <w:t>of this Statement of Principles</w:t>
      </w:r>
      <w:bookmarkEnd w:id="18"/>
      <w:r w:rsidR="00E90BD8">
        <w:t>, l</w:t>
      </w:r>
      <w:r w:rsidR="00C541A2">
        <w:t xml:space="preserve">eptospirosis means an illness caused by infection with a bacterium from the genus Leptospira. </w:t>
      </w:r>
    </w:p>
    <w:p w:rsidR="00C541A2" w:rsidRPr="00237BAF" w:rsidRDefault="00C541A2" w:rsidP="00C541A2">
      <w:pPr>
        <w:pStyle w:val="NOTE"/>
      </w:pPr>
      <w:r>
        <w:t>Note: Clinical manifestations of leptospirosis includes an initial flu-like illness with potential complications of renal failure and multi-organ disease.</w:t>
      </w:r>
    </w:p>
    <w:bookmarkEnd w:id="19"/>
    <w:p w:rsidR="008F572A" w:rsidRPr="00237BAF" w:rsidRDefault="000D4972" w:rsidP="000D4972">
      <w:pPr>
        <w:pStyle w:val="LV2"/>
      </w:pPr>
      <w:r w:rsidRPr="00237BAF">
        <w:t xml:space="preserve">While </w:t>
      </w:r>
      <w:r w:rsidR="00C541A2" w:rsidRPr="00C541A2">
        <w:t>leptospirosis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C541A2">
        <w:t>code A27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C541A2" w:rsidRPr="00C541A2">
        <w:t>leptospirosis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541A2" w:rsidRPr="00C541A2">
        <w:rPr>
          <w:b/>
        </w:rPr>
        <w:t>leptospirosis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541A2" w:rsidRPr="00C541A2">
        <w:t>leptospirosis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541A2" w:rsidRPr="00C541A2">
        <w:t>leptospirosis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114145659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541A2" w:rsidRPr="00C541A2">
        <w:t>leptospirosis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541A2" w:rsidRPr="00C541A2">
        <w:t>leptospirosis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1414566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541A2" w:rsidRPr="00C541A2">
        <w:t>leptospirosis</w:t>
      </w:r>
      <w:r w:rsidR="007A3989">
        <w:t xml:space="preserve"> </w:t>
      </w:r>
      <w:r w:rsidR="007C7DEE" w:rsidRPr="00AA6D8B">
        <w:t xml:space="preserve">or death from </w:t>
      </w:r>
      <w:r w:rsidR="00C541A2" w:rsidRPr="00C541A2">
        <w:t>leptospirosis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C541A2" w:rsidRDefault="00C541A2" w:rsidP="00C541A2">
      <w:pPr>
        <w:pStyle w:val="LV2"/>
      </w:pPr>
      <w:bookmarkStart w:id="26" w:name="_Ref402530260"/>
      <w:bookmarkStart w:id="27" w:name="_Ref409598844"/>
      <w:r>
        <w:t xml:space="preserve">being exposed to a pathogenic bacterium from the genus Leptospira between 2 and 30 days before the clinical onset of leptospirosis; </w:t>
      </w:r>
    </w:p>
    <w:p w:rsidR="00C541A2" w:rsidRDefault="00C541A2" w:rsidP="00C541A2">
      <w:pPr>
        <w:pStyle w:val="NOTE"/>
      </w:pPr>
      <w:r>
        <w:t xml:space="preserve">Note: </w:t>
      </w:r>
      <w:r w:rsidRPr="00185B07">
        <w:rPr>
          <w:b/>
          <w:i/>
        </w:rPr>
        <w:t>being exposed to a pathogenic bacterium</w:t>
      </w:r>
      <w:r>
        <w:t xml:space="preserve"> is defined in Schedule 1 – Dictionary.</w:t>
      </w:r>
    </w:p>
    <w:p w:rsidR="00C541A2" w:rsidRPr="008D1B8B" w:rsidRDefault="00C541A2" w:rsidP="00C541A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r>
        <w:t xml:space="preserve"> </w:t>
      </w:r>
      <w:r w:rsidRPr="000D0EC0">
        <w:t>leptospirosis</w:t>
      </w:r>
      <w:r w:rsidRPr="008D1B8B">
        <w:t>.</w:t>
      </w:r>
    </w:p>
    <w:p w:rsidR="000C21A3" w:rsidRPr="00684C0E" w:rsidRDefault="00D32F71" w:rsidP="00C96667">
      <w:pPr>
        <w:pStyle w:val="LV1"/>
      </w:pPr>
      <w:bookmarkStart w:id="28" w:name="_Toc114145661"/>
      <w:bookmarkStart w:id="29" w:name="_Ref402530057"/>
      <w:bookmarkEnd w:id="26"/>
      <w:bookmarkEnd w:id="2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C541A2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541A2" w:rsidRPr="00C541A2">
        <w:t>leptospirosis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541A2" w:rsidRPr="00C541A2">
        <w:t>leptospirosis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11414566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11414566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114145664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C541A2" w:rsidRDefault="00C541A2" w:rsidP="00C541A2">
      <w:pPr>
        <w:pStyle w:val="SH3"/>
        <w:ind w:left="851"/>
      </w:pPr>
      <w:bookmarkStart w:id="36" w:name="_Ref402530810"/>
      <w:r w:rsidRPr="00185B07">
        <w:rPr>
          <w:b/>
          <w:i/>
        </w:rPr>
        <w:t>being exposed to a pathogenic bacterium</w:t>
      </w:r>
      <w:r>
        <w:t xml:space="preserve"> means:</w:t>
      </w:r>
    </w:p>
    <w:p w:rsidR="00C541A2" w:rsidRDefault="00C541A2" w:rsidP="00C541A2">
      <w:pPr>
        <w:pStyle w:val="SH4"/>
      </w:pPr>
      <w:r>
        <w:t>being bitten by an animal infected with a pathogenic bacterium; or</w:t>
      </w:r>
    </w:p>
    <w:p w:rsidR="00C541A2" w:rsidRDefault="00C541A2" w:rsidP="00C541A2">
      <w:pPr>
        <w:pStyle w:val="SH4"/>
      </w:pPr>
      <w:r>
        <w:t>having direct contact of the skin or mucous membranes with:</w:t>
      </w:r>
    </w:p>
    <w:p w:rsidR="00C541A2" w:rsidRDefault="00C541A2" w:rsidP="00C541A2">
      <w:pPr>
        <w:pStyle w:val="SH5"/>
      </w:pPr>
      <w:r>
        <w:t xml:space="preserve">urine or tissues of animals infected with a pathogenic bacterium; or </w:t>
      </w:r>
    </w:p>
    <w:p w:rsidR="00C541A2" w:rsidRDefault="00C541A2" w:rsidP="00C541A2">
      <w:pPr>
        <w:pStyle w:val="SH5"/>
      </w:pPr>
      <w:r>
        <w:t xml:space="preserve">water, soil or vegetation contaminated with a pathogenic bacterium; or </w:t>
      </w:r>
    </w:p>
    <w:p w:rsidR="00C541A2" w:rsidRDefault="00C541A2" w:rsidP="00C541A2">
      <w:pPr>
        <w:pStyle w:val="SH4"/>
      </w:pPr>
      <w:r>
        <w:t xml:space="preserve">ingesting food or water contaminated with a pathogenic bacterium; or </w:t>
      </w:r>
    </w:p>
    <w:p w:rsidR="00C541A2" w:rsidRDefault="00C541A2" w:rsidP="00C541A2">
      <w:pPr>
        <w:pStyle w:val="SH4"/>
      </w:pPr>
      <w:proofErr w:type="gramStart"/>
      <w:r>
        <w:t>inhaling</w:t>
      </w:r>
      <w:proofErr w:type="gramEnd"/>
      <w:r>
        <w:t xml:space="preserve"> aerosols contaminated with a pathogenic bacterium.</w:t>
      </w:r>
    </w:p>
    <w:p w:rsidR="00C541A2" w:rsidRDefault="00C541A2" w:rsidP="00385A16">
      <w:pPr>
        <w:pStyle w:val="ScheduleNote"/>
        <w:ind w:left="1441" w:hanging="590"/>
      </w:pPr>
      <w:r>
        <w:t>Note 1: Contamination of soil, water and vegetation can occur as a result of flooding. Contact with contaminated water can occur during outdoor activities such as swimming, wading and rafting in rivers, and lakes and dams.</w:t>
      </w:r>
    </w:p>
    <w:p w:rsidR="00C541A2" w:rsidRDefault="00C541A2" w:rsidP="00C541A2">
      <w:pPr>
        <w:pStyle w:val="ScheduleNote"/>
      </w:pPr>
      <w:r>
        <w:t xml:space="preserve">Note 2: </w:t>
      </w:r>
      <w:r w:rsidRPr="00185B07">
        <w:rPr>
          <w:b/>
          <w:i/>
        </w:rPr>
        <w:t>direct contact</w:t>
      </w:r>
      <w:r>
        <w:t xml:space="preserve"> is also defined in the Schedule 1 – Dictionary.</w:t>
      </w:r>
    </w:p>
    <w:p w:rsidR="00C541A2" w:rsidRDefault="00C541A2" w:rsidP="00C541A2">
      <w:pPr>
        <w:pStyle w:val="SH3"/>
        <w:ind w:left="851"/>
      </w:pPr>
      <w:proofErr w:type="gramStart"/>
      <w:r w:rsidRPr="00185B07">
        <w:rPr>
          <w:b/>
          <w:i/>
        </w:rPr>
        <w:t>direct</w:t>
      </w:r>
      <w:proofErr w:type="gramEnd"/>
      <w:r w:rsidRPr="00185B07">
        <w:rPr>
          <w:b/>
          <w:i/>
        </w:rPr>
        <w:t xml:space="preserve"> contact</w:t>
      </w:r>
      <w:r w:rsidRPr="00185B07">
        <w:t xml:space="preserve"> means physical contact where no protective or impermeable barrier is used.</w:t>
      </w:r>
    </w:p>
    <w:p w:rsidR="00C541A2" w:rsidRPr="00185B07" w:rsidRDefault="00C541A2" w:rsidP="00C541A2">
      <w:pPr>
        <w:pStyle w:val="SH3"/>
        <w:ind w:left="851"/>
      </w:pPr>
      <w:proofErr w:type="gramStart"/>
      <w:r w:rsidRPr="00185B07">
        <w:rPr>
          <w:b/>
          <w:i/>
        </w:rPr>
        <w:t>leptospirosis</w:t>
      </w:r>
      <w:r w:rsidRPr="00185B07">
        <w:t>—</w:t>
      </w:r>
      <w:proofErr w:type="gramEnd"/>
      <w:r w:rsidRPr="00185B07">
        <w:t>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</w:t>
      </w:r>
      <w:bookmarkStart w:id="37" w:name="_GoBack"/>
      <w:bookmarkEnd w:id="37"/>
      <w:r w:rsidR="00885EAB" w:rsidRPr="00973808">
        <w:rPr>
          <w:b/>
          <w:i/>
        </w:rPr>
        <w:t>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541A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541A2">
            <w:rPr>
              <w:bCs/>
              <w:i/>
              <w:sz w:val="18"/>
              <w:szCs w:val="18"/>
              <w:lang w:val="en-US"/>
            </w:rPr>
            <w:t>Leptospirosis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151406">
            <w:rPr>
              <w:i/>
              <w:sz w:val="18"/>
              <w:szCs w:val="18"/>
            </w:rPr>
            <w:t>102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541A2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5A1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5A1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541A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541A2">
            <w:rPr>
              <w:bCs/>
              <w:i/>
              <w:sz w:val="18"/>
              <w:szCs w:val="18"/>
              <w:lang w:val="en-US"/>
            </w:rPr>
            <w:t>Leptospirosis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151406">
            <w:rPr>
              <w:i/>
              <w:sz w:val="18"/>
              <w:szCs w:val="18"/>
            </w:rPr>
            <w:t>102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541A2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5A1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5A1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0F77D2"/>
    <w:rsid w:val="00101F89"/>
    <w:rsid w:val="001058EA"/>
    <w:rsid w:val="0010745C"/>
    <w:rsid w:val="00130420"/>
    <w:rsid w:val="00132CEB"/>
    <w:rsid w:val="00137FE9"/>
    <w:rsid w:val="00142B62"/>
    <w:rsid w:val="00151406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5A16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59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488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41A2"/>
    <w:rsid w:val="00C5731E"/>
    <w:rsid w:val="00C57EC5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0BD8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5814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2022-10-10T02:37:00Z</dcterms:created>
  <dcterms:modified xsi:type="dcterms:W3CDTF">2022-10-19T03:14:00Z</dcterms:modified>
  <cp:category/>
  <cp:contentStatus/>
  <dc:language/>
  <cp:version/>
</cp:coreProperties>
</file>