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64E31">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FC5476" w:rsidP="006647B7">
      <w:pPr>
        <w:pStyle w:val="Plainheader"/>
      </w:pPr>
      <w:bookmarkStart w:id="0" w:name="SoP_Name_Title"/>
      <w:r>
        <w:t xml:space="preserve">THORACIC OUTLET </w:t>
      </w:r>
      <w:proofErr w:type="gramStart"/>
      <w:r>
        <w:t>SYNDROME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BC75EC">
        <w:t>47 of 2022</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F6582">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Pr="00764E31" w:rsidRDefault="00F67B67" w:rsidP="00764E31">
      <w:pPr>
        <w:pStyle w:val="Plain"/>
        <w:spacing w:before="0"/>
        <w:ind w:left="0"/>
        <w:rPr>
          <w:b w:val="0"/>
        </w:rPr>
      </w:pPr>
      <w:r w:rsidRPr="00764E31">
        <w:rPr>
          <w:b w:val="0"/>
        </w:rPr>
        <w:t>Dated</w:t>
      </w:r>
      <w:r w:rsidR="007615E2" w:rsidRPr="00764E31">
        <w:rPr>
          <w:b w:val="0"/>
        </w:rPr>
        <w:tab/>
      </w:r>
      <w:r w:rsidR="007615E2" w:rsidRPr="00764E31">
        <w:rPr>
          <w:b w:val="0"/>
        </w:rPr>
        <w:tab/>
      </w:r>
      <w:r w:rsidR="007615E2" w:rsidRPr="00764E31">
        <w:rPr>
          <w:b w:val="0"/>
        </w:rPr>
        <w:tab/>
      </w:r>
      <w:r w:rsidR="007615E2" w:rsidRPr="00764E31">
        <w:rPr>
          <w:b w:val="0"/>
        </w:rPr>
        <w:tab/>
      </w:r>
      <w:r w:rsidR="00BC75EC">
        <w:rPr>
          <w:b w:val="0"/>
        </w:rPr>
        <w:t xml:space="preserve"> 29 April 2022</w:t>
      </w: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57233" w:rsidRPr="00764E31" w:rsidTr="0034373D">
        <w:tc>
          <w:tcPr>
            <w:tcW w:w="4116" w:type="dxa"/>
          </w:tcPr>
          <w:p w:rsidR="00657233" w:rsidRPr="00764E31" w:rsidRDefault="00657233" w:rsidP="00764E31">
            <w:pPr>
              <w:pStyle w:val="Plain"/>
              <w:spacing w:before="0"/>
              <w:ind w:left="0"/>
              <w:rPr>
                <w:b w:val="0"/>
              </w:rPr>
            </w:pPr>
            <w:r w:rsidRPr="00764E31">
              <w:rPr>
                <w:b w:val="0"/>
              </w:rPr>
              <w:t>The Common Seal of the</w:t>
            </w:r>
            <w:r w:rsidRPr="00764E31">
              <w:rPr>
                <w:b w:val="0"/>
              </w:rPr>
              <w:br/>
              <w:t>Repatriation Medical Authority</w:t>
            </w:r>
            <w:r w:rsidRPr="00764E31">
              <w:rPr>
                <w:b w:val="0"/>
              </w:rPr>
              <w:br/>
              <w:t>was affixed to this instrument</w:t>
            </w:r>
            <w:r w:rsidRPr="00764E31">
              <w:rPr>
                <w:b w:val="0"/>
              </w:rPr>
              <w:br/>
              <w:t>at the direction of:</w:t>
            </w:r>
          </w:p>
          <w:p w:rsidR="00657233" w:rsidRPr="00764E31" w:rsidRDefault="00657233" w:rsidP="00764E31">
            <w:pPr>
              <w:pStyle w:val="Plain"/>
              <w:spacing w:before="0"/>
              <w:ind w:left="0"/>
              <w:rPr>
                <w:b w:val="0"/>
              </w:rPr>
            </w:pPr>
          </w:p>
        </w:tc>
      </w:tr>
      <w:tr w:rsidR="00657233" w:rsidRPr="00764E31" w:rsidTr="0034373D">
        <w:tc>
          <w:tcPr>
            <w:tcW w:w="4116" w:type="dxa"/>
          </w:tcPr>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r w:rsidRPr="00764E31">
              <w:rPr>
                <w:b w:val="0"/>
              </w:rPr>
              <w:t xml:space="preserve">Professor </w:t>
            </w:r>
            <w:r w:rsidR="00B42928">
              <w:rPr>
                <w:b w:val="0"/>
              </w:rPr>
              <w:t>Terence Campbell AM</w:t>
            </w:r>
          </w:p>
          <w:p w:rsidR="00657233" w:rsidRPr="00764E31" w:rsidRDefault="00657233" w:rsidP="00764E31">
            <w:pPr>
              <w:pStyle w:val="Plain"/>
              <w:spacing w:before="0"/>
              <w:ind w:left="0"/>
              <w:rPr>
                <w:b w:val="0"/>
              </w:rPr>
            </w:pPr>
            <w:r w:rsidRPr="00764E31">
              <w:rPr>
                <w:b w:val="0"/>
              </w:rPr>
              <w:t>Chairperson</w:t>
            </w:r>
          </w:p>
          <w:p w:rsidR="00657233" w:rsidRPr="00764E31" w:rsidRDefault="00657233" w:rsidP="00764E31"/>
        </w:tc>
      </w:tr>
    </w:tbl>
    <w:p w:rsidR="00657233" w:rsidRPr="00FA33FB" w:rsidRDefault="00657233" w:rsidP="00657233"/>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FC547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FC5476">
        <w:rPr>
          <w:noProof/>
        </w:rPr>
        <w:t>1</w:t>
      </w:r>
      <w:r w:rsidR="00FC5476">
        <w:rPr>
          <w:rFonts w:asciiTheme="minorHAnsi" w:eastAsiaTheme="minorEastAsia" w:hAnsiTheme="minorHAnsi" w:cstheme="minorBidi"/>
          <w:noProof/>
          <w:kern w:val="0"/>
          <w:sz w:val="22"/>
          <w:szCs w:val="22"/>
        </w:rPr>
        <w:tab/>
      </w:r>
      <w:r w:rsidR="00FC5476">
        <w:rPr>
          <w:noProof/>
        </w:rPr>
        <w:t>Name</w:t>
      </w:r>
      <w:r w:rsidR="00FC5476">
        <w:rPr>
          <w:noProof/>
        </w:rPr>
        <w:tab/>
      </w:r>
      <w:r w:rsidR="00FC5476">
        <w:rPr>
          <w:noProof/>
        </w:rPr>
        <w:fldChar w:fldCharType="begin"/>
      </w:r>
      <w:r w:rsidR="00FC5476">
        <w:rPr>
          <w:noProof/>
        </w:rPr>
        <w:instrText xml:space="preserve"> PAGEREF _Toc97201581 \h </w:instrText>
      </w:r>
      <w:r w:rsidR="00FC5476">
        <w:rPr>
          <w:noProof/>
        </w:rPr>
      </w:r>
      <w:r w:rsidR="00FC5476">
        <w:rPr>
          <w:noProof/>
        </w:rPr>
        <w:fldChar w:fldCharType="separate"/>
      </w:r>
      <w:r w:rsidR="00EB239C">
        <w:rPr>
          <w:noProof/>
        </w:rPr>
        <w:t>3</w:t>
      </w:r>
      <w:r w:rsidR="00FC5476">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_Toc97201582 \h </w:instrText>
      </w:r>
      <w:r>
        <w:rPr>
          <w:noProof/>
        </w:rPr>
      </w:r>
      <w:r>
        <w:rPr>
          <w:noProof/>
        </w:rPr>
        <w:fldChar w:fldCharType="separate"/>
      </w:r>
      <w:r w:rsidR="00EB239C">
        <w:rPr>
          <w:noProof/>
        </w:rPr>
        <w:t>3</w:t>
      </w:r>
      <w:r>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_Toc97201583 \h </w:instrText>
      </w:r>
      <w:r>
        <w:rPr>
          <w:noProof/>
        </w:rPr>
      </w:r>
      <w:r>
        <w:rPr>
          <w:noProof/>
        </w:rPr>
        <w:fldChar w:fldCharType="separate"/>
      </w:r>
      <w:r w:rsidR="00EB239C">
        <w:rPr>
          <w:noProof/>
        </w:rPr>
        <w:t>3</w:t>
      </w:r>
      <w:r>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_Toc97201584 \h </w:instrText>
      </w:r>
      <w:r>
        <w:rPr>
          <w:noProof/>
        </w:rPr>
      </w:r>
      <w:r>
        <w:rPr>
          <w:noProof/>
        </w:rPr>
        <w:fldChar w:fldCharType="separate"/>
      </w:r>
      <w:r w:rsidR="00EB239C">
        <w:rPr>
          <w:noProof/>
        </w:rPr>
        <w:t>3</w:t>
      </w:r>
      <w:r>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_Toc97201585 \h </w:instrText>
      </w:r>
      <w:r>
        <w:rPr>
          <w:noProof/>
        </w:rPr>
      </w:r>
      <w:r>
        <w:rPr>
          <w:noProof/>
        </w:rPr>
        <w:fldChar w:fldCharType="separate"/>
      </w:r>
      <w:r w:rsidR="00EB239C">
        <w:rPr>
          <w:noProof/>
        </w:rPr>
        <w:t>3</w:t>
      </w:r>
      <w:r>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_Toc97201586 \h </w:instrText>
      </w:r>
      <w:r>
        <w:rPr>
          <w:noProof/>
        </w:rPr>
      </w:r>
      <w:r>
        <w:rPr>
          <w:noProof/>
        </w:rPr>
        <w:fldChar w:fldCharType="separate"/>
      </w:r>
      <w:r w:rsidR="00EB239C">
        <w:rPr>
          <w:noProof/>
        </w:rPr>
        <w:t>3</w:t>
      </w:r>
      <w:r>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_Toc97201587 \h </w:instrText>
      </w:r>
      <w:r>
        <w:rPr>
          <w:noProof/>
        </w:rPr>
      </w:r>
      <w:r>
        <w:rPr>
          <w:noProof/>
        </w:rPr>
        <w:fldChar w:fldCharType="separate"/>
      </w:r>
      <w:r w:rsidR="00EB239C">
        <w:rPr>
          <w:noProof/>
        </w:rPr>
        <w:t>4</w:t>
      </w:r>
      <w:r>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_Toc97201588 \h </w:instrText>
      </w:r>
      <w:r>
        <w:rPr>
          <w:noProof/>
        </w:rPr>
      </w:r>
      <w:r>
        <w:rPr>
          <w:noProof/>
        </w:rPr>
        <w:fldChar w:fldCharType="separate"/>
      </w:r>
      <w:r w:rsidR="00EB239C">
        <w:rPr>
          <w:noProof/>
        </w:rPr>
        <w:t>4</w:t>
      </w:r>
      <w:r>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_Toc97201589 \h </w:instrText>
      </w:r>
      <w:r>
        <w:rPr>
          <w:noProof/>
        </w:rPr>
      </w:r>
      <w:r>
        <w:rPr>
          <w:noProof/>
        </w:rPr>
        <w:fldChar w:fldCharType="separate"/>
      </w:r>
      <w:r w:rsidR="00EB239C">
        <w:rPr>
          <w:noProof/>
        </w:rPr>
        <w:t>6</w:t>
      </w:r>
      <w:r>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_Toc97201590 \h </w:instrText>
      </w:r>
      <w:r>
        <w:rPr>
          <w:noProof/>
        </w:rPr>
      </w:r>
      <w:r>
        <w:rPr>
          <w:noProof/>
        </w:rPr>
        <w:fldChar w:fldCharType="separate"/>
      </w:r>
      <w:r w:rsidR="00EB239C">
        <w:rPr>
          <w:noProof/>
        </w:rPr>
        <w:t>6</w:t>
      </w:r>
      <w:r>
        <w:rPr>
          <w:noProof/>
        </w:rPr>
        <w:fldChar w:fldCharType="end"/>
      </w:r>
    </w:p>
    <w:p w:rsidR="00FC5476" w:rsidRDefault="00FC547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_Toc97201591 \h </w:instrText>
      </w:r>
      <w:r>
        <w:rPr>
          <w:noProof/>
        </w:rPr>
      </w:r>
      <w:r>
        <w:rPr>
          <w:noProof/>
        </w:rPr>
        <w:fldChar w:fldCharType="separate"/>
      </w:r>
      <w:r w:rsidR="00EB239C">
        <w:rPr>
          <w:noProof/>
        </w:rPr>
        <w:t>8</w:t>
      </w:r>
      <w:r>
        <w:rPr>
          <w:noProof/>
        </w:rPr>
        <w:fldChar w:fldCharType="end"/>
      </w:r>
    </w:p>
    <w:p w:rsidR="00FC5476" w:rsidRDefault="00FC547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_Toc97201592 \h </w:instrText>
      </w:r>
      <w:r>
        <w:rPr>
          <w:noProof/>
        </w:rPr>
      </w:r>
      <w:r>
        <w:rPr>
          <w:noProof/>
        </w:rPr>
        <w:fldChar w:fldCharType="separate"/>
      </w:r>
      <w:r w:rsidR="00EB239C">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7843ED" w:rsidRDefault="007843ED">
      <w:pPr>
        <w:spacing w:line="240" w:lineRule="auto"/>
        <w:rPr>
          <w:b/>
          <w:sz w:val="24"/>
          <w:szCs w:val="24"/>
        </w:rPr>
      </w:pPr>
      <w:r>
        <w:br w:type="page"/>
      </w:r>
    </w:p>
    <w:p w:rsidR="00503619" w:rsidRDefault="00503619" w:rsidP="00503619">
      <w:pPr>
        <w:pStyle w:val="LV1"/>
      </w:pPr>
      <w:bookmarkStart w:id="2" w:name="_Toc432153670"/>
      <w:bookmarkStart w:id="3" w:name="_Toc97201581"/>
      <w:r>
        <w:lastRenderedPageBreak/>
        <w:t>Name</w:t>
      </w:r>
      <w:bookmarkEnd w:id="2"/>
      <w:bookmarkEnd w:id="3"/>
    </w:p>
    <w:p w:rsidR="00237471" w:rsidRPr="00F97A62" w:rsidRDefault="00715914" w:rsidP="00503619">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FC5476">
        <w:rPr>
          <w:i/>
        </w:rPr>
        <w:t>thoracic outlet syndrome</w:t>
      </w:r>
      <w:bookmarkEnd w:id="5"/>
      <w:r w:rsidR="00E55F66" w:rsidRPr="00F97A62">
        <w:t xml:space="preserve"> </w:t>
      </w:r>
      <w:r w:rsidR="00997416">
        <w:rPr>
          <w:i/>
        </w:rPr>
        <w:t>(</w:t>
      </w:r>
      <w:r w:rsidR="00280B57">
        <w:rPr>
          <w:i/>
        </w:rPr>
        <w:t>Reasonable Hypothesis</w:t>
      </w:r>
      <w:r w:rsidR="00997416">
        <w:rPr>
          <w:i/>
        </w:rPr>
        <w:t xml:space="preserve">) </w:t>
      </w:r>
      <w:r w:rsidR="00E55F66" w:rsidRPr="00F97A62">
        <w:t>(No.</w:t>
      </w:r>
      <w:r w:rsidR="004433C5">
        <w:t xml:space="preserve"> </w:t>
      </w:r>
      <w:bookmarkStart w:id="6" w:name="_GoBack"/>
      <w:bookmarkEnd w:id="6"/>
      <w:r w:rsidR="00BC75EC">
        <w:t>47 of 2022</w:t>
      </w:r>
      <w:r w:rsidR="00E55F66" w:rsidRPr="00F97A62">
        <w:t>)</w:t>
      </w:r>
      <w:r w:rsidRPr="00F97A62">
        <w:t>.</w:t>
      </w:r>
    </w:p>
    <w:p w:rsidR="00F67B67" w:rsidRPr="00684C0E" w:rsidRDefault="00F67B67" w:rsidP="00503619">
      <w:pPr>
        <w:pStyle w:val="LV1"/>
      </w:pPr>
      <w:bookmarkStart w:id="7" w:name="_Toc97201582"/>
      <w:r w:rsidRPr="00684C0E">
        <w:t>Commencement</w:t>
      </w:r>
      <w:bookmarkEnd w:id="7"/>
    </w:p>
    <w:p w:rsidR="00F67B67" w:rsidRPr="007527C1" w:rsidRDefault="007527C1" w:rsidP="00503619">
      <w:pPr>
        <w:pStyle w:val="PlainIndent"/>
      </w:pPr>
      <w:r w:rsidRPr="007527C1">
        <w:tab/>
      </w:r>
      <w:r w:rsidR="00F67B67" w:rsidRPr="007527C1">
        <w:t xml:space="preserve">This instrument commences on </w:t>
      </w:r>
      <w:r w:rsidR="00BC75EC" w:rsidRPr="008244C3">
        <w:t>30 May 2022</w:t>
      </w:r>
      <w:r w:rsidR="00F67B67" w:rsidRPr="008244C3">
        <w:t>.</w:t>
      </w:r>
    </w:p>
    <w:p w:rsidR="00F67B67" w:rsidRPr="00684C0E" w:rsidRDefault="00F67B67" w:rsidP="00503619">
      <w:pPr>
        <w:pStyle w:val="LV1"/>
      </w:pPr>
      <w:bookmarkStart w:id="8" w:name="_Toc97201583"/>
      <w:r w:rsidRPr="00684C0E">
        <w:t>Authority</w:t>
      </w:r>
      <w:bookmarkEnd w:id="8"/>
    </w:p>
    <w:p w:rsidR="00F67B67" w:rsidRPr="007527C1" w:rsidRDefault="00F67B67" w:rsidP="00503619">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F6582">
        <w:rPr>
          <w:i/>
        </w:rPr>
        <w:t>'</w:t>
      </w:r>
      <w:r w:rsidRPr="007527C1">
        <w:rPr>
          <w:i/>
        </w:rPr>
        <w:t xml:space="preserve"> Entitlements Act 1986</w:t>
      </w:r>
      <w:r w:rsidRPr="007527C1">
        <w:t>.</w:t>
      </w:r>
    </w:p>
    <w:p w:rsidR="007C7DEE" w:rsidRPr="00684C0E" w:rsidRDefault="007C7DEE" w:rsidP="00503619">
      <w:pPr>
        <w:pStyle w:val="LV1"/>
      </w:pPr>
      <w:bookmarkStart w:id="9" w:name="_Toc97201584"/>
      <w:r w:rsidRPr="00684C0E">
        <w:t>Application</w:t>
      </w:r>
      <w:bookmarkEnd w:id="9"/>
    </w:p>
    <w:p w:rsidR="007C7DEE" w:rsidRPr="007527C1" w:rsidRDefault="007C7DEE" w:rsidP="0050361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03619">
      <w:pPr>
        <w:pStyle w:val="LV1"/>
      </w:pPr>
      <w:bookmarkStart w:id="10" w:name="_Ref410129949"/>
      <w:bookmarkStart w:id="11" w:name="_Toc97201585"/>
      <w:r w:rsidRPr="00684C0E">
        <w:t>Definitions</w:t>
      </w:r>
      <w:bookmarkEnd w:id="10"/>
      <w:bookmarkEnd w:id="11"/>
    </w:p>
    <w:p w:rsidR="00237471" w:rsidRPr="00D5620B" w:rsidRDefault="007142FB" w:rsidP="0050361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03619">
      <w:pPr>
        <w:pStyle w:val="LV1"/>
      </w:pPr>
      <w:bookmarkStart w:id="12" w:name="_Ref409687573"/>
      <w:bookmarkStart w:id="13" w:name="_Ref409687579"/>
      <w:bookmarkStart w:id="14" w:name="_Ref409687725"/>
      <w:bookmarkStart w:id="15" w:name="_Toc97201586"/>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503619">
      <w:pPr>
        <w:pStyle w:val="LV2"/>
      </w:pPr>
      <w:bookmarkStart w:id="16" w:name="_Ref403053584"/>
      <w:r w:rsidRPr="00D5620B">
        <w:t xml:space="preserve">This Statement of Principles is </w:t>
      </w:r>
      <w:r w:rsidRPr="002F77A1">
        <w:t xml:space="preserve">about </w:t>
      </w:r>
      <w:r w:rsidR="00EB239C" w:rsidRPr="00EB239C">
        <w:t>thoracic outlet syndrome</w:t>
      </w:r>
      <w:r w:rsidR="00D5620B" w:rsidRPr="002F77A1">
        <w:t xml:space="preserve"> </w:t>
      </w:r>
      <w:r w:rsidRPr="002F77A1">
        <w:t>and death</w:t>
      </w:r>
      <w:r w:rsidRPr="00D5620B">
        <w:t xml:space="preserve"> from</w:t>
      </w:r>
      <w:r w:rsidR="002F77A1">
        <w:t xml:space="preserve"> </w:t>
      </w:r>
      <w:r w:rsidR="00EB239C" w:rsidRPr="00EB239C">
        <w:t>thoracic outlet syndrome</w:t>
      </w:r>
      <w:r w:rsidRPr="00D5620B">
        <w:t>.</w:t>
      </w:r>
      <w:bookmarkEnd w:id="16"/>
    </w:p>
    <w:p w:rsidR="00215860" w:rsidRPr="00C670B0" w:rsidRDefault="00215860" w:rsidP="00C670B0">
      <w:pPr>
        <w:pStyle w:val="LVtext"/>
      </w:pPr>
      <w:r w:rsidRPr="00C670B0">
        <w:t>Meaning of</w:t>
      </w:r>
      <w:r w:rsidR="00D60FC8" w:rsidRPr="00C670B0">
        <w:t xml:space="preserve"> </w:t>
      </w:r>
      <w:r w:rsidR="00EB239C" w:rsidRPr="00EB239C">
        <w:rPr>
          <w:b/>
        </w:rPr>
        <w:t>thoracic outlet syndrome</w:t>
      </w:r>
    </w:p>
    <w:p w:rsidR="002716E4" w:rsidRPr="00237BAF" w:rsidRDefault="007C7DEE" w:rsidP="00503619">
      <w:pPr>
        <w:pStyle w:val="LV2"/>
      </w:pPr>
      <w:bookmarkStart w:id="17" w:name="_Ref409598124"/>
      <w:bookmarkStart w:id="18" w:name="_Ref402529683"/>
      <w:r w:rsidRPr="00237BAF">
        <w:t>For the purposes of this Statement of Principles,</w:t>
      </w:r>
      <w:r w:rsidR="002F77A1" w:rsidRPr="002F77A1">
        <w:t xml:space="preserve"> </w:t>
      </w:r>
      <w:r w:rsidR="00EB239C" w:rsidRPr="00EB239C">
        <w:t>thoracic outlet syndrome</w:t>
      </w:r>
      <w:r w:rsidR="002716E4" w:rsidRPr="00237BAF">
        <w:t>:</w:t>
      </w:r>
      <w:bookmarkEnd w:id="17"/>
    </w:p>
    <w:bookmarkEnd w:id="18"/>
    <w:p w:rsidR="00641E3B" w:rsidRDefault="00641E3B" w:rsidP="00641E3B">
      <w:pPr>
        <w:pStyle w:val="LV3"/>
      </w:pPr>
      <w:r>
        <w:t>means a collection of symptoms and signs arising from compression of the subclavian artery, subclavian vein or the nerves of the brachial plexus which occurs as these structures exit the thoracic cavity above the first rib and pass through the anatomical spaces of the thoracic outlet; and</w:t>
      </w:r>
    </w:p>
    <w:p w:rsidR="00503619" w:rsidRDefault="00641E3B" w:rsidP="00641E3B">
      <w:pPr>
        <w:pStyle w:val="LV3"/>
      </w:pPr>
      <w:r>
        <w:t>includes:</w:t>
      </w:r>
    </w:p>
    <w:p w:rsidR="00641E3B" w:rsidRDefault="00641E3B" w:rsidP="00641E3B">
      <w:pPr>
        <w:pStyle w:val="LV4"/>
      </w:pPr>
      <w:r>
        <w:t>arterial thoracic outlet syndrome;</w:t>
      </w:r>
    </w:p>
    <w:p w:rsidR="00641E3B" w:rsidRDefault="00641E3B" w:rsidP="00641E3B">
      <w:pPr>
        <w:pStyle w:val="LV4"/>
      </w:pPr>
      <w:r>
        <w:t>neurogenic thoracic outlet syndrome; and</w:t>
      </w:r>
    </w:p>
    <w:p w:rsidR="00641E3B" w:rsidRDefault="00641E3B" w:rsidP="00641E3B">
      <w:pPr>
        <w:pStyle w:val="LV4"/>
      </w:pPr>
      <w:proofErr w:type="gramStart"/>
      <w:r>
        <w:t>venous</w:t>
      </w:r>
      <w:proofErr w:type="gramEnd"/>
      <w:r>
        <w:t xml:space="preserve"> thoracic outlet syndrome.</w:t>
      </w:r>
    </w:p>
    <w:p w:rsidR="00641E3B" w:rsidRDefault="00641E3B" w:rsidP="00641E3B">
      <w:pPr>
        <w:pStyle w:val="Note1"/>
        <w:ind w:left="2552" w:hanging="567"/>
      </w:pPr>
      <w:r>
        <w:t xml:space="preserve">Note 1: Symptoms and signs of arterial thoracic outlet syndrome typically include pain, pallor, </w:t>
      </w:r>
      <w:r w:rsidR="007C4C64" w:rsidRPr="007C4C64">
        <w:t>paraesthesia</w:t>
      </w:r>
      <w:r>
        <w:t>, coldness and diminished pulses of the affected arm or hand. Symptoms may be recurrent (claudication), or occur suddenly due to acute arterial thromboembolism. Complications include development of mural thrombus in the subclavian artery or a subclavian artery aneurysm.</w:t>
      </w:r>
    </w:p>
    <w:p w:rsidR="00641E3B" w:rsidRDefault="00641E3B" w:rsidP="00641E3B">
      <w:pPr>
        <w:pStyle w:val="Note1"/>
        <w:ind w:left="2552" w:hanging="567"/>
      </w:pPr>
      <w:r>
        <w:lastRenderedPageBreak/>
        <w:t>Note 2: Symptoms and signs of neurogenic thoracic outlet syndrome typically include pain, dysesthesia, numbness and weakness involving the shoulder, arm or hand of the affected side. Symptoms may be aggravated by activities that require elevation or sustained use of the arms or hands.</w:t>
      </w:r>
    </w:p>
    <w:p w:rsidR="00641E3B" w:rsidRDefault="00641E3B" w:rsidP="00641E3B">
      <w:pPr>
        <w:pStyle w:val="Note1"/>
        <w:ind w:left="2552" w:hanging="567"/>
      </w:pPr>
      <w:r>
        <w:t xml:space="preserve">Note 3: Symptoms and signs of venous thoracic outlet syndrome typically include pain, cyanosis and swelling of the affected arm. Complications include recurrent venous thromboembolism and pulmonary thromboembolism. </w:t>
      </w:r>
    </w:p>
    <w:p w:rsidR="00641E3B" w:rsidRDefault="00641E3B" w:rsidP="00641E3B">
      <w:pPr>
        <w:pStyle w:val="Note1"/>
        <w:ind w:left="2552" w:hanging="567"/>
      </w:pPr>
      <w:r>
        <w:t>Note 4: The anatomical spaces within the thoracic outlet that can typically cause neurovascular compromise include the scalene triangle, the costoclavicular space and the pectoralis minor space.</w:t>
      </w:r>
    </w:p>
    <w:p w:rsidR="00503619" w:rsidRPr="00C15950" w:rsidRDefault="00641E3B" w:rsidP="00641E3B">
      <w:pPr>
        <w:pStyle w:val="Note1"/>
        <w:ind w:left="2552" w:hanging="567"/>
      </w:pPr>
      <w:r>
        <w:t xml:space="preserve">Note 5: </w:t>
      </w:r>
      <w:r w:rsidRPr="00641E3B">
        <w:rPr>
          <w:b/>
          <w:i/>
        </w:rPr>
        <w:t>arterial thoracic outlet syndrome</w:t>
      </w:r>
      <w:r>
        <w:t xml:space="preserve">, </w:t>
      </w:r>
      <w:r w:rsidRPr="00641E3B">
        <w:rPr>
          <w:b/>
          <w:i/>
        </w:rPr>
        <w:t>neurogenic thoracic outlet syndrome</w:t>
      </w:r>
      <w:r>
        <w:t xml:space="preserve"> and </w:t>
      </w:r>
      <w:r w:rsidRPr="00641E3B">
        <w:rPr>
          <w:b/>
          <w:i/>
        </w:rPr>
        <w:t>venous thoracic outlet syndrome</w:t>
      </w:r>
      <w:r>
        <w:t xml:space="preserve"> are defined in the Schedule 1 - Dictionary.</w:t>
      </w:r>
    </w:p>
    <w:p w:rsidR="00FD775E" w:rsidRDefault="00237BAF" w:rsidP="00C670B0">
      <w:pPr>
        <w:pStyle w:val="LVtext"/>
      </w:pPr>
      <w:r w:rsidRPr="003A5C26">
        <w:t>Death from</w:t>
      </w:r>
      <w:r w:rsidR="008F572A" w:rsidRPr="00237BAF">
        <w:t xml:space="preserve"> </w:t>
      </w:r>
      <w:r w:rsidR="00EB239C" w:rsidRPr="00EB239C">
        <w:rPr>
          <w:b/>
        </w:rPr>
        <w:t>thoracic outlet syndrome</w:t>
      </w:r>
    </w:p>
    <w:p w:rsidR="008F572A" w:rsidRPr="00237BAF" w:rsidRDefault="008F572A" w:rsidP="00503619">
      <w:pPr>
        <w:pStyle w:val="LV2"/>
      </w:pPr>
      <w:r w:rsidRPr="00237BAF">
        <w:t xml:space="preserve">For the purposes of this Statement of </w:t>
      </w:r>
      <w:r w:rsidR="00D5620B">
        <w:t xml:space="preserve">Principles, </w:t>
      </w:r>
      <w:r w:rsidR="00EB239C" w:rsidRPr="00EB239C">
        <w:t>thoracic outlet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F6582">
        <w:t>'</w:t>
      </w:r>
      <w:r w:rsidRPr="00D5620B">
        <w:t>s</w:t>
      </w:r>
      <w:r w:rsidR="002F77A1">
        <w:t xml:space="preserve"> </w:t>
      </w:r>
      <w:r w:rsidR="00EB239C" w:rsidRPr="00EB239C">
        <w:t>thoracic outlet syndrome</w:t>
      </w:r>
      <w:r w:rsidRPr="00D5620B">
        <w:t>.</w:t>
      </w:r>
    </w:p>
    <w:p w:rsidR="007C7DEE" w:rsidRPr="00046E67" w:rsidRDefault="00046E67" w:rsidP="0050361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rsidR="007C7DEE" w:rsidRPr="00A20CA1" w:rsidRDefault="007C7DEE" w:rsidP="00503619">
      <w:pPr>
        <w:pStyle w:val="LV1"/>
      </w:pPr>
      <w:bookmarkStart w:id="19" w:name="_Toc97201587"/>
      <w:r w:rsidRPr="00A20CA1">
        <w:t>Basis for determining the factors</w:t>
      </w:r>
      <w:bookmarkEnd w:id="19"/>
    </w:p>
    <w:p w:rsidR="007C7DEE" w:rsidRPr="00237BAF" w:rsidRDefault="00F863D4" w:rsidP="00503619">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EB239C" w:rsidRPr="00EB239C">
        <w:t>thoracic outlet syndrome</w:t>
      </w:r>
      <w:r>
        <w:t xml:space="preserve"> </w:t>
      </w:r>
      <w:r w:rsidRPr="00D5620B">
        <w:t>and death from</w:t>
      </w:r>
      <w:r>
        <w:t xml:space="preserve"> </w:t>
      </w:r>
      <w:r w:rsidR="00EB239C" w:rsidRPr="00EB239C">
        <w:t>thoracic outlet syndrome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03619" w:rsidRPr="00046E67" w:rsidRDefault="00503619" w:rsidP="00503619">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03619">
      <w:pPr>
        <w:pStyle w:val="LV1"/>
      </w:pPr>
      <w:bookmarkStart w:id="20" w:name="_Ref411946955"/>
      <w:bookmarkStart w:id="21" w:name="_Ref411946997"/>
      <w:bookmarkStart w:id="22" w:name="_Ref412032503"/>
      <w:bookmarkStart w:id="23" w:name="_Toc97201588"/>
      <w:r w:rsidRPr="00301C54">
        <w:t xml:space="preserve">Factors that must </w:t>
      </w:r>
      <w:r w:rsidR="00D32F71">
        <w:t>exist</w:t>
      </w:r>
      <w:bookmarkEnd w:id="20"/>
      <w:bookmarkEnd w:id="21"/>
      <w:bookmarkEnd w:id="22"/>
      <w:bookmarkEnd w:id="23"/>
    </w:p>
    <w:p w:rsidR="007C7DEE" w:rsidRPr="00AA6D8B" w:rsidRDefault="002716E4" w:rsidP="00503619">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B239C" w:rsidRPr="00EB239C">
        <w:t>thoracic outlet syndrome</w:t>
      </w:r>
      <w:r w:rsidR="007A3989">
        <w:t xml:space="preserve"> </w:t>
      </w:r>
      <w:r w:rsidR="007C7DEE" w:rsidRPr="00AA6D8B">
        <w:t xml:space="preserve">or death from </w:t>
      </w:r>
      <w:r w:rsidR="00EB239C" w:rsidRPr="00EB239C">
        <w:t>thoracic outlet syndrome</w:t>
      </w:r>
      <w:r w:rsidR="007A3989">
        <w:t xml:space="preserve"> </w:t>
      </w:r>
      <w:r w:rsidR="007C7DEE" w:rsidRPr="00AA6D8B">
        <w:t>with the circumstances of a pers</w:t>
      </w:r>
      <w:r w:rsidR="002A1ECC" w:rsidRPr="00AA6D8B">
        <w:t>on</w:t>
      </w:r>
      <w:r w:rsidR="002F6582">
        <w:t>'</w:t>
      </w:r>
      <w:r w:rsidR="002A1ECC" w:rsidRPr="00AA6D8B">
        <w:t>s relevant service</w:t>
      </w:r>
      <w:r w:rsidR="007C7DEE" w:rsidRPr="00AA6D8B">
        <w:t>:</w:t>
      </w:r>
      <w:bookmarkEnd w:id="24"/>
    </w:p>
    <w:p w:rsidR="00503619" w:rsidRPr="008E76DC" w:rsidRDefault="00641E3B" w:rsidP="00641E3B">
      <w:pPr>
        <w:pStyle w:val="LV2"/>
      </w:pPr>
      <w:bookmarkStart w:id="25" w:name="_Ref402530260"/>
      <w:bookmarkStart w:id="26" w:name="_Ref409598844"/>
      <w:r w:rsidRPr="00641E3B">
        <w:t>performing repetitive and forceful activities involving the affected arm and shoulder:</w:t>
      </w:r>
    </w:p>
    <w:p w:rsidR="00641E3B" w:rsidRDefault="00641E3B" w:rsidP="00641E3B">
      <w:pPr>
        <w:pStyle w:val="LV3"/>
      </w:pPr>
      <w:r>
        <w:t>for an average of at least 40 hours per month; and</w:t>
      </w:r>
    </w:p>
    <w:p w:rsidR="00503619" w:rsidRDefault="00641E3B" w:rsidP="00641E3B">
      <w:pPr>
        <w:pStyle w:val="LV3"/>
      </w:pPr>
      <w:r>
        <w:t xml:space="preserve">for a cumulative period of at least 3 months </w:t>
      </w:r>
      <w:r w:rsidR="00F96E4F">
        <w:t>before the clinical onset</w:t>
      </w:r>
      <w:r>
        <w:t xml:space="preserve"> of thoracic outlet syndrome; and</w:t>
      </w:r>
    </w:p>
    <w:p w:rsidR="00641E3B" w:rsidRDefault="00641E3B" w:rsidP="00641E3B">
      <w:pPr>
        <w:pStyle w:val="LV2"/>
        <w:numPr>
          <w:ilvl w:val="0"/>
          <w:numId w:val="0"/>
        </w:numPr>
        <w:ind w:left="1418"/>
      </w:pPr>
      <w:proofErr w:type="gramStart"/>
      <w:r w:rsidRPr="00641E3B">
        <w:t>if</w:t>
      </w:r>
      <w:proofErr w:type="gramEnd"/>
      <w:r w:rsidRPr="00641E3B">
        <w:t xml:space="preserve"> those activities have ceased before the clinical onset</w:t>
      </w:r>
      <w:r w:rsidR="00F96E4F">
        <w:t xml:space="preserve"> </w:t>
      </w:r>
      <w:r w:rsidRPr="00641E3B">
        <w:t>of thoracic outlet syndrome, then that onset occurred within 2 months of cessation;</w:t>
      </w:r>
    </w:p>
    <w:p w:rsidR="00641E3B" w:rsidRDefault="00641E3B" w:rsidP="00641E3B">
      <w:pPr>
        <w:pStyle w:val="Note2"/>
        <w:ind w:left="1843" w:hanging="425"/>
      </w:pPr>
      <w:r w:rsidRPr="00641E3B">
        <w:t>Note: Examples of repetitive and forceful activities include lifting or carrying heavy loads, overhead throwing, swimming, rowing and playing musical instruments.</w:t>
      </w:r>
    </w:p>
    <w:p w:rsidR="00641E3B" w:rsidRDefault="00641E3B" w:rsidP="00641E3B">
      <w:pPr>
        <w:pStyle w:val="LV2"/>
      </w:pPr>
      <w:r w:rsidRPr="00641E3B">
        <w:t>having trauma involving the upper chest, shoulder or neck of the affected side within the 1 year before the clinical onset of thoracic outlet syndrome;</w:t>
      </w:r>
    </w:p>
    <w:p w:rsidR="00F96E4F" w:rsidRDefault="00F96E4F" w:rsidP="00F96E4F">
      <w:pPr>
        <w:pStyle w:val="Note2"/>
        <w:ind w:left="1985" w:hanging="567"/>
      </w:pPr>
      <w:r>
        <w:lastRenderedPageBreak/>
        <w:t xml:space="preserve">Note 1: Examples of types of trauma that can cause neurovascular compression in the thoracic outlet include fractures of the clavicle or the first rib and blows to the upper chest and shoulder. Delayed onset of thoracic outlet syndrome may occur as a result of the response to injury, including the formation of callus around fractures and the development of scar tissue. </w:t>
      </w:r>
    </w:p>
    <w:p w:rsidR="00641E3B" w:rsidRDefault="00F96E4F" w:rsidP="00F96E4F">
      <w:pPr>
        <w:pStyle w:val="Note2"/>
        <w:ind w:left="1985" w:hanging="567"/>
      </w:pPr>
      <w:r>
        <w:t xml:space="preserve">Note 2: </w:t>
      </w:r>
      <w:r w:rsidRPr="00F96E4F">
        <w:rPr>
          <w:b/>
          <w:i/>
        </w:rPr>
        <w:t>trauma involving the upper chest, shoulder or neck of the affected side</w:t>
      </w:r>
      <w:r>
        <w:t xml:space="preserve"> is defined in the Schedule 1 – Dictionary.</w:t>
      </w:r>
    </w:p>
    <w:p w:rsidR="00F96E4F" w:rsidRDefault="00F96E4F" w:rsidP="00F96E4F">
      <w:pPr>
        <w:pStyle w:val="LV2"/>
      </w:pPr>
      <w:r>
        <w:t xml:space="preserve">having surgery involving the upper chest, shoulder or neck of the affected side within the 1 year before the clinical onset of thoracic outlet syndrome; </w:t>
      </w:r>
    </w:p>
    <w:p w:rsidR="00F96E4F" w:rsidRDefault="00F96E4F" w:rsidP="00F96E4F">
      <w:pPr>
        <w:pStyle w:val="Note2"/>
        <w:ind w:left="1843" w:hanging="425"/>
      </w:pPr>
      <w:r>
        <w:t>Note: Examples of types of surgery that can cause neurovascular compression in the thoracic outlet include manipulation of fractures of the clavicle or the first rib, surgery involving the clavicle or the first rib, and surgery involving the chest wall.</w:t>
      </w:r>
    </w:p>
    <w:p w:rsidR="00F96E4F" w:rsidRDefault="00F96E4F" w:rsidP="00F96E4F">
      <w:pPr>
        <w:pStyle w:val="LV2"/>
      </w:pPr>
      <w:r w:rsidRPr="00F96E4F">
        <w:t>having an acquired space-occupying lesion involving the affected thoracic outlet at the time of the clinical onset of thoracic outlet syndrome;</w:t>
      </w:r>
    </w:p>
    <w:p w:rsidR="00F96E4F" w:rsidRDefault="00F96E4F" w:rsidP="007B77DF">
      <w:pPr>
        <w:pStyle w:val="Note2"/>
        <w:ind w:left="1872" w:hanging="454"/>
      </w:pPr>
      <w:r w:rsidRPr="00F96E4F">
        <w:t>Note: Examples of acquired space-occupying lesions that can involve the thoracic outlet include neoplasms, hypertrophied shoulder girdle muscles, fibrous scar tissue resulting from chronic inflammation, haematomas, cysts and bony callus.</w:t>
      </w:r>
    </w:p>
    <w:p w:rsidR="00F96E4F" w:rsidRDefault="00F96E4F" w:rsidP="00CC3C23">
      <w:pPr>
        <w:pStyle w:val="LV2"/>
      </w:pPr>
      <w:r>
        <w:t xml:space="preserve">for venous </w:t>
      </w:r>
      <w:r w:rsidR="007B77DF">
        <w:t xml:space="preserve">thoracic outlet syndrome </w:t>
      </w:r>
      <w:r>
        <w:t>or arterial thoracic outlet syndrome only, being at an altitude of at least 3,000 metres for a continuous period of at least 24 hours within the 30 days before the clinical onset of venous</w:t>
      </w:r>
      <w:r w:rsidR="007B77DF">
        <w:t xml:space="preserve"> thoracic outlet syndrome</w:t>
      </w:r>
      <w:r>
        <w:t xml:space="preserve"> or arterial thoracic outlet syndrome;</w:t>
      </w:r>
    </w:p>
    <w:p w:rsidR="007B77DF" w:rsidRDefault="007B77DF" w:rsidP="007B77DF">
      <w:pPr>
        <w:pStyle w:val="Note2"/>
        <w:ind w:left="1872" w:hanging="454"/>
      </w:pPr>
      <w:r w:rsidRPr="007B77DF">
        <w:t xml:space="preserve">Note: </w:t>
      </w:r>
      <w:r w:rsidRPr="007B77DF">
        <w:rPr>
          <w:b/>
          <w:i/>
        </w:rPr>
        <w:t>venous thoracic outlet syndrome</w:t>
      </w:r>
      <w:r w:rsidRPr="007B77DF">
        <w:t xml:space="preserve"> </w:t>
      </w:r>
      <w:r>
        <w:t xml:space="preserve">and </w:t>
      </w:r>
      <w:r w:rsidRPr="007B77DF">
        <w:rPr>
          <w:b/>
          <w:i/>
        </w:rPr>
        <w:t>arterial thoracic outlet syndrome</w:t>
      </w:r>
      <w:r w:rsidRPr="007B77DF">
        <w:t xml:space="preserve"> </w:t>
      </w:r>
      <w:r>
        <w:t>are</w:t>
      </w:r>
      <w:r w:rsidRPr="007B77DF">
        <w:t xml:space="preserve"> defined in the Schedule 1 – Dictionary.</w:t>
      </w:r>
    </w:p>
    <w:p w:rsidR="00F96E4F" w:rsidRDefault="00F96E4F" w:rsidP="00F96E4F">
      <w:pPr>
        <w:pStyle w:val="LV2"/>
      </w:pPr>
      <w:r w:rsidRPr="00F96E4F">
        <w:t>for venous thoracic outlet syndrome only,</w:t>
      </w:r>
      <w:r>
        <w:t xml:space="preserve"> </w:t>
      </w:r>
      <w:r w:rsidRPr="00F96E4F">
        <w:t xml:space="preserve">having creation of an arteriovenous fistula in the arm of the affected side </w:t>
      </w:r>
      <w:r w:rsidR="00C369D3">
        <w:t>with</w:t>
      </w:r>
      <w:r w:rsidRPr="00F96E4F">
        <w:t xml:space="preserve">in the 2 </w:t>
      </w:r>
      <w:r>
        <w:t>years before the clinical onset</w:t>
      </w:r>
      <w:r w:rsidRPr="00F96E4F">
        <w:t xml:space="preserve"> of venous thoracic outlet syndrome;</w:t>
      </w:r>
    </w:p>
    <w:p w:rsidR="007B77DF" w:rsidRDefault="007B77DF" w:rsidP="007B77DF">
      <w:pPr>
        <w:pStyle w:val="Note2"/>
      </w:pPr>
      <w:r w:rsidRPr="007B77DF">
        <w:t xml:space="preserve">Note: </w:t>
      </w:r>
      <w:r w:rsidRPr="007B77DF">
        <w:rPr>
          <w:b/>
          <w:i/>
        </w:rPr>
        <w:t>venous thoracic outlet syndrome</w:t>
      </w:r>
      <w:r w:rsidRPr="007B77DF">
        <w:t xml:space="preserve"> is defined in the Schedule 1 – Dictionary.</w:t>
      </w:r>
    </w:p>
    <w:p w:rsidR="00F96E4F" w:rsidRPr="008E76DC" w:rsidRDefault="00F96E4F" w:rsidP="00F96E4F">
      <w:pPr>
        <w:pStyle w:val="LV2"/>
      </w:pPr>
      <w:r w:rsidRPr="00641E3B">
        <w:t>performing repetitive and forceful activities involving the affected arm and shoulder:</w:t>
      </w:r>
    </w:p>
    <w:p w:rsidR="00F96E4F" w:rsidRDefault="00F96E4F" w:rsidP="00F96E4F">
      <w:pPr>
        <w:pStyle w:val="LV3"/>
      </w:pPr>
      <w:r>
        <w:t>for an average of at least 40 hours per month; and</w:t>
      </w:r>
    </w:p>
    <w:p w:rsidR="00F96E4F" w:rsidRDefault="00F96E4F" w:rsidP="00F96E4F">
      <w:pPr>
        <w:pStyle w:val="LV3"/>
      </w:pPr>
      <w:r>
        <w:t>for a cumulative period of at least 3 months before the clinical worsening of thoracic outlet syndrome; and</w:t>
      </w:r>
    </w:p>
    <w:p w:rsidR="00F96E4F" w:rsidRDefault="00F96E4F" w:rsidP="00F96E4F">
      <w:pPr>
        <w:pStyle w:val="LV2"/>
        <w:numPr>
          <w:ilvl w:val="0"/>
          <w:numId w:val="0"/>
        </w:numPr>
        <w:ind w:left="1418"/>
      </w:pPr>
      <w:r w:rsidRPr="00641E3B">
        <w:t xml:space="preserve">if those activities have ceased before the clinical </w:t>
      </w:r>
      <w:r>
        <w:t>worsening</w:t>
      </w:r>
      <w:r w:rsidRPr="00641E3B">
        <w:t xml:space="preserve"> of thoracic outlet syndrome, then that </w:t>
      </w:r>
      <w:r>
        <w:t>worsening</w:t>
      </w:r>
      <w:r w:rsidRPr="00641E3B">
        <w:t xml:space="preserve"> occurred within 2 months of cessation;</w:t>
      </w:r>
    </w:p>
    <w:p w:rsidR="00F96E4F" w:rsidRDefault="00F96E4F" w:rsidP="00F96E4F">
      <w:pPr>
        <w:pStyle w:val="Note2"/>
        <w:ind w:left="1843" w:hanging="425"/>
      </w:pPr>
      <w:r w:rsidRPr="00641E3B">
        <w:t>Note: Examples of repetitive and forceful activities include lifting or carrying heavy loads, overhead throwing, swimming, rowing and playing musical instruments.</w:t>
      </w:r>
    </w:p>
    <w:p w:rsidR="00F96E4F" w:rsidRDefault="00F96E4F" w:rsidP="00F96E4F">
      <w:pPr>
        <w:pStyle w:val="LV2"/>
      </w:pPr>
      <w:r w:rsidRPr="00641E3B">
        <w:t xml:space="preserve">having trauma involving the upper chest, shoulder or neck of the affected side within the 1 year before the clinical </w:t>
      </w:r>
      <w:r>
        <w:t>worsening</w:t>
      </w:r>
      <w:r w:rsidRPr="00641E3B">
        <w:t xml:space="preserve"> of thoracic outlet syndrome;</w:t>
      </w:r>
    </w:p>
    <w:p w:rsidR="00F96E4F" w:rsidRDefault="00F96E4F" w:rsidP="00F96E4F">
      <w:pPr>
        <w:pStyle w:val="Note2"/>
        <w:ind w:left="1985" w:hanging="567"/>
      </w:pPr>
      <w:r>
        <w:lastRenderedPageBreak/>
        <w:t xml:space="preserve">Note 1: Examples of types of trauma that can cause neurovascular compression in the thoracic outlet include fractures of the clavicle or the first rib and blows to the upper chest and shoulder. Delayed onset of thoracic outlet syndrome may occur as a result of the response to injury, including the formation of callus around fractures and the development of scar tissue. </w:t>
      </w:r>
    </w:p>
    <w:p w:rsidR="00F96E4F" w:rsidRDefault="00F96E4F" w:rsidP="00F96E4F">
      <w:pPr>
        <w:pStyle w:val="Note2"/>
        <w:ind w:left="1985" w:hanging="567"/>
      </w:pPr>
      <w:r>
        <w:t xml:space="preserve">Note 2: </w:t>
      </w:r>
      <w:r w:rsidRPr="00F96E4F">
        <w:rPr>
          <w:b/>
          <w:i/>
        </w:rPr>
        <w:t>trauma involving the upper chest, shoulder or neck of the affected side</w:t>
      </w:r>
      <w:r>
        <w:t xml:space="preserve"> is defined in the Schedule 1 – Dictionary.</w:t>
      </w:r>
    </w:p>
    <w:p w:rsidR="00F96E4F" w:rsidRDefault="00F96E4F" w:rsidP="00F96E4F">
      <w:pPr>
        <w:pStyle w:val="LV2"/>
      </w:pPr>
      <w:r>
        <w:t xml:space="preserve">having surgery involving the upper chest, shoulder or neck of the affected side within the 1 year before the clinical worsening of thoracic outlet syndrome; </w:t>
      </w:r>
    </w:p>
    <w:p w:rsidR="00F96E4F" w:rsidRDefault="00F96E4F" w:rsidP="00F96E4F">
      <w:pPr>
        <w:pStyle w:val="Note2"/>
        <w:ind w:left="1843" w:hanging="425"/>
      </w:pPr>
      <w:r>
        <w:t>Note: Examples of types of surgery that can cause neurovascular compression in the thoracic outlet include manipulation of fractures of the clavicle or the first rib, surgery involving the clavicle or the first rib, and surgery involving the chest wall.</w:t>
      </w:r>
    </w:p>
    <w:p w:rsidR="00F96E4F" w:rsidRDefault="00F96E4F" w:rsidP="00F96E4F">
      <w:pPr>
        <w:pStyle w:val="LV2"/>
      </w:pPr>
      <w:r w:rsidRPr="00F96E4F">
        <w:t>having an acquired space-occupying lesion involving the affected thoracic outlet at the time of the clinical worsening of thoracic outlet syndrome;</w:t>
      </w:r>
    </w:p>
    <w:p w:rsidR="00F96E4F" w:rsidRDefault="00F96E4F" w:rsidP="007B77DF">
      <w:pPr>
        <w:pStyle w:val="Note2"/>
        <w:ind w:left="1872" w:hanging="454"/>
      </w:pPr>
      <w:r w:rsidRPr="00F96E4F">
        <w:t>Note: Examples of acquired space-occupying lesions that can involve the thoracic outlet include neoplasms, hypertrophied shoulder girdle muscles, fibrous scar tissue resulting from chronic inflammation, haematomas, cysts and bony callus.</w:t>
      </w:r>
    </w:p>
    <w:p w:rsidR="00F96E4F" w:rsidRDefault="00F96E4F" w:rsidP="00F96E4F">
      <w:pPr>
        <w:pStyle w:val="LV2"/>
      </w:pPr>
      <w:r>
        <w:t xml:space="preserve">for venous </w:t>
      </w:r>
      <w:r w:rsidR="007B77DF">
        <w:t xml:space="preserve">thoracic outlet syndrome </w:t>
      </w:r>
      <w:r>
        <w:t xml:space="preserve">or arterial thoracic outlet syndrome only, being at an altitude of at least 3,000 metres for a continuous period of at least 24 hours within the 30 days before the clinical worsening of venous </w:t>
      </w:r>
      <w:r w:rsidR="007B77DF">
        <w:t xml:space="preserve">thoracic outlet syndrome </w:t>
      </w:r>
      <w:r>
        <w:t>or arterial thoracic outlet syndrome;</w:t>
      </w:r>
    </w:p>
    <w:p w:rsidR="007B77DF" w:rsidRDefault="007B77DF" w:rsidP="007B77DF">
      <w:pPr>
        <w:pStyle w:val="Note2"/>
        <w:ind w:left="1872" w:hanging="454"/>
      </w:pPr>
      <w:r w:rsidRPr="007B77DF">
        <w:t xml:space="preserve">Note: </w:t>
      </w:r>
      <w:r w:rsidRPr="007B77DF">
        <w:rPr>
          <w:b/>
          <w:i/>
        </w:rPr>
        <w:t xml:space="preserve">venous thoracic outlet syndrome </w:t>
      </w:r>
      <w:r w:rsidRPr="007B77DF">
        <w:t xml:space="preserve">and </w:t>
      </w:r>
      <w:r w:rsidRPr="007B77DF">
        <w:rPr>
          <w:b/>
          <w:i/>
        </w:rPr>
        <w:t>arterial thoracic outlet syndrome</w:t>
      </w:r>
      <w:r w:rsidRPr="007B77DF">
        <w:t xml:space="preserve"> are defined in the Schedule 1 – Dictionary.</w:t>
      </w:r>
    </w:p>
    <w:p w:rsidR="00F96E4F" w:rsidRDefault="00F96E4F" w:rsidP="00F96E4F">
      <w:pPr>
        <w:pStyle w:val="LV2"/>
      </w:pPr>
      <w:r w:rsidRPr="00F96E4F">
        <w:t>for venous thoracic outlet syndrome only,</w:t>
      </w:r>
      <w:r>
        <w:t xml:space="preserve"> </w:t>
      </w:r>
      <w:r w:rsidRPr="00F96E4F">
        <w:t xml:space="preserve">having creation of an arteriovenous fistula in the arm of the affected side </w:t>
      </w:r>
      <w:r w:rsidR="00C369D3">
        <w:t>with</w:t>
      </w:r>
      <w:r w:rsidRPr="00F96E4F">
        <w:t>in the 2 years before the clinical worsening of venous thoracic outlet syndrome;</w:t>
      </w:r>
    </w:p>
    <w:p w:rsidR="007B77DF" w:rsidRDefault="007B77DF" w:rsidP="007B77DF">
      <w:pPr>
        <w:pStyle w:val="Note2"/>
      </w:pPr>
      <w:r>
        <w:t xml:space="preserve">Note: </w:t>
      </w:r>
      <w:r w:rsidRPr="007B77DF">
        <w:rPr>
          <w:b/>
          <w:i/>
        </w:rPr>
        <w:t>venous thoracic outlet syndrome</w:t>
      </w:r>
      <w:r>
        <w:t xml:space="preserve"> is defined in the Schedule 1 – Dictionary.</w:t>
      </w:r>
    </w:p>
    <w:p w:rsidR="007C7DEE" w:rsidRPr="008D1B8B" w:rsidRDefault="007C7DEE" w:rsidP="00503619">
      <w:pPr>
        <w:pStyle w:val="LV2"/>
      </w:pPr>
      <w:proofErr w:type="gramStart"/>
      <w:r w:rsidRPr="008D1B8B">
        <w:t>inability</w:t>
      </w:r>
      <w:proofErr w:type="gramEnd"/>
      <w:r w:rsidRPr="008D1B8B">
        <w:t xml:space="preserve"> to obtain appropriate clinical management for</w:t>
      </w:r>
      <w:bookmarkEnd w:id="25"/>
      <w:r w:rsidR="007A3989">
        <w:t xml:space="preserve"> </w:t>
      </w:r>
      <w:r w:rsidR="00EB239C" w:rsidRPr="00EB239C">
        <w:t>thoracic outlet syndrome</w:t>
      </w:r>
      <w:r w:rsidR="00D5620B" w:rsidRPr="008D1B8B">
        <w:t>.</w:t>
      </w:r>
      <w:bookmarkEnd w:id="26"/>
    </w:p>
    <w:p w:rsidR="000C21A3" w:rsidRPr="00684C0E" w:rsidRDefault="00D32F71" w:rsidP="00503619">
      <w:pPr>
        <w:pStyle w:val="LV1"/>
      </w:pPr>
      <w:bookmarkStart w:id="27" w:name="_Toc97201589"/>
      <w:bookmarkStart w:id="28" w:name="_Ref402530057"/>
      <w:r>
        <w:t>Relationship to s</w:t>
      </w:r>
      <w:r w:rsidR="000C21A3" w:rsidRPr="00684C0E">
        <w:t>ervice</w:t>
      </w:r>
      <w:bookmarkEnd w:id="27"/>
    </w:p>
    <w:p w:rsidR="00F03C06" w:rsidRPr="00187DE1" w:rsidRDefault="00F03C06" w:rsidP="00503619">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503619">
      <w:pPr>
        <w:pStyle w:val="LV2"/>
      </w:pPr>
      <w:r w:rsidRPr="00187DE1">
        <w:t>The factor</w:t>
      </w:r>
      <w:r w:rsidR="00FF1D47">
        <w:t>s</w:t>
      </w:r>
      <w:r w:rsidRPr="00187DE1">
        <w:t xml:space="preserve"> set out in </w:t>
      </w:r>
      <w:r w:rsidR="009056AF">
        <w:t>subsections</w:t>
      </w:r>
      <w:r w:rsidR="00FF1D47">
        <w:t xml:space="preserve"> 8(</w:t>
      </w:r>
      <w:r w:rsidR="00F96E4F">
        <w:t>7</w:t>
      </w:r>
      <w:r w:rsidR="00FF1D47">
        <w:t xml:space="preserve">) </w:t>
      </w:r>
      <w:r w:rsidR="00F96E4F">
        <w:t xml:space="preserve">to 8(13) </w:t>
      </w:r>
      <w:r w:rsidRPr="00187DE1">
        <w:t>appl</w:t>
      </w:r>
      <w:r w:rsidR="00FF1D47">
        <w:t>y</w:t>
      </w:r>
      <w:r w:rsidRPr="00187DE1">
        <w:t xml:space="preserve"> only to material contribution to, or aggravation of, </w:t>
      </w:r>
      <w:r w:rsidR="00EB239C" w:rsidRPr="00EB239C">
        <w:t>thoracic outlet syndrome</w:t>
      </w:r>
      <w:r w:rsidR="007A3989">
        <w:t xml:space="preserve"> </w:t>
      </w:r>
      <w:r w:rsidRPr="00187DE1">
        <w:t>where the person</w:t>
      </w:r>
      <w:r w:rsidR="002F6582">
        <w:t>'</w:t>
      </w:r>
      <w:r w:rsidRPr="00187DE1">
        <w:t xml:space="preserve">s </w:t>
      </w:r>
      <w:r w:rsidR="00EB239C" w:rsidRPr="00EB239C">
        <w:t>thoracic outlet syndrome</w:t>
      </w:r>
      <w:r w:rsidR="007A3989">
        <w:t xml:space="preserve"> </w:t>
      </w:r>
      <w:r w:rsidRPr="00187DE1">
        <w:t>was suffered or contracted before or during (but did not arise out of) the person</w:t>
      </w:r>
      <w:r w:rsidR="002F6582">
        <w:t>'</w:t>
      </w:r>
      <w:r w:rsidRPr="00187DE1">
        <w:t xml:space="preserve">s relevant service. </w:t>
      </w:r>
    </w:p>
    <w:p w:rsidR="00774897" w:rsidRPr="00301C54" w:rsidRDefault="00774897" w:rsidP="00503619">
      <w:pPr>
        <w:pStyle w:val="LV1"/>
      </w:pPr>
      <w:bookmarkStart w:id="29" w:name="_Toc97201590"/>
      <w:r w:rsidRPr="00301C54">
        <w:t>Factors referring to an injury or disea</w:t>
      </w:r>
      <w:r w:rsidR="008B2204">
        <w:t>se covered by another Statement</w:t>
      </w:r>
      <w:r w:rsidRPr="00301C54">
        <w:t xml:space="preserve"> of Principles</w:t>
      </w:r>
      <w:bookmarkEnd w:id="29"/>
    </w:p>
    <w:p w:rsidR="00F03C06" w:rsidRPr="00E64EE4" w:rsidRDefault="00F03C06" w:rsidP="00503619">
      <w:pPr>
        <w:pStyle w:val="PlainIndent"/>
      </w:pPr>
      <w:r w:rsidRPr="00E64EE4">
        <w:t>In this Statement of Principles:</w:t>
      </w:r>
    </w:p>
    <w:p w:rsidR="00F03C06" w:rsidRPr="00E64EE4" w:rsidRDefault="00F03C06" w:rsidP="00503619">
      <w:pPr>
        <w:pStyle w:val="LV2"/>
      </w:pPr>
      <w:r w:rsidRPr="00E64EE4">
        <w:lastRenderedPageBreak/>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503619">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782F4E" w:rsidRPr="00E64EE4" w:rsidRDefault="00733269" w:rsidP="00503619">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081B7C" w:rsidRPr="00FA33FB" w:rsidRDefault="00081B7C" w:rsidP="00503619">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03619">
      <w:pPr>
        <w:pStyle w:val="PlainIndent"/>
      </w:pPr>
    </w:p>
    <w:p w:rsidR="00CF2367" w:rsidRPr="00FA33FB" w:rsidRDefault="00CF2367" w:rsidP="002A3436">
      <w:pPr>
        <w:pStyle w:val="SHHeader"/>
      </w:pPr>
      <w:bookmarkStart w:id="30" w:name="opcAmSched"/>
      <w:bookmarkStart w:id="31" w:name="opcCurrentFind"/>
      <w:bookmarkStart w:id="32" w:name="_Toc9720159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97201592"/>
      <w:r w:rsidRPr="00D97BB3">
        <w:t>Definitions</w:t>
      </w:r>
      <w:bookmarkEnd w:id="33"/>
      <w:bookmarkEnd w:id="34"/>
    </w:p>
    <w:p w:rsidR="00702C42" w:rsidRPr="00516768" w:rsidRDefault="00702C42" w:rsidP="00503619">
      <w:pPr>
        <w:pStyle w:val="SH2"/>
      </w:pPr>
      <w:r w:rsidRPr="00516768">
        <w:t>In this instrument:</w:t>
      </w:r>
    </w:p>
    <w:p w:rsidR="00641E3B" w:rsidRDefault="00641E3B" w:rsidP="00641E3B">
      <w:pPr>
        <w:pStyle w:val="SH3"/>
        <w:ind w:left="851" w:hanging="851"/>
      </w:pPr>
      <w:bookmarkStart w:id="35" w:name="_Ref402530810"/>
      <w:proofErr w:type="gramStart"/>
      <w:r w:rsidRPr="00641E3B">
        <w:rPr>
          <w:b/>
          <w:i/>
        </w:rPr>
        <w:t>arterial</w:t>
      </w:r>
      <w:proofErr w:type="gramEnd"/>
      <w:r w:rsidRPr="00641E3B">
        <w:rPr>
          <w:b/>
          <w:i/>
        </w:rPr>
        <w:t xml:space="preserve"> thoracic outlet syndrome</w:t>
      </w:r>
      <w:r>
        <w:t xml:space="preserve"> means partial or complete impairment of blood flow to the upper limb due to compression of the subclavian artery as it passes through the thoracic outlet, including complications arising from this compression.</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641E3B" w:rsidRDefault="00641E3B" w:rsidP="00641E3B">
      <w:pPr>
        <w:pStyle w:val="SH3"/>
        <w:ind w:left="851" w:hanging="851"/>
      </w:pPr>
      <w:bookmarkStart w:id="36" w:name="_Ref402529607"/>
      <w:bookmarkEnd w:id="35"/>
      <w:proofErr w:type="gramStart"/>
      <w:r w:rsidRPr="00641E3B">
        <w:rPr>
          <w:b/>
          <w:i/>
        </w:rPr>
        <w:t>neurogenic</w:t>
      </w:r>
      <w:proofErr w:type="gramEnd"/>
      <w:r w:rsidRPr="00641E3B">
        <w:rPr>
          <w:b/>
          <w:i/>
        </w:rPr>
        <w:t xml:space="preserve"> thoracic outlet syndrome</w:t>
      </w:r>
      <w:r>
        <w:t xml:space="preserve"> means compression of the nerves of the brachial plexus as they pass through the thoracic outlet, causing symptoms or signs of damage to the affected nerves.</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5B76EA" w:rsidRPr="005B76EA" w:rsidRDefault="005B76EA" w:rsidP="00503619">
      <w:pPr>
        <w:pStyle w:val="ScheduleNote"/>
      </w:pPr>
      <w:r w:rsidRPr="005B76EA">
        <w:t xml:space="preserve">Note: </w:t>
      </w:r>
      <w:r w:rsidRPr="005B76EA">
        <w:rPr>
          <w:b/>
          <w:i/>
        </w:rPr>
        <w:t>MRCA</w:t>
      </w:r>
      <w:r w:rsidRPr="005B76EA">
        <w:t xml:space="preserve"> and </w:t>
      </w:r>
      <w:r w:rsidRPr="005B76EA">
        <w:rPr>
          <w:b/>
          <w:i/>
        </w:rPr>
        <w:t>VEA</w:t>
      </w:r>
      <w:r w:rsidRPr="005B76E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F96E4F" w:rsidRPr="00513D05" w:rsidRDefault="00EB239C" w:rsidP="00F96E4F">
      <w:pPr>
        <w:pStyle w:val="SH3"/>
        <w:ind w:left="851" w:hanging="851"/>
      </w:pPr>
      <w:proofErr w:type="gramStart"/>
      <w:r w:rsidRPr="00EB239C">
        <w:rPr>
          <w:b/>
          <w:i/>
        </w:rPr>
        <w:t>thoracic</w:t>
      </w:r>
      <w:proofErr w:type="gramEnd"/>
      <w:r w:rsidRPr="00EB239C">
        <w:rPr>
          <w:b/>
          <w:i/>
        </w:rPr>
        <w:t xml:space="preserve"> outlet syndrome</w:t>
      </w:r>
      <w:r w:rsidR="00F96E4F" w:rsidRPr="00513D05">
        <w:t>—see subsection</w:t>
      </w:r>
      <w:r w:rsidR="00F96E4F">
        <w:t xml:space="preserve"> 6(2).</w:t>
      </w:r>
    </w:p>
    <w:p w:rsidR="00F96E4F" w:rsidRDefault="00F96E4F" w:rsidP="00046276">
      <w:pPr>
        <w:pStyle w:val="SH3"/>
        <w:ind w:left="851" w:hanging="851"/>
      </w:pPr>
      <w:r w:rsidRPr="00F96E4F">
        <w:rPr>
          <w:b/>
          <w:i/>
        </w:rPr>
        <w:t>trauma involving the upper chest, shoulder or neck of the affected side</w:t>
      </w:r>
      <w:r>
        <w:t xml:space="preserve"> means a discrete event involving the application of significant physical force to or through the affected upper chest, shoulder or neck region, that causes:</w:t>
      </w:r>
    </w:p>
    <w:p w:rsidR="00F96E4F" w:rsidRDefault="00F96E4F" w:rsidP="00046276">
      <w:pPr>
        <w:pStyle w:val="SH4"/>
        <w:ind w:left="1418"/>
      </w:pPr>
      <w:r>
        <w:t xml:space="preserve">damage to the upper chest, shoulder or neck; and </w:t>
      </w:r>
    </w:p>
    <w:p w:rsidR="00F96E4F" w:rsidRDefault="00F96E4F" w:rsidP="00046276">
      <w:pPr>
        <w:pStyle w:val="SH4"/>
        <w:ind w:left="1418"/>
      </w:pPr>
      <w:proofErr w:type="gramStart"/>
      <w:r>
        <w:t>the</w:t>
      </w:r>
      <w:proofErr w:type="gramEnd"/>
      <w:r>
        <w:t xml:space="preserve"> development, within 24 hours of the event occurring, of symptoms and signs of pain and tenderness, and either altered mobility or range of movement of the upper chest, shoulder or neck. In the case of sustained unconsciousness or the masking of pain by analgesic medication, these symptoms and signs must appear on return to consciousness or the withdrawal of the analgesic medication; and</w:t>
      </w:r>
    </w:p>
    <w:p w:rsidR="00F96E4F" w:rsidRDefault="00F96E4F" w:rsidP="00046276">
      <w:pPr>
        <w:pStyle w:val="SH4"/>
        <w:ind w:left="1418"/>
      </w:pPr>
      <w:r>
        <w:t>the persistence of these symptoms and signs for a period of at least 7</w:t>
      </w:r>
      <w:r w:rsidR="007B77DF">
        <w:t> </w:t>
      </w:r>
      <w:r>
        <w:t xml:space="preserve">days following their onset, save for where medical intervention for </w:t>
      </w:r>
      <w:r>
        <w:lastRenderedPageBreak/>
        <w:t xml:space="preserve">the trauma to the upper chest, shoulder or neck has occurred and that medical intervention involves one of the following: </w:t>
      </w:r>
    </w:p>
    <w:p w:rsidR="00F96E4F" w:rsidRDefault="00F96E4F" w:rsidP="00046276">
      <w:pPr>
        <w:pStyle w:val="SH5"/>
        <w:ind w:left="1985"/>
      </w:pPr>
      <w:r>
        <w:t>immobilisation of the upper chest, shoulder or neck by splinting or similar external agent;</w:t>
      </w:r>
    </w:p>
    <w:p w:rsidR="00F96E4F" w:rsidRDefault="00F96E4F" w:rsidP="00046276">
      <w:pPr>
        <w:pStyle w:val="SH5"/>
        <w:ind w:left="1985"/>
      </w:pPr>
      <w:r>
        <w:t xml:space="preserve">injection of a corticosteroid or local anaesthetic into the upper chest, shoulder or neck; or </w:t>
      </w:r>
    </w:p>
    <w:p w:rsidR="00F96E4F" w:rsidRPr="00F96E4F" w:rsidRDefault="00F96E4F" w:rsidP="00046276">
      <w:pPr>
        <w:pStyle w:val="SH5"/>
        <w:ind w:left="1985"/>
      </w:pPr>
      <w:proofErr w:type="gramStart"/>
      <w:r>
        <w:t>surgery</w:t>
      </w:r>
      <w:proofErr w:type="gramEnd"/>
      <w:r>
        <w:t xml:space="preserve"> to the upper chest, shoulder or neck.</w:t>
      </w:r>
    </w:p>
    <w:p w:rsidR="00225CBD"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641E3B" w:rsidRDefault="00641E3B" w:rsidP="00641E3B">
      <w:pPr>
        <w:pStyle w:val="SH3"/>
        <w:ind w:left="851" w:hanging="851"/>
      </w:pPr>
      <w:proofErr w:type="gramStart"/>
      <w:r w:rsidRPr="00641E3B">
        <w:rPr>
          <w:b/>
          <w:i/>
        </w:rPr>
        <w:t>venous</w:t>
      </w:r>
      <w:proofErr w:type="gramEnd"/>
      <w:r w:rsidRPr="00641E3B">
        <w:rPr>
          <w:b/>
          <w:i/>
        </w:rPr>
        <w:t xml:space="preserve"> thoracic outlet syndrome</w:t>
      </w:r>
      <w:r>
        <w:t xml:space="preserve"> means partial or complete impairment of blood flow from the upper limb due to compression of the subclavian vein as it passes through the thoracic outlet, including complications arising from this compression.</w:t>
      </w:r>
    </w:p>
    <w:p w:rsidR="00641E3B" w:rsidRPr="0019084F" w:rsidRDefault="00641E3B" w:rsidP="00984EE9">
      <w:pPr>
        <w:pStyle w:val="SH3"/>
        <w:ind w:left="851" w:hanging="851"/>
      </w:pP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EB239C" w:rsidP="0073640D">
          <w:pPr>
            <w:spacing w:line="0" w:lineRule="atLeast"/>
            <w:jc w:val="center"/>
            <w:rPr>
              <w:i/>
              <w:sz w:val="18"/>
              <w:szCs w:val="18"/>
            </w:rPr>
          </w:pPr>
          <w:r w:rsidRPr="00EB239C">
            <w:rPr>
              <w:i/>
              <w:sz w:val="18"/>
              <w:szCs w:val="18"/>
            </w:rPr>
            <w:t>Thoracic Outlet Syndrome</w:t>
          </w:r>
          <w:r w:rsidR="0073640D">
            <w:rPr>
              <w:i/>
              <w:sz w:val="18"/>
              <w:szCs w:val="18"/>
            </w:rPr>
            <w:t xml:space="preserve"> (Reasonable Hypothesis) </w:t>
          </w:r>
          <w:r w:rsidR="0073640D" w:rsidRPr="007C5CE0">
            <w:rPr>
              <w:i/>
              <w:sz w:val="18"/>
            </w:rPr>
            <w:t xml:space="preserve">(No. </w:t>
          </w:r>
          <w:r w:rsidR="00BC75EC">
            <w:rPr>
              <w:i/>
              <w:sz w:val="18"/>
              <w:szCs w:val="18"/>
            </w:rPr>
            <w:t xml:space="preserve">47 </w:t>
          </w:r>
          <w:r w:rsidR="0073640D" w:rsidRPr="007C5CE0">
            <w:rPr>
              <w:i/>
              <w:sz w:val="18"/>
              <w:szCs w:val="18"/>
            </w:rPr>
            <w:t xml:space="preserve">of </w:t>
          </w:r>
          <w:r w:rsidR="008244C3">
            <w:rPr>
              <w:bCs/>
              <w:i/>
              <w:sz w:val="18"/>
              <w:szCs w:val="18"/>
              <w:lang w:val="en-US"/>
            </w:rPr>
            <w:t>2022</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433C5">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433C5">
            <w:rPr>
              <w:i/>
              <w:noProof/>
              <w:sz w:val="18"/>
            </w:rPr>
            <w:t>9</w:t>
          </w:r>
          <w:r>
            <w:rPr>
              <w:i/>
              <w:sz w:val="18"/>
            </w:rPr>
            <w:fldChar w:fldCharType="end"/>
          </w:r>
        </w:p>
      </w:tc>
    </w:tr>
  </w:tbl>
  <w:p w:rsidR="0073640D" w:rsidRPr="000D6A16" w:rsidRDefault="0073640D" w:rsidP="0073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EB239C" w:rsidP="0073640D">
          <w:pPr>
            <w:spacing w:line="0" w:lineRule="atLeast"/>
            <w:jc w:val="center"/>
            <w:rPr>
              <w:i/>
              <w:sz w:val="18"/>
              <w:szCs w:val="18"/>
            </w:rPr>
          </w:pPr>
          <w:r w:rsidRPr="00EB239C">
            <w:rPr>
              <w:i/>
              <w:sz w:val="18"/>
              <w:szCs w:val="18"/>
            </w:rPr>
            <w:t>Thoracic Outlet Syndrome</w:t>
          </w:r>
          <w:r w:rsidR="0073640D">
            <w:rPr>
              <w:i/>
              <w:sz w:val="18"/>
              <w:szCs w:val="18"/>
            </w:rPr>
            <w:t xml:space="preserve"> (Reasonable Hypothesis) </w:t>
          </w:r>
          <w:r w:rsidR="0073640D" w:rsidRPr="007C5CE0">
            <w:rPr>
              <w:i/>
              <w:sz w:val="18"/>
            </w:rPr>
            <w:t xml:space="preserve">(No. </w:t>
          </w:r>
          <w:r w:rsidR="00BC75EC">
            <w:rPr>
              <w:i/>
              <w:sz w:val="18"/>
              <w:szCs w:val="18"/>
            </w:rPr>
            <w:t xml:space="preserve">47 </w:t>
          </w:r>
          <w:r w:rsidR="0073640D" w:rsidRPr="007C5CE0">
            <w:rPr>
              <w:i/>
              <w:sz w:val="18"/>
              <w:szCs w:val="18"/>
            </w:rPr>
            <w:t xml:space="preserve">of </w:t>
          </w:r>
          <w:r w:rsidR="008244C3">
            <w:rPr>
              <w:bCs/>
              <w:i/>
              <w:sz w:val="18"/>
              <w:szCs w:val="18"/>
              <w:lang w:val="en-US"/>
            </w:rPr>
            <w:t>2022</w:t>
          </w:r>
          <w:r>
            <w:rPr>
              <w:b/>
              <w:bCs/>
              <w:i/>
              <w:sz w:val="18"/>
              <w:szCs w:val="18"/>
              <w:lang w:val="en-US"/>
            </w:rPr>
            <w:t>.</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433C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433C5">
            <w:rPr>
              <w:i/>
              <w:noProof/>
              <w:sz w:val="18"/>
            </w:rPr>
            <w:t>9</w:t>
          </w:r>
          <w:r>
            <w:rPr>
              <w:i/>
              <w:sz w:val="18"/>
            </w:rPr>
            <w:fldChar w:fldCharType="end"/>
          </w:r>
        </w:p>
      </w:tc>
    </w:tr>
  </w:tbl>
  <w:p w:rsidR="0073640D" w:rsidRPr="000D6A16" w:rsidRDefault="0073640D" w:rsidP="00736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73640D" w:rsidRDefault="00997416" w:rsidP="00736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97073" w:rsidRDefault="00885EAB" w:rsidP="00197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861BB" w:rsidRDefault="00885EAB" w:rsidP="001861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657233" w:rsidRDefault="0073640D" w:rsidP="0065723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Default="0073640D" w:rsidP="0073640D">
    <w:pPr>
      <w:rPr>
        <w:sz w:val="20"/>
      </w:rPr>
    </w:pPr>
    <w:r>
      <w:rPr>
        <w:b/>
        <w:noProof/>
        <w:sz w:val="20"/>
      </w:rPr>
      <w:t>Schedule 1</w:t>
    </w:r>
    <w:r>
      <w:rPr>
        <w:sz w:val="20"/>
      </w:rPr>
      <w:t xml:space="preserve"> - </w:t>
    </w:r>
    <w:r>
      <w:rPr>
        <w:noProof/>
        <w:sz w:val="20"/>
      </w:rPr>
      <w:t>Dictionary</w:t>
    </w:r>
  </w:p>
  <w:p w:rsidR="0073640D" w:rsidRDefault="0073640D" w:rsidP="0073640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07C14B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62FD"/>
    <w:rsid w:val="00024911"/>
    <w:rsid w:val="00032E05"/>
    <w:rsid w:val="000437C1"/>
    <w:rsid w:val="00046276"/>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1DBE"/>
    <w:rsid w:val="00142B62"/>
    <w:rsid w:val="0015201F"/>
    <w:rsid w:val="00157B8B"/>
    <w:rsid w:val="00161A8E"/>
    <w:rsid w:val="001648F7"/>
    <w:rsid w:val="00166C2F"/>
    <w:rsid w:val="00167E0C"/>
    <w:rsid w:val="001732A5"/>
    <w:rsid w:val="001809D7"/>
    <w:rsid w:val="001833C8"/>
    <w:rsid w:val="001861BB"/>
    <w:rsid w:val="00187DE1"/>
    <w:rsid w:val="0019084F"/>
    <w:rsid w:val="001939E1"/>
    <w:rsid w:val="00194C3E"/>
    <w:rsid w:val="00195382"/>
    <w:rsid w:val="00197073"/>
    <w:rsid w:val="001B0F26"/>
    <w:rsid w:val="001C2AD2"/>
    <w:rsid w:val="001C61C5"/>
    <w:rsid w:val="001C69C4"/>
    <w:rsid w:val="001C77EE"/>
    <w:rsid w:val="001D2262"/>
    <w:rsid w:val="001D37EF"/>
    <w:rsid w:val="001D407A"/>
    <w:rsid w:val="001D67F6"/>
    <w:rsid w:val="001E3590"/>
    <w:rsid w:val="001E44BE"/>
    <w:rsid w:val="001E6D70"/>
    <w:rsid w:val="001E7407"/>
    <w:rsid w:val="001F5D5E"/>
    <w:rsid w:val="001F6219"/>
    <w:rsid w:val="001F6CD4"/>
    <w:rsid w:val="002014AA"/>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5F83"/>
    <w:rsid w:val="002C7539"/>
    <w:rsid w:val="002D043A"/>
    <w:rsid w:val="002D2AA2"/>
    <w:rsid w:val="002D6224"/>
    <w:rsid w:val="002E35CD"/>
    <w:rsid w:val="002E3F4B"/>
    <w:rsid w:val="002F56B1"/>
    <w:rsid w:val="002F5948"/>
    <w:rsid w:val="002F6582"/>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3437"/>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227E"/>
    <w:rsid w:val="00436129"/>
    <w:rsid w:val="004379E3"/>
    <w:rsid w:val="0044015E"/>
    <w:rsid w:val="0044291A"/>
    <w:rsid w:val="004433C5"/>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3619"/>
    <w:rsid w:val="00505D3D"/>
    <w:rsid w:val="00506AF6"/>
    <w:rsid w:val="00513D05"/>
    <w:rsid w:val="00516768"/>
    <w:rsid w:val="00516B8D"/>
    <w:rsid w:val="005226B5"/>
    <w:rsid w:val="005268CF"/>
    <w:rsid w:val="0053697E"/>
    <w:rsid w:val="00537FBC"/>
    <w:rsid w:val="00545116"/>
    <w:rsid w:val="005566A1"/>
    <w:rsid w:val="005574D1"/>
    <w:rsid w:val="00571FBB"/>
    <w:rsid w:val="00575A90"/>
    <w:rsid w:val="00584811"/>
    <w:rsid w:val="00585784"/>
    <w:rsid w:val="00593AA6"/>
    <w:rsid w:val="00594161"/>
    <w:rsid w:val="00594749"/>
    <w:rsid w:val="005B05D3"/>
    <w:rsid w:val="005B4067"/>
    <w:rsid w:val="005B76EA"/>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41E3B"/>
    <w:rsid w:val="00657233"/>
    <w:rsid w:val="0066266D"/>
    <w:rsid w:val="006647B7"/>
    <w:rsid w:val="0066782B"/>
    <w:rsid w:val="00667A4E"/>
    <w:rsid w:val="00670EA1"/>
    <w:rsid w:val="006712CD"/>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3640D"/>
    <w:rsid w:val="00741718"/>
    <w:rsid w:val="007440B7"/>
    <w:rsid w:val="007500C8"/>
    <w:rsid w:val="007527C1"/>
    <w:rsid w:val="007534B2"/>
    <w:rsid w:val="00756272"/>
    <w:rsid w:val="00757544"/>
    <w:rsid w:val="00760FB4"/>
    <w:rsid w:val="007615E2"/>
    <w:rsid w:val="00763D94"/>
    <w:rsid w:val="00763DCE"/>
    <w:rsid w:val="00764D43"/>
    <w:rsid w:val="00764E31"/>
    <w:rsid w:val="0076681A"/>
    <w:rsid w:val="007715C9"/>
    <w:rsid w:val="00771613"/>
    <w:rsid w:val="00774897"/>
    <w:rsid w:val="00774EDD"/>
    <w:rsid w:val="007757EC"/>
    <w:rsid w:val="0078129A"/>
    <w:rsid w:val="00782F4E"/>
    <w:rsid w:val="00783E89"/>
    <w:rsid w:val="007843ED"/>
    <w:rsid w:val="007904DB"/>
    <w:rsid w:val="00793915"/>
    <w:rsid w:val="007A15B1"/>
    <w:rsid w:val="007A3989"/>
    <w:rsid w:val="007B0C61"/>
    <w:rsid w:val="007B132E"/>
    <w:rsid w:val="007B77DF"/>
    <w:rsid w:val="007C2253"/>
    <w:rsid w:val="007C4C64"/>
    <w:rsid w:val="007C5CE0"/>
    <w:rsid w:val="007C7DEE"/>
    <w:rsid w:val="007D3BA2"/>
    <w:rsid w:val="007E163D"/>
    <w:rsid w:val="007E667A"/>
    <w:rsid w:val="007F2378"/>
    <w:rsid w:val="007F28C9"/>
    <w:rsid w:val="007F339F"/>
    <w:rsid w:val="00803587"/>
    <w:rsid w:val="00806368"/>
    <w:rsid w:val="008117E9"/>
    <w:rsid w:val="00824498"/>
    <w:rsid w:val="008244C3"/>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62EE2"/>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0481"/>
    <w:rsid w:val="00A515BC"/>
    <w:rsid w:val="00A56C3D"/>
    <w:rsid w:val="00A6070D"/>
    <w:rsid w:val="00A64912"/>
    <w:rsid w:val="00A64BA1"/>
    <w:rsid w:val="00A70A74"/>
    <w:rsid w:val="00A931D7"/>
    <w:rsid w:val="00AA64D6"/>
    <w:rsid w:val="00AA6D8B"/>
    <w:rsid w:val="00AC15ED"/>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429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5EC"/>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2B43"/>
    <w:rsid w:val="00C3300F"/>
    <w:rsid w:val="00C349C5"/>
    <w:rsid w:val="00C3520D"/>
    <w:rsid w:val="00C369D3"/>
    <w:rsid w:val="00C42BF8"/>
    <w:rsid w:val="00C50043"/>
    <w:rsid w:val="00C5731E"/>
    <w:rsid w:val="00C670B0"/>
    <w:rsid w:val="00C738B9"/>
    <w:rsid w:val="00C7573B"/>
    <w:rsid w:val="00C77046"/>
    <w:rsid w:val="00C8519F"/>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39C"/>
    <w:rsid w:val="00EB2BC4"/>
    <w:rsid w:val="00EC7405"/>
    <w:rsid w:val="00ED2BB6"/>
    <w:rsid w:val="00ED34E1"/>
    <w:rsid w:val="00ED3B8D"/>
    <w:rsid w:val="00ED46FF"/>
    <w:rsid w:val="00ED4913"/>
    <w:rsid w:val="00EE70AB"/>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6E4F"/>
    <w:rsid w:val="00F97A62"/>
    <w:rsid w:val="00FA0587"/>
    <w:rsid w:val="00FA1E52"/>
    <w:rsid w:val="00FA33FB"/>
    <w:rsid w:val="00FB3EF0"/>
    <w:rsid w:val="00FB533A"/>
    <w:rsid w:val="00FC5476"/>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A15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0361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03619"/>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03619"/>
    <w:pPr>
      <w:numPr>
        <w:ilvl w:val="1"/>
        <w:numId w:val="4"/>
      </w:numPr>
      <w:ind w:left="1418"/>
    </w:pPr>
  </w:style>
  <w:style w:type="paragraph" w:customStyle="1" w:styleId="LV3">
    <w:name w:val="LV 3"/>
    <w:basedOn w:val="PlainIndent"/>
    <w:autoRedefine/>
    <w:qFormat/>
    <w:rsid w:val="00503619"/>
    <w:pPr>
      <w:numPr>
        <w:ilvl w:val="2"/>
        <w:numId w:val="4"/>
      </w:numPr>
      <w:ind w:left="1985"/>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E31"/>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FooterChar">
    <w:name w:val="Footer Char"/>
    <w:basedOn w:val="DefaultParagraphFont"/>
    <w:link w:val="Footer"/>
    <w:uiPriority w:val="2"/>
    <w:semiHidden/>
    <w:rsid w:val="0073640D"/>
    <w:rPr>
      <w:rFonts w:eastAsia="Times New Roman"/>
      <w:sz w:val="22"/>
      <w:szCs w:val="24"/>
    </w:rPr>
  </w:style>
  <w:style w:type="paragraph" w:customStyle="1" w:styleId="Note1">
    <w:name w:val="Note 1"/>
    <w:basedOn w:val="NOTE"/>
    <w:link w:val="Note1Char"/>
    <w:uiPriority w:val="2"/>
    <w:qFormat/>
    <w:rsid w:val="00503619"/>
    <w:pPr>
      <w:ind w:left="1985" w:firstLine="0"/>
    </w:pPr>
  </w:style>
  <w:style w:type="paragraph" w:customStyle="1" w:styleId="Note2">
    <w:name w:val="Note 2"/>
    <w:basedOn w:val="NOTE"/>
    <w:link w:val="Note2Char"/>
    <w:uiPriority w:val="2"/>
    <w:qFormat/>
    <w:rsid w:val="00503619"/>
    <w:pPr>
      <w:ind w:hanging="510"/>
    </w:pPr>
  </w:style>
  <w:style w:type="character" w:customStyle="1" w:styleId="Note1Char">
    <w:name w:val="Note 1 Char"/>
    <w:basedOn w:val="DefaultParagraphFont"/>
    <w:link w:val="Note1"/>
    <w:uiPriority w:val="2"/>
    <w:rsid w:val="00503619"/>
    <w:rPr>
      <w:rFonts w:eastAsia="Times New Roman"/>
      <w:sz w:val="18"/>
    </w:rPr>
  </w:style>
  <w:style w:type="character" w:customStyle="1" w:styleId="Note2Char">
    <w:name w:val="Note 2 Char"/>
    <w:basedOn w:val="DefaultParagraphFont"/>
    <w:link w:val="Note2"/>
    <w:uiPriority w:val="2"/>
    <w:rsid w:val="00503619"/>
    <w:rPr>
      <w:rFonts w:eastAsia="Times New Roman"/>
      <w:sz w:val="18"/>
    </w:rPr>
  </w:style>
  <w:style w:type="paragraph" w:customStyle="1" w:styleId="ScheduleNote">
    <w:name w:val="Schedule Note"/>
    <w:basedOn w:val="Normal"/>
    <w:link w:val="ScheduleNoteChar"/>
    <w:uiPriority w:val="2"/>
    <w:qFormat/>
    <w:rsid w:val="00503619"/>
    <w:pPr>
      <w:spacing w:before="122" w:line="240" w:lineRule="auto"/>
      <w:ind w:left="851"/>
    </w:pPr>
    <w:rPr>
      <w:rFonts w:eastAsia="Times New Roman"/>
      <w:sz w:val="18"/>
      <w:lang w:eastAsia="en-AU"/>
    </w:rPr>
  </w:style>
  <w:style w:type="character" w:customStyle="1" w:styleId="ScheduleNoteChar">
    <w:name w:val="Schedule Note Char"/>
    <w:basedOn w:val="DefaultParagraphFont"/>
    <w:link w:val="ScheduleNote"/>
    <w:uiPriority w:val="2"/>
    <w:rsid w:val="00503619"/>
    <w:rPr>
      <w:rFonts w:eastAsia="Times New Roman"/>
      <w:sz w:val="18"/>
    </w:rPr>
  </w:style>
  <w:style w:type="paragraph" w:customStyle="1" w:styleId="Note3">
    <w:name w:val="Note 3"/>
    <w:basedOn w:val="NOTE"/>
    <w:link w:val="Note3Char"/>
    <w:uiPriority w:val="2"/>
    <w:qFormat/>
    <w:rsid w:val="00503619"/>
    <w:pPr>
      <w:ind w:left="2977" w:hanging="425"/>
    </w:pPr>
  </w:style>
  <w:style w:type="character" w:customStyle="1" w:styleId="Note3Char">
    <w:name w:val="Note 3 Char"/>
    <w:basedOn w:val="DefaultParagraphFont"/>
    <w:link w:val="Note3"/>
    <w:uiPriority w:val="2"/>
    <w:rsid w:val="00503619"/>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11794</Characters>
  <Application>Microsoft Office Word</Application>
  <DocSecurity>0</DocSecurity>
  <PresentationFormat/>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2022-04-21T06:28:00Z</dcterms:created>
  <dcterms:modified xsi:type="dcterms:W3CDTF">2022-05-03T00:05:00Z</dcterms:modified>
  <cp:category/>
  <cp:contentStatus/>
  <dc:language/>
  <cp:version/>
</cp:coreProperties>
</file>