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AD6C2C" w:rsidP="006647B7">
      <w:pPr>
        <w:pStyle w:val="Plainheader"/>
      </w:pPr>
      <w:bookmarkStart w:id="0" w:name="SoP_Name_Title"/>
      <w:proofErr w:type="gramStart"/>
      <w:r>
        <w:t>EPILEPSY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C30EFF">
        <w:t>84</w:t>
      </w:r>
      <w:r w:rsidRPr="00024911">
        <w:t xml:space="preserve"> of</w:t>
      </w:r>
      <w:r w:rsidR="00085567">
        <w:t xml:space="preserve"> </w:t>
      </w:r>
      <w:bookmarkStart w:id="1" w:name="year"/>
      <w:r w:rsidR="00AD6C2C">
        <w:t>2022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3930DE" w:rsidP="00E65BB9">
      <w:pPr>
        <w:pStyle w:val="Plain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  <w:t xml:space="preserve">    23</w:t>
      </w:r>
      <w:bookmarkStart w:id="2" w:name="_GoBack"/>
      <w:bookmarkEnd w:id="2"/>
      <w:r w:rsidR="00655E5C">
        <w:rPr>
          <w:b w:val="0"/>
        </w:rPr>
        <w:t xml:space="preserve"> August 2022.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424392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424392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 xml:space="preserve">Professor </w:t>
            </w:r>
            <w:r w:rsidR="008473F7" w:rsidRPr="008473F7">
              <w:rPr>
                <w:b w:val="0"/>
              </w:rPr>
              <w:t>Terence Campbell AM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424392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AD6C2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D6C2C">
        <w:rPr>
          <w:noProof/>
        </w:rPr>
        <w:t>1</w:t>
      </w:r>
      <w:r w:rsidR="00AD6C2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D6C2C">
        <w:rPr>
          <w:noProof/>
        </w:rPr>
        <w:t>Name</w:t>
      </w:r>
      <w:r w:rsidR="00AD6C2C">
        <w:rPr>
          <w:noProof/>
        </w:rPr>
        <w:tab/>
      </w:r>
      <w:r w:rsidR="00AD6C2C">
        <w:rPr>
          <w:noProof/>
        </w:rPr>
        <w:fldChar w:fldCharType="begin"/>
      </w:r>
      <w:r w:rsidR="00AD6C2C">
        <w:rPr>
          <w:noProof/>
        </w:rPr>
        <w:instrText xml:space="preserve"> PAGEREF _Toc97283618 \h </w:instrText>
      </w:r>
      <w:r w:rsidR="00AD6C2C">
        <w:rPr>
          <w:noProof/>
        </w:rPr>
      </w:r>
      <w:r w:rsidR="00AD6C2C">
        <w:rPr>
          <w:noProof/>
        </w:rPr>
        <w:fldChar w:fldCharType="separate"/>
      </w:r>
      <w:r w:rsidR="00655E5C">
        <w:rPr>
          <w:noProof/>
        </w:rPr>
        <w:t>3</w:t>
      </w:r>
      <w:r w:rsidR="00AD6C2C">
        <w:rPr>
          <w:noProof/>
        </w:rPr>
        <w:fldChar w:fldCharType="end"/>
      </w:r>
    </w:p>
    <w:p w:rsidR="00AD6C2C" w:rsidRDefault="00AD6C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_Toc97283619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3</w:t>
      </w:r>
      <w:r>
        <w:rPr>
          <w:noProof/>
        </w:rPr>
        <w:fldChar w:fldCharType="end"/>
      </w:r>
    </w:p>
    <w:p w:rsidR="00AD6C2C" w:rsidRDefault="00AD6C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_Toc97283620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3</w:t>
      </w:r>
      <w:r>
        <w:rPr>
          <w:noProof/>
        </w:rPr>
        <w:fldChar w:fldCharType="end"/>
      </w:r>
    </w:p>
    <w:p w:rsidR="00AD6C2C" w:rsidRDefault="00AD6C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_Toc97283621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3</w:t>
      </w:r>
      <w:r>
        <w:rPr>
          <w:noProof/>
        </w:rPr>
        <w:fldChar w:fldCharType="end"/>
      </w:r>
    </w:p>
    <w:p w:rsidR="00AD6C2C" w:rsidRDefault="00AD6C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_Toc97283622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3</w:t>
      </w:r>
      <w:r>
        <w:rPr>
          <w:noProof/>
        </w:rPr>
        <w:fldChar w:fldCharType="end"/>
      </w:r>
    </w:p>
    <w:p w:rsidR="00AD6C2C" w:rsidRDefault="00AD6C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_Toc97283623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3</w:t>
      </w:r>
      <w:r>
        <w:rPr>
          <w:noProof/>
        </w:rPr>
        <w:fldChar w:fldCharType="end"/>
      </w:r>
    </w:p>
    <w:p w:rsidR="00AD6C2C" w:rsidRDefault="00AD6C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_Toc97283624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3</w:t>
      </w:r>
      <w:r>
        <w:rPr>
          <w:noProof/>
        </w:rPr>
        <w:fldChar w:fldCharType="end"/>
      </w:r>
    </w:p>
    <w:p w:rsidR="00AD6C2C" w:rsidRDefault="00AD6C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_Toc97283625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4</w:t>
      </w:r>
      <w:r>
        <w:rPr>
          <w:noProof/>
        </w:rPr>
        <w:fldChar w:fldCharType="end"/>
      </w:r>
    </w:p>
    <w:p w:rsidR="00AD6C2C" w:rsidRDefault="00AD6C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_Toc97283626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4</w:t>
      </w:r>
      <w:r>
        <w:rPr>
          <w:noProof/>
        </w:rPr>
        <w:fldChar w:fldCharType="end"/>
      </w:r>
    </w:p>
    <w:p w:rsidR="00AD6C2C" w:rsidRDefault="00AD6C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_Toc97283627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7</w:t>
      </w:r>
      <w:r>
        <w:rPr>
          <w:noProof/>
        </w:rPr>
        <w:fldChar w:fldCharType="end"/>
      </w:r>
    </w:p>
    <w:p w:rsidR="00AD6C2C" w:rsidRDefault="00AD6C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_Toc97283628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8</w:t>
      </w:r>
      <w:r>
        <w:rPr>
          <w:noProof/>
        </w:rPr>
        <w:fldChar w:fldCharType="end"/>
      </w:r>
    </w:p>
    <w:p w:rsidR="00AD6C2C" w:rsidRDefault="00AD6C2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_Toc97283629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9</w:t>
      </w:r>
      <w:r>
        <w:rPr>
          <w:noProof/>
        </w:rPr>
        <w:fldChar w:fldCharType="end"/>
      </w:r>
    </w:p>
    <w:p w:rsidR="00AD6C2C" w:rsidRDefault="00AD6C2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_Toc97283630 \h </w:instrText>
      </w:r>
      <w:r>
        <w:rPr>
          <w:noProof/>
        </w:rPr>
      </w:r>
      <w:r>
        <w:rPr>
          <w:noProof/>
        </w:rPr>
        <w:fldChar w:fldCharType="separate"/>
      </w:r>
      <w:r w:rsidR="00655E5C">
        <w:rPr>
          <w:noProof/>
        </w:rPr>
        <w:t>9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97283618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AD6C2C">
        <w:rPr>
          <w:i/>
        </w:rPr>
        <w:t>epilepsy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30EFF">
        <w:t>84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55E5C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97283619"/>
      <w:r w:rsidRPr="00684C0E">
        <w:t>Commencement</w:t>
      </w:r>
      <w:bookmarkEnd w:id="7"/>
    </w:p>
    <w:p w:rsidR="00F67B67" w:rsidRPr="00655E5C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55E5C" w:rsidRPr="00655E5C">
        <w:t>19 September 2022.</w:t>
      </w:r>
    </w:p>
    <w:p w:rsidR="00F67B67" w:rsidRPr="00684C0E" w:rsidRDefault="00F67B67" w:rsidP="005D6D98">
      <w:pPr>
        <w:pStyle w:val="LV1"/>
      </w:pPr>
      <w:bookmarkStart w:id="8" w:name="_Toc97283620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97283621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655E5C" w:rsidRPr="00655E5C">
        <w:t>epilepsy</w:t>
      </w:r>
      <w:r w:rsidRPr="00DA3996">
        <w:t xml:space="preserve"> No. </w:t>
      </w:r>
      <w:r w:rsidR="006633A1">
        <w:t>75</w:t>
      </w:r>
      <w:r w:rsidRPr="00DA3996">
        <w:t xml:space="preserve"> of </w:t>
      </w:r>
      <w:r w:rsidR="006633A1">
        <w:t>2013</w:t>
      </w:r>
      <w:r w:rsidR="005E26FD">
        <w:t xml:space="preserve"> </w:t>
      </w:r>
      <w:r w:rsidR="00285992" w:rsidRPr="00786DAE">
        <w:t xml:space="preserve">(Federal Register of Legislation No. </w:t>
      </w:r>
      <w:r w:rsidR="006633A1" w:rsidRPr="006633A1">
        <w:t>F2013L01894</w:t>
      </w:r>
      <w:r w:rsidR="00285992" w:rsidRPr="00786DAE">
        <w:t xml:space="preserve">) </w:t>
      </w:r>
      <w:r w:rsidR="00285992" w:rsidRPr="00DA3996">
        <w:t xml:space="preserve">made under subsection </w:t>
      </w:r>
      <w:proofErr w:type="gramStart"/>
      <w:r w:rsidR="00285992" w:rsidRPr="00DA3996">
        <w:t>196B(</w:t>
      </w:r>
      <w:proofErr w:type="gramEnd"/>
      <w:r w:rsidR="00285992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0" w:name="_Toc97283622"/>
      <w:r w:rsidRPr="00684C0E">
        <w:t>Application</w:t>
      </w:r>
      <w:bookmarkEnd w:id="10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1" w:name="_Ref410129949"/>
      <w:bookmarkStart w:id="12" w:name="_Toc97283623"/>
      <w:r w:rsidRPr="00684C0E">
        <w:t>Definitions</w:t>
      </w:r>
      <w:bookmarkEnd w:id="11"/>
      <w:bookmarkEnd w:id="12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9728362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55DFA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655E5C" w:rsidRPr="00655E5C">
        <w:t>epilepsy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55E5C" w:rsidRPr="00655E5C">
        <w:t>epilepsy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655E5C" w:rsidRPr="00655E5C">
        <w:rPr>
          <w:b/>
        </w:rPr>
        <w:t>epilepsy</w:t>
      </w:r>
    </w:p>
    <w:p w:rsidR="002716E4" w:rsidRPr="00237BAF" w:rsidRDefault="007C7DEE" w:rsidP="00D55DFA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655E5C" w:rsidRPr="00655E5C">
        <w:t>epilepsy</w:t>
      </w:r>
      <w:r w:rsidR="002716E4" w:rsidRPr="00237BAF">
        <w:t>:</w:t>
      </w:r>
      <w:bookmarkEnd w:id="18"/>
    </w:p>
    <w:bookmarkEnd w:id="19"/>
    <w:p w:rsidR="00AD6C2C" w:rsidRDefault="003B1164" w:rsidP="003B1164">
      <w:pPr>
        <w:pStyle w:val="LV3"/>
      </w:pPr>
      <w:r w:rsidRPr="003B1164">
        <w:tab/>
        <w:t>means a chronic</w:t>
      </w:r>
      <w:r w:rsidR="004B1DCE">
        <w:t>,</w:t>
      </w:r>
      <w:r w:rsidRPr="003B1164">
        <w:t xml:space="preserve"> recurring</w:t>
      </w:r>
      <w:r w:rsidR="004B1DCE">
        <w:t>,</w:t>
      </w:r>
      <w:r w:rsidRPr="003B1164">
        <w:t xml:space="preserve"> paroxysmal brain dysfunction due to sudden, abnormal</w:t>
      </w:r>
      <w:r w:rsidR="004B1DCE">
        <w:t xml:space="preserve">, </w:t>
      </w:r>
      <w:r w:rsidRPr="003B1164">
        <w:t>excessive neuronal discharge manifesting with seizures</w:t>
      </w:r>
      <w:r w:rsidR="00AD6C2C">
        <w:t>; and</w:t>
      </w:r>
    </w:p>
    <w:p w:rsidR="00AD6C2C" w:rsidRDefault="00AD6C2C" w:rsidP="003B1164">
      <w:pPr>
        <w:pStyle w:val="LV3"/>
      </w:pPr>
      <w:r>
        <w:t>includes status epilepticus</w:t>
      </w:r>
      <w:r w:rsidR="003B1164">
        <w:t xml:space="preserve">, </w:t>
      </w:r>
      <w:r w:rsidR="003B1164" w:rsidRPr="003B1164">
        <w:t>generalised epilepsy and focal epilepsy;</w:t>
      </w:r>
      <w:r>
        <w:t xml:space="preserve"> and</w:t>
      </w:r>
    </w:p>
    <w:p w:rsidR="00AD6C2C" w:rsidRDefault="00AD6C2C" w:rsidP="00AD6C2C">
      <w:pPr>
        <w:pStyle w:val="LV3"/>
      </w:pPr>
      <w:r>
        <w:t>excludes:</w:t>
      </w:r>
    </w:p>
    <w:p w:rsidR="00AD6C2C" w:rsidRDefault="00AD6C2C" w:rsidP="00AD6C2C">
      <w:pPr>
        <w:pStyle w:val="LV4"/>
        <w:ind w:left="2552"/>
      </w:pPr>
      <w:r>
        <w:t>movement disorders such as restless legs syndrome, periodic limb movement disorder, chorea and tics;</w:t>
      </w:r>
    </w:p>
    <w:p w:rsidR="00AD6C2C" w:rsidRDefault="00AD6C2C" w:rsidP="00AD6C2C">
      <w:pPr>
        <w:pStyle w:val="LV4"/>
        <w:ind w:left="2552"/>
      </w:pPr>
      <w:r>
        <w:t xml:space="preserve">muscle dystonia or spasms associated with tetanus, drugs or chemical poisons; </w:t>
      </w:r>
    </w:p>
    <w:p w:rsidR="00AD6C2C" w:rsidRDefault="00AD6C2C" w:rsidP="00AD6C2C">
      <w:pPr>
        <w:pStyle w:val="LV4"/>
        <w:ind w:left="2552"/>
      </w:pPr>
      <w:r>
        <w:t xml:space="preserve">psychogenic seizures; </w:t>
      </w:r>
    </w:p>
    <w:p w:rsidR="00AD6C2C" w:rsidRDefault="00AD6C2C" w:rsidP="00AD6C2C">
      <w:pPr>
        <w:pStyle w:val="LV4"/>
        <w:ind w:left="2552"/>
      </w:pPr>
      <w:r>
        <w:t>seizures occurring during electroconvulsive therapy; and</w:t>
      </w:r>
    </w:p>
    <w:p w:rsidR="00AD6C2C" w:rsidRDefault="00AD6C2C" w:rsidP="00AD6C2C">
      <w:pPr>
        <w:pStyle w:val="LV4"/>
        <w:ind w:left="2552"/>
      </w:pPr>
      <w:proofErr w:type="gramStart"/>
      <w:r>
        <w:t>spontaneous</w:t>
      </w:r>
      <w:proofErr w:type="gramEnd"/>
      <w:r>
        <w:t xml:space="preserve"> movements occurring with syncope, vertigo or migraine.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655E5C" w:rsidRPr="00655E5C">
        <w:rPr>
          <w:b/>
        </w:rPr>
        <w:t>epilepsy</w:t>
      </w:r>
    </w:p>
    <w:p w:rsidR="008F572A" w:rsidRPr="00237BAF" w:rsidRDefault="008F572A" w:rsidP="00D55DFA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55E5C" w:rsidRPr="00655E5C">
        <w:t>epilepsy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655E5C" w:rsidRPr="00655E5C">
        <w:t>epilepsy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0" w:name="_Toc97283625"/>
      <w:r w:rsidRPr="00A20CA1">
        <w:t>Basis for determining the factors</w:t>
      </w:r>
      <w:bookmarkEnd w:id="20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655E5C" w:rsidRPr="00655E5C">
        <w:t>epilepsy</w:t>
      </w:r>
      <w:r>
        <w:t xml:space="preserve"> </w:t>
      </w:r>
      <w:r w:rsidRPr="00D5620B">
        <w:t>and death from</w:t>
      </w:r>
      <w:r>
        <w:t xml:space="preserve"> </w:t>
      </w:r>
      <w:r w:rsidR="00655E5C" w:rsidRPr="00655E5C">
        <w:t>epilepsy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97283626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655E5C" w:rsidRPr="00655E5C">
        <w:t>epilepsy</w:t>
      </w:r>
      <w:r w:rsidR="007A3989">
        <w:t xml:space="preserve"> </w:t>
      </w:r>
      <w:r w:rsidR="007C7DEE" w:rsidRPr="00AA6D8B">
        <w:t xml:space="preserve">or death from </w:t>
      </w:r>
      <w:r w:rsidR="00655E5C" w:rsidRPr="00655E5C">
        <w:t>epilepsy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8C307E" w:rsidRDefault="008C307E" w:rsidP="00D55DFA">
      <w:pPr>
        <w:pStyle w:val="LV2"/>
      </w:pPr>
      <w:bookmarkStart w:id="26" w:name="_Ref402530260"/>
      <w:bookmarkStart w:id="27" w:name="_Ref409598844"/>
      <w:r w:rsidRPr="008C307E">
        <w:t>having a moderate to severe traumatic brain injury before the clinical onset of epilepsy;</w:t>
      </w:r>
    </w:p>
    <w:p w:rsidR="008C307E" w:rsidRDefault="005C4EA2" w:rsidP="00D55DFA">
      <w:pPr>
        <w:pStyle w:val="LV2"/>
      </w:pPr>
      <w:r w:rsidRPr="005C4EA2">
        <w:t>having concussion within the 20 years before the clinical onset of epilepsy;</w:t>
      </w:r>
    </w:p>
    <w:p w:rsidR="005C4EA2" w:rsidRDefault="005C4EA2" w:rsidP="00D55DFA">
      <w:pPr>
        <w:pStyle w:val="LV2"/>
      </w:pPr>
      <w:r w:rsidRPr="005C4EA2">
        <w:t>having an electrical injury of the brain before the clinical onset of epilepsy;</w:t>
      </w:r>
    </w:p>
    <w:p w:rsidR="005C4EA2" w:rsidRDefault="005C4EA2" w:rsidP="005C4EA2">
      <w:pPr>
        <w:pStyle w:val="Note2"/>
        <w:ind w:left="1872" w:hanging="454"/>
      </w:pPr>
      <w:r w:rsidRPr="005C4EA2">
        <w:t>Note: Electrical injury of the brain excludes transcranial magnetic stimulation and electroconvulsive therapy.</w:t>
      </w:r>
    </w:p>
    <w:p w:rsidR="005C4EA2" w:rsidRDefault="005C4EA2" w:rsidP="00D55DFA">
      <w:pPr>
        <w:pStyle w:val="LV2"/>
      </w:pPr>
      <w:r w:rsidRPr="005C4EA2">
        <w:t xml:space="preserve">having a surgical procedure which involves a craniotomy or </w:t>
      </w:r>
      <w:proofErr w:type="spellStart"/>
      <w:r w:rsidRPr="005C4EA2">
        <w:t>cranioplasty</w:t>
      </w:r>
      <w:proofErr w:type="spellEnd"/>
      <w:r w:rsidRPr="005C4EA2">
        <w:t xml:space="preserve"> before the clinical onset of epilepsy;</w:t>
      </w:r>
    </w:p>
    <w:p w:rsidR="005C4EA2" w:rsidRDefault="005C4EA2" w:rsidP="00D55DFA">
      <w:pPr>
        <w:pStyle w:val="LV2"/>
      </w:pPr>
      <w:r w:rsidRPr="005C4EA2">
        <w:t>having brain radiotherapy to treat primary or secondary brain neoplasia or to treat brain arteriovenous malformation before the clinical onset of epilepsy;</w:t>
      </w:r>
    </w:p>
    <w:p w:rsidR="005C4EA2" w:rsidRDefault="005C4EA2" w:rsidP="00D55DFA">
      <w:pPr>
        <w:pStyle w:val="LV2"/>
      </w:pPr>
      <w:r w:rsidRPr="005C4EA2">
        <w:t>having an hypoxic cerebral insult within the 2 months before the clinical onset of epilepsy;</w:t>
      </w:r>
    </w:p>
    <w:p w:rsidR="005C4EA2" w:rsidRDefault="005C4EA2" w:rsidP="005C4EA2">
      <w:pPr>
        <w:pStyle w:val="Note2"/>
      </w:pPr>
      <w:r w:rsidRPr="005C4EA2">
        <w:t xml:space="preserve">Note: </w:t>
      </w:r>
      <w:r w:rsidRPr="005C4EA2">
        <w:rPr>
          <w:b/>
          <w:i/>
        </w:rPr>
        <w:t>hypoxic cerebral insult</w:t>
      </w:r>
      <w:r w:rsidRPr="005C4EA2">
        <w:t xml:space="preserve"> is defined in the Schedule 1 – Dictionary.</w:t>
      </w:r>
    </w:p>
    <w:p w:rsidR="005C4EA2" w:rsidRDefault="005C4EA2" w:rsidP="00D55DFA">
      <w:pPr>
        <w:pStyle w:val="LV2"/>
      </w:pPr>
      <w:r>
        <w:t>having a central nervous system vascular lesion from the specified list of central nervous system vascular lesions within the 20 years before the clinical onset of epilepsy;</w:t>
      </w:r>
    </w:p>
    <w:p w:rsidR="005C4EA2" w:rsidRDefault="005C4EA2" w:rsidP="005C4EA2">
      <w:pPr>
        <w:pStyle w:val="Note2"/>
        <w:ind w:left="1872" w:hanging="454"/>
      </w:pPr>
      <w:r>
        <w:t xml:space="preserve">Note: </w:t>
      </w:r>
      <w:r w:rsidRPr="005C4EA2">
        <w:rPr>
          <w:b/>
          <w:i/>
        </w:rPr>
        <w:t>specified list of central nervous system vascular lesions</w:t>
      </w:r>
      <w:r>
        <w:t xml:space="preserve"> is defined in the Schedule 1 – Dictionary.</w:t>
      </w:r>
    </w:p>
    <w:p w:rsidR="005C4EA2" w:rsidRDefault="005C4EA2" w:rsidP="00D55DFA">
      <w:pPr>
        <w:pStyle w:val="LV2"/>
      </w:pPr>
      <w:r w:rsidRPr="005C4EA2">
        <w:t>having autoimmune encephalitis at the time of the clinical onset of epilepsy;</w:t>
      </w:r>
    </w:p>
    <w:p w:rsidR="005C4EA2" w:rsidRDefault="005C4EA2" w:rsidP="005C4EA2">
      <w:pPr>
        <w:pStyle w:val="Note2"/>
        <w:ind w:left="1985" w:hanging="567"/>
      </w:pPr>
      <w:r>
        <w:t xml:space="preserve">Note 1: Examples of diseases that can cause autoimmune encephalitis include granulomatosis with </w:t>
      </w:r>
      <w:proofErr w:type="spellStart"/>
      <w:r>
        <w:t>polyangiitis</w:t>
      </w:r>
      <w:proofErr w:type="spellEnd"/>
      <w:r>
        <w:t xml:space="preserve"> (Wegener granulomatosis), Hashimoto encephalopathy, multiple sclerosis, </w:t>
      </w:r>
      <w:proofErr w:type="spellStart"/>
      <w:r>
        <w:t>neuromyelitis</w:t>
      </w:r>
      <w:proofErr w:type="spellEnd"/>
      <w:r>
        <w:t xml:space="preserve"> </w:t>
      </w:r>
      <w:proofErr w:type="spellStart"/>
      <w:r>
        <w:t>optica</w:t>
      </w:r>
      <w:proofErr w:type="spellEnd"/>
      <w:r>
        <w:t xml:space="preserve">, paraneoplastic neurological syndrome and systemic lupus erythematosus. </w:t>
      </w:r>
    </w:p>
    <w:p w:rsidR="005C4EA2" w:rsidRDefault="005C4EA2" w:rsidP="005C4EA2">
      <w:pPr>
        <w:pStyle w:val="Note2"/>
      </w:pPr>
      <w:r>
        <w:t xml:space="preserve">Note 2: </w:t>
      </w:r>
      <w:r w:rsidRPr="00C40F9B">
        <w:rPr>
          <w:b/>
          <w:i/>
        </w:rPr>
        <w:t>autoimmune encephalitis</w:t>
      </w:r>
      <w:r>
        <w:t xml:space="preserve"> is defined in the Schedule 1 – Dictionary.</w:t>
      </w:r>
    </w:p>
    <w:p w:rsidR="00C40F9B" w:rsidRDefault="00C40F9B" w:rsidP="00D55DFA">
      <w:pPr>
        <w:pStyle w:val="LV2"/>
      </w:pPr>
      <w:r w:rsidRPr="00C40F9B">
        <w:t>having an infection of the brain or meninges within the 10 years before the clinical onset of epilepsy;</w:t>
      </w:r>
    </w:p>
    <w:p w:rsidR="00C40F9B" w:rsidRDefault="00C40F9B" w:rsidP="00D55DFA">
      <w:pPr>
        <w:pStyle w:val="LV2"/>
      </w:pPr>
      <w:r w:rsidRPr="00C40F9B">
        <w:t>having infection with human immunodeficiency virus at the time of the clinical onset of epilepsy;</w:t>
      </w:r>
    </w:p>
    <w:p w:rsidR="00C40F9B" w:rsidRDefault="00C40F9B" w:rsidP="00D55DFA">
      <w:pPr>
        <w:pStyle w:val="LV2"/>
      </w:pPr>
      <w:r w:rsidRPr="00C40F9B">
        <w:t>having septicaemia at the time of the clinical onset of epilepsy;</w:t>
      </w:r>
    </w:p>
    <w:p w:rsidR="00C40F9B" w:rsidRDefault="00C40F9B" w:rsidP="00D55DFA">
      <w:pPr>
        <w:pStyle w:val="LV2"/>
      </w:pPr>
      <w:r w:rsidRPr="00C40F9B">
        <w:t xml:space="preserve">having an intracranial space-occupying lesion </w:t>
      </w:r>
      <w:r w:rsidR="00CF2002">
        <w:t>before the clinical onset</w:t>
      </w:r>
      <w:r w:rsidRPr="00C40F9B">
        <w:t xml:space="preserve"> of epilepsy;</w:t>
      </w:r>
    </w:p>
    <w:p w:rsidR="00C40F9B" w:rsidRDefault="00C40F9B" w:rsidP="00C40F9B">
      <w:pPr>
        <w:pStyle w:val="Note2"/>
      </w:pPr>
      <w:r w:rsidRPr="00C40F9B">
        <w:t xml:space="preserve">Note: </w:t>
      </w:r>
      <w:r w:rsidRPr="00C40F9B">
        <w:rPr>
          <w:b/>
          <w:i/>
        </w:rPr>
        <w:t>intracranial space-occupying lesion</w:t>
      </w:r>
      <w:r w:rsidRPr="00C40F9B">
        <w:t xml:space="preserve"> is defined in the Schedule 1 – Dictionary.</w:t>
      </w:r>
    </w:p>
    <w:p w:rsidR="00C40F9B" w:rsidRDefault="00C40F9B" w:rsidP="00D55DFA">
      <w:pPr>
        <w:pStyle w:val="LV2"/>
      </w:pPr>
      <w:r w:rsidRPr="00C40F9B">
        <w:t xml:space="preserve">having dementia </w:t>
      </w:r>
      <w:r w:rsidR="0008761B">
        <w:t xml:space="preserve">as specified </w:t>
      </w:r>
      <w:r w:rsidRPr="00C40F9B">
        <w:t>at the time of the clinical onset of epilepsy;</w:t>
      </w:r>
    </w:p>
    <w:p w:rsidR="00C40F9B" w:rsidRDefault="00C40F9B" w:rsidP="00C40F9B">
      <w:pPr>
        <w:pStyle w:val="Note2"/>
      </w:pPr>
      <w:r w:rsidRPr="00C40F9B">
        <w:t xml:space="preserve">Note: </w:t>
      </w:r>
      <w:r w:rsidR="0008761B">
        <w:rPr>
          <w:b/>
          <w:i/>
        </w:rPr>
        <w:t>d</w:t>
      </w:r>
      <w:r w:rsidRPr="00C40F9B">
        <w:rPr>
          <w:b/>
          <w:i/>
        </w:rPr>
        <w:t>ementia</w:t>
      </w:r>
      <w:r w:rsidR="0008761B">
        <w:rPr>
          <w:b/>
          <w:i/>
        </w:rPr>
        <w:t xml:space="preserve"> as specified</w:t>
      </w:r>
      <w:r w:rsidRPr="00C40F9B">
        <w:rPr>
          <w:b/>
          <w:i/>
        </w:rPr>
        <w:t xml:space="preserve"> </w:t>
      </w:r>
      <w:r w:rsidRPr="00C40F9B">
        <w:t>is defined in the Schedule 1 – Dictionary.</w:t>
      </w:r>
    </w:p>
    <w:p w:rsidR="0008761B" w:rsidRDefault="0008761B" w:rsidP="00D55DFA">
      <w:pPr>
        <w:pStyle w:val="LV2"/>
      </w:pPr>
      <w:r w:rsidRPr="0008761B">
        <w:t xml:space="preserve">having a medical condition </w:t>
      </w:r>
      <w:r w:rsidR="005B7B97" w:rsidRPr="0008761B">
        <w:t xml:space="preserve">affecting the brain </w:t>
      </w:r>
      <w:r w:rsidRPr="0008761B">
        <w:t>from the specified list of medical conditions at the time of the clinical onset of epilepsy;</w:t>
      </w:r>
    </w:p>
    <w:p w:rsidR="0008761B" w:rsidRDefault="0008761B" w:rsidP="0008761B">
      <w:pPr>
        <w:pStyle w:val="Note2"/>
      </w:pPr>
      <w:r w:rsidRPr="0008761B">
        <w:t xml:space="preserve">Note: </w:t>
      </w:r>
      <w:r w:rsidRPr="0008761B">
        <w:rPr>
          <w:b/>
          <w:i/>
        </w:rPr>
        <w:t>specified list of medical conditions</w:t>
      </w:r>
      <w:r w:rsidRPr="0008761B">
        <w:t xml:space="preserve"> is defined in the Schedule 1 – Dictionary.</w:t>
      </w:r>
    </w:p>
    <w:p w:rsidR="001228BD" w:rsidRDefault="001228BD" w:rsidP="00D55DFA">
      <w:pPr>
        <w:pStyle w:val="LV2"/>
      </w:pPr>
      <w:r w:rsidRPr="001228BD">
        <w:t xml:space="preserve">having obstructive sleep apnoea at the time of </w:t>
      </w:r>
      <w:r>
        <w:t xml:space="preserve">the </w:t>
      </w:r>
      <w:r w:rsidRPr="001228BD">
        <w:t>clinical onset of epilepsy;</w:t>
      </w:r>
    </w:p>
    <w:p w:rsidR="00C40D01" w:rsidRDefault="00C40D01" w:rsidP="00D55DFA">
      <w:pPr>
        <w:pStyle w:val="LV2"/>
      </w:pPr>
      <w:r w:rsidRPr="00C40D01">
        <w:t xml:space="preserve">having </w:t>
      </w:r>
      <w:proofErr w:type="spellStart"/>
      <w:r w:rsidRPr="00C40D01">
        <w:t>tetramine</w:t>
      </w:r>
      <w:proofErr w:type="spellEnd"/>
      <w:r w:rsidRPr="00C40D01">
        <w:t xml:space="preserve"> poisoning before the clinical onset of epilepsy;</w:t>
      </w:r>
    </w:p>
    <w:p w:rsidR="00BB0141" w:rsidRDefault="00BB0141" w:rsidP="00D55DFA">
      <w:pPr>
        <w:pStyle w:val="LV2"/>
      </w:pPr>
      <w:r w:rsidRPr="00BB0141">
        <w:t xml:space="preserve">having type 1 diabetes mellitus </w:t>
      </w:r>
      <w:r>
        <w:t xml:space="preserve">or </w:t>
      </w:r>
      <w:r w:rsidRPr="00BB0141">
        <w:t xml:space="preserve">type </w:t>
      </w:r>
      <w:r w:rsidR="00C40D01">
        <w:t>2</w:t>
      </w:r>
      <w:r w:rsidRPr="00BB0141">
        <w:t xml:space="preserve"> diabetes mellitus at the time of the clinical onset of epilepsy;</w:t>
      </w:r>
      <w:r w:rsidR="00C40D01">
        <w:t xml:space="preserve"> </w:t>
      </w:r>
    </w:p>
    <w:p w:rsidR="00BB0141" w:rsidRDefault="00BB0141" w:rsidP="00BB0141">
      <w:pPr>
        <w:pStyle w:val="Note2"/>
        <w:ind w:left="1872" w:hanging="454"/>
      </w:pPr>
      <w:r w:rsidRPr="00BB0141">
        <w:t xml:space="preserve">Note: </w:t>
      </w:r>
      <w:r w:rsidRPr="00BB0141">
        <w:rPr>
          <w:b/>
          <w:i/>
        </w:rPr>
        <w:t>type 1 diabetes mellitus</w:t>
      </w:r>
      <w:r w:rsidRPr="00BB0141">
        <w:t xml:space="preserve"> </w:t>
      </w:r>
      <w:r>
        <w:t>and</w:t>
      </w:r>
      <w:r w:rsidRPr="00BB0141">
        <w:t xml:space="preserve"> </w:t>
      </w:r>
      <w:r w:rsidRPr="00BB0141">
        <w:rPr>
          <w:b/>
          <w:i/>
        </w:rPr>
        <w:t xml:space="preserve">type </w:t>
      </w:r>
      <w:r>
        <w:rPr>
          <w:b/>
          <w:i/>
        </w:rPr>
        <w:t>2</w:t>
      </w:r>
      <w:r w:rsidRPr="00BB0141">
        <w:rPr>
          <w:b/>
          <w:i/>
        </w:rPr>
        <w:t xml:space="preserve"> diabetes mellitus</w:t>
      </w:r>
      <w:r w:rsidRPr="00BB0141">
        <w:t xml:space="preserve"> </w:t>
      </w:r>
      <w:r>
        <w:t>are</w:t>
      </w:r>
      <w:r w:rsidRPr="00BB0141">
        <w:t xml:space="preserve"> defined in the Schedule</w:t>
      </w:r>
      <w:r>
        <w:t> </w:t>
      </w:r>
      <w:r w:rsidRPr="00BB0141">
        <w:t>1–</w:t>
      </w:r>
      <w:r>
        <w:t> </w:t>
      </w:r>
      <w:r w:rsidRPr="00BB0141">
        <w:t>Dictionary.</w:t>
      </w:r>
    </w:p>
    <w:p w:rsidR="00C40D01" w:rsidRDefault="00C40D01" w:rsidP="00D55DFA">
      <w:pPr>
        <w:pStyle w:val="LV2"/>
      </w:pPr>
      <w:r>
        <w:t xml:space="preserve">having clinically significant depressive disorder at least 1 year before the clinical onset of epilepsy; </w:t>
      </w:r>
    </w:p>
    <w:p w:rsidR="00C40D01" w:rsidRDefault="00C40D01" w:rsidP="00C40D01">
      <w:pPr>
        <w:pStyle w:val="Note2"/>
      </w:pPr>
      <w:r>
        <w:t xml:space="preserve">Note: </w:t>
      </w:r>
      <w:r w:rsidRPr="00C40D01">
        <w:rPr>
          <w:b/>
          <w:i/>
        </w:rPr>
        <w:t>clinically significant</w:t>
      </w:r>
      <w:r>
        <w:t xml:space="preserve"> is defined in the Schedule 1 – Dictionary.</w:t>
      </w:r>
    </w:p>
    <w:p w:rsidR="00CF2002" w:rsidRDefault="00CF2002" w:rsidP="00D55DFA">
      <w:pPr>
        <w:pStyle w:val="LV2"/>
      </w:pPr>
      <w:r w:rsidRPr="001228BD">
        <w:t>having eclampsia within the 4 weeks before the clinical onset of epilepsy;</w:t>
      </w:r>
      <w:r>
        <w:t xml:space="preserve"> </w:t>
      </w:r>
    </w:p>
    <w:p w:rsidR="00CF2002" w:rsidRDefault="00CF2002" w:rsidP="00CF2002">
      <w:pPr>
        <w:pStyle w:val="Note2"/>
      </w:pPr>
      <w:r w:rsidRPr="001228BD">
        <w:t xml:space="preserve">Note: </w:t>
      </w:r>
      <w:r w:rsidRPr="001228BD">
        <w:rPr>
          <w:b/>
          <w:i/>
        </w:rPr>
        <w:t>eclampsia</w:t>
      </w:r>
      <w:r w:rsidRPr="001228BD">
        <w:t xml:space="preserve"> is defined in the Schedule 1 – Dictionary.</w:t>
      </w:r>
    </w:p>
    <w:p w:rsidR="00DE222A" w:rsidRDefault="00DE222A" w:rsidP="00DE222A">
      <w:pPr>
        <w:pStyle w:val="LV2"/>
      </w:pPr>
      <w:r>
        <w:t>consuming at least 75 kilograms of alcohol within the 5 years before the clinical onset of epilepsy;</w:t>
      </w:r>
    </w:p>
    <w:p w:rsidR="00DE222A" w:rsidRDefault="00DE222A" w:rsidP="00DE222A">
      <w:pPr>
        <w:pStyle w:val="Note2"/>
      </w:pPr>
      <w:r>
        <w:t>Note: Alcohol consumption is calculated utilising the Australian Standard of 10 grams of alcohol per standard alcoholic drink.</w:t>
      </w:r>
    </w:p>
    <w:p w:rsidR="001228BD" w:rsidRPr="00D55DFA" w:rsidRDefault="00D55DFA" w:rsidP="00CD0DF6">
      <w:pPr>
        <w:pStyle w:val="LV2"/>
      </w:pPr>
      <w:r w:rsidRPr="00D55DFA">
        <w:t>for death from epilepsy only, being exposed to a specific sensory stimulus or a specific repetitive task resulting in a reflex seizure immediately before death from epilepsy;</w:t>
      </w:r>
      <w:r w:rsidR="00CF2002" w:rsidRPr="00D55DFA">
        <w:t xml:space="preserve"> </w:t>
      </w:r>
    </w:p>
    <w:p w:rsidR="0008761B" w:rsidRDefault="001228BD" w:rsidP="001228BD">
      <w:pPr>
        <w:pStyle w:val="Note2"/>
        <w:ind w:left="1872" w:hanging="454"/>
      </w:pPr>
      <w:r>
        <w:t xml:space="preserve">Note: </w:t>
      </w:r>
      <w:r w:rsidRPr="001228BD">
        <w:rPr>
          <w:b/>
          <w:i/>
        </w:rPr>
        <w:t>reflex seizure</w:t>
      </w:r>
      <w:r>
        <w:t xml:space="preserve">, </w:t>
      </w:r>
      <w:r w:rsidRPr="001228BD">
        <w:rPr>
          <w:b/>
          <w:i/>
        </w:rPr>
        <w:t>specific repetitive task</w:t>
      </w:r>
      <w:r>
        <w:t xml:space="preserve"> and </w:t>
      </w:r>
      <w:r w:rsidRPr="001228BD">
        <w:rPr>
          <w:b/>
          <w:i/>
        </w:rPr>
        <w:t>specific sensory stimulus</w:t>
      </w:r>
      <w:r>
        <w:t xml:space="preserve"> are defined in the Schedule 1 – Dictionary.</w:t>
      </w:r>
    </w:p>
    <w:p w:rsidR="00CF2002" w:rsidRDefault="00CF2002" w:rsidP="00D55DFA">
      <w:pPr>
        <w:pStyle w:val="LV2"/>
      </w:pPr>
      <w:r w:rsidRPr="008C307E">
        <w:t>having a moderate to severe traumatic brain injury before the clinical worsening of epilepsy;</w:t>
      </w:r>
      <w:r w:rsidR="00D55DFA">
        <w:t xml:space="preserve"> </w:t>
      </w:r>
    </w:p>
    <w:p w:rsidR="00CF2002" w:rsidRDefault="00CF2002" w:rsidP="00D55DFA">
      <w:pPr>
        <w:pStyle w:val="LV2"/>
      </w:pPr>
      <w:r w:rsidRPr="005C4EA2">
        <w:t>having concussion within the 20 years before the clinical worsening of epilepsy;</w:t>
      </w:r>
    </w:p>
    <w:p w:rsidR="00CF2002" w:rsidRDefault="00CF2002" w:rsidP="00D55DFA">
      <w:pPr>
        <w:pStyle w:val="LV2"/>
      </w:pPr>
      <w:r w:rsidRPr="005C4EA2">
        <w:t>having an electrical injury of the brain before the clinical worsening of epilepsy;</w:t>
      </w:r>
    </w:p>
    <w:p w:rsidR="00CF2002" w:rsidRDefault="00CF2002" w:rsidP="00CF2002">
      <w:pPr>
        <w:pStyle w:val="Note2"/>
        <w:ind w:left="1872" w:hanging="454"/>
      </w:pPr>
      <w:r w:rsidRPr="005C4EA2">
        <w:t>Note: Electrical injury of the brain excludes transcranial magnetic stimulation and electroconvulsive therapy.</w:t>
      </w:r>
    </w:p>
    <w:p w:rsidR="00CF2002" w:rsidRDefault="00CF2002" w:rsidP="00D55DFA">
      <w:pPr>
        <w:pStyle w:val="LV2"/>
      </w:pPr>
      <w:r w:rsidRPr="005C4EA2">
        <w:t xml:space="preserve">having a surgical procedure which involves a craniotomy or </w:t>
      </w:r>
      <w:proofErr w:type="spellStart"/>
      <w:r w:rsidRPr="005C4EA2">
        <w:t>cranioplasty</w:t>
      </w:r>
      <w:proofErr w:type="spellEnd"/>
      <w:r w:rsidRPr="005C4EA2">
        <w:t xml:space="preserve"> before the clinical worsening of epilepsy;</w:t>
      </w:r>
    </w:p>
    <w:p w:rsidR="00CF2002" w:rsidRDefault="00CF2002" w:rsidP="00D55DFA">
      <w:pPr>
        <w:pStyle w:val="LV2"/>
      </w:pPr>
      <w:r w:rsidRPr="005C4EA2">
        <w:t>having brain radiotherapy to treat primary or secondary brain neoplasia or to treat brain arteriovenous malformation before the clinical worsening of epilepsy;</w:t>
      </w:r>
    </w:p>
    <w:p w:rsidR="00CF2002" w:rsidRDefault="00CF2002" w:rsidP="00D55DFA">
      <w:pPr>
        <w:pStyle w:val="LV2"/>
      </w:pPr>
      <w:r w:rsidRPr="005C4EA2">
        <w:t>having an hypoxic cerebral insult within the 2 months before the clinical worsening of epilepsy;</w:t>
      </w:r>
    </w:p>
    <w:p w:rsidR="00CF2002" w:rsidRDefault="00CF2002" w:rsidP="00CF2002">
      <w:pPr>
        <w:pStyle w:val="Note2"/>
      </w:pPr>
      <w:r w:rsidRPr="005C4EA2">
        <w:t xml:space="preserve">Note: </w:t>
      </w:r>
      <w:r w:rsidRPr="005C4EA2">
        <w:rPr>
          <w:b/>
          <w:i/>
        </w:rPr>
        <w:t>hypoxic cerebral insult</w:t>
      </w:r>
      <w:r w:rsidRPr="005C4EA2">
        <w:t xml:space="preserve"> is defined in the Schedule 1 – Dictionary.</w:t>
      </w:r>
    </w:p>
    <w:p w:rsidR="00CF2002" w:rsidRDefault="00CF2002" w:rsidP="00D55DFA">
      <w:pPr>
        <w:pStyle w:val="LV2"/>
      </w:pPr>
      <w:r>
        <w:t>having a central nervous system vascular lesion from the specified list of central nervous system vascular lesions within the 20 years before the clinical worsening of epilepsy;</w:t>
      </w:r>
    </w:p>
    <w:p w:rsidR="00CF2002" w:rsidRDefault="00CF2002" w:rsidP="00CF2002">
      <w:pPr>
        <w:pStyle w:val="Note2"/>
        <w:ind w:left="1872" w:hanging="454"/>
      </w:pPr>
      <w:r>
        <w:t xml:space="preserve">Note: </w:t>
      </w:r>
      <w:r w:rsidRPr="005C4EA2">
        <w:rPr>
          <w:b/>
          <w:i/>
        </w:rPr>
        <w:t>specified list of central nervous system vascular lesions</w:t>
      </w:r>
      <w:r>
        <w:t xml:space="preserve"> is defined in the Schedule 1 – Dictionary.</w:t>
      </w:r>
    </w:p>
    <w:p w:rsidR="00CF2002" w:rsidRDefault="00CF2002" w:rsidP="00D55DFA">
      <w:pPr>
        <w:pStyle w:val="LV2"/>
      </w:pPr>
      <w:r w:rsidRPr="005C4EA2">
        <w:t>having autoimmune encephalitis at the time of the clinical worsening of epilepsy;</w:t>
      </w:r>
    </w:p>
    <w:p w:rsidR="00CF2002" w:rsidRDefault="00CF2002" w:rsidP="00CF2002">
      <w:pPr>
        <w:pStyle w:val="Note2"/>
        <w:ind w:left="1985" w:hanging="567"/>
      </w:pPr>
      <w:r>
        <w:t xml:space="preserve">Note 1: Examples of diseases that can cause autoimmune encephalitis include granulomatosis with </w:t>
      </w:r>
      <w:proofErr w:type="spellStart"/>
      <w:r>
        <w:t>polyangiitis</w:t>
      </w:r>
      <w:proofErr w:type="spellEnd"/>
      <w:r>
        <w:t xml:space="preserve"> (Wegener granulomatosis), Hashimoto encephalopathy, multiple sclerosis, </w:t>
      </w:r>
      <w:proofErr w:type="spellStart"/>
      <w:r>
        <w:t>neuromyelitis</w:t>
      </w:r>
      <w:proofErr w:type="spellEnd"/>
      <w:r>
        <w:t xml:space="preserve"> </w:t>
      </w:r>
      <w:proofErr w:type="spellStart"/>
      <w:r>
        <w:t>optica</w:t>
      </w:r>
      <w:proofErr w:type="spellEnd"/>
      <w:r>
        <w:t xml:space="preserve">, paraneoplastic neurological syndrome and systemic lupus erythematosus. </w:t>
      </w:r>
    </w:p>
    <w:p w:rsidR="00CF2002" w:rsidRDefault="00CF2002" w:rsidP="00CF2002">
      <w:pPr>
        <w:pStyle w:val="Note2"/>
      </w:pPr>
      <w:r>
        <w:t xml:space="preserve">Note 2: </w:t>
      </w:r>
      <w:r w:rsidRPr="00C40F9B">
        <w:rPr>
          <w:b/>
          <w:i/>
        </w:rPr>
        <w:t>autoimmune encephalitis</w:t>
      </w:r>
      <w:r>
        <w:t xml:space="preserve"> is defined in the Schedule 1 – Dictionary.</w:t>
      </w:r>
    </w:p>
    <w:p w:rsidR="00CF2002" w:rsidRDefault="00CF2002" w:rsidP="00D55DFA">
      <w:pPr>
        <w:pStyle w:val="LV2"/>
      </w:pPr>
      <w:r w:rsidRPr="00C40F9B">
        <w:t>having an infection of the brain or meninges within the 10 years before the clinical worsening of epilepsy;</w:t>
      </w:r>
    </w:p>
    <w:p w:rsidR="00CF2002" w:rsidRDefault="00CF2002" w:rsidP="00D55DFA">
      <w:pPr>
        <w:pStyle w:val="LV2"/>
      </w:pPr>
      <w:r w:rsidRPr="00C40F9B">
        <w:t>having infection with human immunodeficiency virus at the time of the clinical worsening of epilepsy;</w:t>
      </w:r>
    </w:p>
    <w:p w:rsidR="00CF2002" w:rsidRDefault="00CF2002" w:rsidP="00D55DFA">
      <w:pPr>
        <w:pStyle w:val="LV2"/>
      </w:pPr>
      <w:r w:rsidRPr="00C40F9B">
        <w:t>having septicaemia at the time of the clinical worsening of epilepsy;</w:t>
      </w:r>
    </w:p>
    <w:p w:rsidR="00CF2002" w:rsidRDefault="00CF2002" w:rsidP="00D55DFA">
      <w:pPr>
        <w:pStyle w:val="LV2"/>
      </w:pPr>
      <w:r w:rsidRPr="00C40F9B">
        <w:t>having an intracranial space-occupying lesion before the clinical worsening of epilepsy;</w:t>
      </w:r>
    </w:p>
    <w:p w:rsidR="00CF2002" w:rsidRDefault="00CF2002" w:rsidP="00CF2002">
      <w:pPr>
        <w:pStyle w:val="Note2"/>
      </w:pPr>
      <w:r w:rsidRPr="00C40F9B">
        <w:t xml:space="preserve">Note: </w:t>
      </w:r>
      <w:r w:rsidRPr="00C40F9B">
        <w:rPr>
          <w:b/>
          <w:i/>
        </w:rPr>
        <w:t>intracranial space-occupying lesion</w:t>
      </w:r>
      <w:r w:rsidRPr="00C40F9B">
        <w:t xml:space="preserve"> is defined in the Schedule 1 – Dictionary.</w:t>
      </w:r>
    </w:p>
    <w:p w:rsidR="00CF2002" w:rsidRDefault="00CF2002" w:rsidP="00D55DFA">
      <w:pPr>
        <w:pStyle w:val="LV2"/>
      </w:pPr>
      <w:r w:rsidRPr="00C40F9B">
        <w:t xml:space="preserve">having dementia </w:t>
      </w:r>
      <w:r>
        <w:t xml:space="preserve">as specified </w:t>
      </w:r>
      <w:r w:rsidRPr="00C40F9B">
        <w:t>at the time of the clinical worsening of epilepsy;</w:t>
      </w:r>
    </w:p>
    <w:p w:rsidR="00CF2002" w:rsidRDefault="00CF2002" w:rsidP="00CF2002">
      <w:pPr>
        <w:pStyle w:val="Note2"/>
      </w:pPr>
      <w:r w:rsidRPr="00C40F9B">
        <w:t xml:space="preserve">Note: </w:t>
      </w:r>
      <w:r>
        <w:rPr>
          <w:b/>
          <w:i/>
        </w:rPr>
        <w:t>d</w:t>
      </w:r>
      <w:r w:rsidRPr="00C40F9B">
        <w:rPr>
          <w:b/>
          <w:i/>
        </w:rPr>
        <w:t>ementia</w:t>
      </w:r>
      <w:r>
        <w:rPr>
          <w:b/>
          <w:i/>
        </w:rPr>
        <w:t xml:space="preserve"> as specified</w:t>
      </w:r>
      <w:r w:rsidRPr="00C40F9B">
        <w:rPr>
          <w:b/>
          <w:i/>
        </w:rPr>
        <w:t xml:space="preserve"> </w:t>
      </w:r>
      <w:r w:rsidRPr="00C40F9B">
        <w:t>is defined in the Schedule 1 – Dictionary.</w:t>
      </w:r>
    </w:p>
    <w:p w:rsidR="00CF2002" w:rsidRDefault="00CF2002" w:rsidP="00D55DFA">
      <w:pPr>
        <w:pStyle w:val="LV2"/>
      </w:pPr>
      <w:r w:rsidRPr="0008761B">
        <w:t xml:space="preserve">having a medical condition </w:t>
      </w:r>
      <w:r w:rsidR="005B7B97" w:rsidRPr="0008761B">
        <w:t xml:space="preserve">affecting the brain </w:t>
      </w:r>
      <w:r w:rsidRPr="0008761B">
        <w:t>from the specified list of medical conditions at the time of the clinical worsening of epilepsy;</w:t>
      </w:r>
    </w:p>
    <w:p w:rsidR="00CF2002" w:rsidRDefault="00CF2002" w:rsidP="00CF2002">
      <w:pPr>
        <w:pStyle w:val="Note2"/>
      </w:pPr>
      <w:r w:rsidRPr="0008761B">
        <w:t xml:space="preserve">Note: </w:t>
      </w:r>
      <w:r w:rsidRPr="0008761B">
        <w:rPr>
          <w:b/>
          <w:i/>
        </w:rPr>
        <w:t>specified list of medical conditions</w:t>
      </w:r>
      <w:r w:rsidRPr="0008761B">
        <w:t xml:space="preserve"> is defined in the Schedule 1 – Dictionary.</w:t>
      </w:r>
    </w:p>
    <w:p w:rsidR="00CF2002" w:rsidRDefault="00CF2002" w:rsidP="00D55DFA">
      <w:pPr>
        <w:pStyle w:val="LV2"/>
      </w:pPr>
      <w:r w:rsidRPr="001228BD">
        <w:t xml:space="preserve">having obstructive sleep apnoea at the time of </w:t>
      </w:r>
      <w:r>
        <w:t xml:space="preserve">the </w:t>
      </w:r>
      <w:r w:rsidRPr="001228BD">
        <w:t>clinical worsening of epilepsy;</w:t>
      </w:r>
    </w:p>
    <w:p w:rsidR="00CF2002" w:rsidRDefault="00CF2002" w:rsidP="00D55DFA">
      <w:pPr>
        <w:pStyle w:val="LV2"/>
      </w:pPr>
      <w:r w:rsidRPr="00C40D01">
        <w:t xml:space="preserve">having </w:t>
      </w:r>
      <w:proofErr w:type="spellStart"/>
      <w:r w:rsidRPr="00C40D01">
        <w:t>tetramine</w:t>
      </w:r>
      <w:proofErr w:type="spellEnd"/>
      <w:r w:rsidRPr="00C40D01">
        <w:t xml:space="preserve"> poisoning before the clinical worsening of epilepsy;</w:t>
      </w:r>
    </w:p>
    <w:p w:rsidR="00CF2002" w:rsidRDefault="00CF2002" w:rsidP="00D55DFA">
      <w:pPr>
        <w:pStyle w:val="LV2"/>
      </w:pPr>
      <w:r w:rsidRPr="00BB0141">
        <w:t xml:space="preserve">having type 1 diabetes mellitus </w:t>
      </w:r>
      <w:r>
        <w:t xml:space="preserve">or </w:t>
      </w:r>
      <w:r w:rsidRPr="00BB0141">
        <w:t xml:space="preserve">type </w:t>
      </w:r>
      <w:r>
        <w:t>2</w:t>
      </w:r>
      <w:r w:rsidRPr="00BB0141">
        <w:t xml:space="preserve"> diabetes mellitus at the time of the clinical worsening of epilepsy;</w:t>
      </w:r>
      <w:r>
        <w:t xml:space="preserve"> </w:t>
      </w:r>
    </w:p>
    <w:p w:rsidR="00CF2002" w:rsidRDefault="00CF2002" w:rsidP="00CF2002">
      <w:pPr>
        <w:pStyle w:val="Note2"/>
        <w:ind w:left="1872" w:hanging="454"/>
      </w:pPr>
      <w:r w:rsidRPr="00BB0141">
        <w:t xml:space="preserve">Note: </w:t>
      </w:r>
      <w:r w:rsidRPr="00BB0141">
        <w:rPr>
          <w:b/>
          <w:i/>
        </w:rPr>
        <w:t>type 1 diabetes mellitus</w:t>
      </w:r>
      <w:r w:rsidRPr="00BB0141">
        <w:t xml:space="preserve"> </w:t>
      </w:r>
      <w:r>
        <w:t>and</w:t>
      </w:r>
      <w:r w:rsidRPr="00BB0141">
        <w:t xml:space="preserve"> </w:t>
      </w:r>
      <w:r w:rsidRPr="00BB0141">
        <w:rPr>
          <w:b/>
          <w:i/>
        </w:rPr>
        <w:t xml:space="preserve">type </w:t>
      </w:r>
      <w:r>
        <w:rPr>
          <w:b/>
          <w:i/>
        </w:rPr>
        <w:t>2</w:t>
      </w:r>
      <w:r w:rsidRPr="00BB0141">
        <w:rPr>
          <w:b/>
          <w:i/>
        </w:rPr>
        <w:t xml:space="preserve"> diabetes mellitus</w:t>
      </w:r>
      <w:r w:rsidRPr="00BB0141">
        <w:t xml:space="preserve"> </w:t>
      </w:r>
      <w:r>
        <w:t>are</w:t>
      </w:r>
      <w:r w:rsidRPr="00BB0141">
        <w:t xml:space="preserve"> defined in the Schedule</w:t>
      </w:r>
      <w:r>
        <w:t> </w:t>
      </w:r>
      <w:r w:rsidRPr="00BB0141">
        <w:t>1–</w:t>
      </w:r>
      <w:r>
        <w:t> </w:t>
      </w:r>
      <w:r w:rsidRPr="00BB0141">
        <w:t>Dictionary.</w:t>
      </w:r>
    </w:p>
    <w:p w:rsidR="00CF2002" w:rsidRDefault="00CF2002" w:rsidP="00D55DFA">
      <w:pPr>
        <w:pStyle w:val="LV2"/>
      </w:pPr>
      <w:r>
        <w:t xml:space="preserve">having clinically significant depressive disorder at least 1 year before the clinical worsening of epilepsy; </w:t>
      </w:r>
    </w:p>
    <w:p w:rsidR="005D6D98" w:rsidRDefault="00CF2002" w:rsidP="00CF2002">
      <w:pPr>
        <w:pStyle w:val="Note2"/>
      </w:pPr>
      <w:r>
        <w:t xml:space="preserve">Note: </w:t>
      </w:r>
      <w:r w:rsidRPr="00C40D01">
        <w:rPr>
          <w:b/>
          <w:i/>
        </w:rPr>
        <w:t>clinically significant</w:t>
      </w:r>
      <w:r>
        <w:t xml:space="preserve"> is defined in the Schedule 1 – Dictionary.</w:t>
      </w:r>
    </w:p>
    <w:p w:rsidR="00775E3D" w:rsidRDefault="00775E3D" w:rsidP="00D55DFA">
      <w:pPr>
        <w:pStyle w:val="LV2"/>
      </w:pPr>
      <w:r w:rsidRPr="00775E3D">
        <w:t>having moderate to severe alcohol use disorder, including alcohol dependence, at the time of the clinical worsening of epilepsy;</w:t>
      </w:r>
      <w:r w:rsidR="00CF2002">
        <w:t xml:space="preserve"> </w:t>
      </w:r>
    </w:p>
    <w:p w:rsidR="00775E3D" w:rsidRDefault="00775E3D" w:rsidP="00775E3D">
      <w:pPr>
        <w:pStyle w:val="Note2"/>
      </w:pPr>
      <w:r w:rsidRPr="00775E3D">
        <w:t xml:space="preserve">Note: </w:t>
      </w:r>
      <w:r w:rsidRPr="00775E3D">
        <w:rPr>
          <w:b/>
          <w:i/>
        </w:rPr>
        <w:t>moderate to severe alcohol use disorder</w:t>
      </w:r>
      <w:r w:rsidRPr="00775E3D">
        <w:t xml:space="preserve"> is defined in the Schedule 1 – Dictionary.</w:t>
      </w:r>
    </w:p>
    <w:p w:rsidR="00DE222A" w:rsidRDefault="00DE222A" w:rsidP="00DE222A">
      <w:pPr>
        <w:pStyle w:val="LV2"/>
      </w:pPr>
      <w:r>
        <w:t>consuming</w:t>
      </w:r>
      <w:r w:rsidRPr="00775E3D">
        <w:t xml:space="preserve"> at least 75 kilograms of alcohol within the 5 years before the clinical worsening of epilepsy;</w:t>
      </w:r>
    </w:p>
    <w:p w:rsidR="00DE222A" w:rsidRDefault="00DE222A" w:rsidP="00DE222A">
      <w:pPr>
        <w:pStyle w:val="Note2"/>
        <w:ind w:left="1872" w:hanging="454"/>
      </w:pPr>
      <w:r w:rsidRPr="00775E3D">
        <w:t>Note: Alcohol consumption is calculated utilising the Australian Standard of 10 grams of alcohol per standard alcoholic drink.</w:t>
      </w:r>
    </w:p>
    <w:p w:rsidR="001228BD" w:rsidRDefault="001228BD" w:rsidP="00D55DFA">
      <w:pPr>
        <w:pStyle w:val="LV2"/>
      </w:pPr>
      <w:r w:rsidRPr="001228BD">
        <w:t>inability to use continuous positive airway pressure (CPAP) ventilation for diagnosed sleep apnoea, at the time of the clinical worsening of epilepsy;</w:t>
      </w:r>
      <w:r w:rsidR="00CF2002">
        <w:t xml:space="preserve"> </w:t>
      </w:r>
    </w:p>
    <w:p w:rsidR="007C7DEE" w:rsidRPr="008D1B8B" w:rsidRDefault="007C7DEE" w:rsidP="00D55DFA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655E5C" w:rsidRPr="00655E5C">
        <w:t>epilepsy</w:t>
      </w:r>
      <w:r w:rsidR="00D5620B" w:rsidRPr="008D1B8B">
        <w:t>.</w:t>
      </w:r>
      <w:bookmarkEnd w:id="27"/>
    </w:p>
    <w:p w:rsidR="000C21A3" w:rsidRPr="00684C0E" w:rsidRDefault="00D32F71" w:rsidP="005D6D98">
      <w:pPr>
        <w:pStyle w:val="LV1"/>
      </w:pPr>
      <w:bookmarkStart w:id="28" w:name="_Toc97283627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55DFA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55DFA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4944A4">
        <w:t>(22</w:t>
      </w:r>
      <w:r w:rsidR="00FF1D47">
        <w:t xml:space="preserve">) </w:t>
      </w:r>
      <w:r w:rsidR="004944A4">
        <w:t xml:space="preserve">to 9(43)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655E5C" w:rsidRPr="00655E5C">
        <w:t>epilepsy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655E5C" w:rsidRPr="00655E5C">
        <w:t>epilepsy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0" w:name="_Toc9728362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D55DFA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55DFA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9728362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97283630"/>
      <w:r w:rsidRPr="00D97BB3">
        <w:t>Definitions</w:t>
      </w:r>
      <w:bookmarkEnd w:id="34"/>
      <w:bookmarkEnd w:id="35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5D6D98" w:rsidRDefault="00C40F9B" w:rsidP="00C40F9B">
      <w:pPr>
        <w:pStyle w:val="SH3"/>
        <w:ind w:left="851" w:hanging="851"/>
      </w:pPr>
      <w:bookmarkStart w:id="36" w:name="_Ref402530810"/>
      <w:proofErr w:type="gramStart"/>
      <w:r w:rsidRPr="00C40F9B">
        <w:rPr>
          <w:b/>
          <w:i/>
        </w:rPr>
        <w:t>autoimmune</w:t>
      </w:r>
      <w:proofErr w:type="gramEnd"/>
      <w:r w:rsidRPr="00C40F9B">
        <w:rPr>
          <w:b/>
          <w:i/>
        </w:rPr>
        <w:t xml:space="preserve"> encephalitis</w:t>
      </w:r>
      <w:r w:rsidRPr="00C40F9B">
        <w:t xml:space="preserve"> means a diffuse brain injury due to autoimmune inflammation of the brain.</w:t>
      </w:r>
    </w:p>
    <w:p w:rsidR="00C40D01" w:rsidRDefault="00C40D01" w:rsidP="00C40D01">
      <w:pPr>
        <w:pStyle w:val="SH3"/>
        <w:ind w:left="851" w:hanging="851"/>
      </w:pPr>
      <w:proofErr w:type="gramStart"/>
      <w:r w:rsidRPr="00C40D01">
        <w:rPr>
          <w:b/>
          <w:i/>
        </w:rPr>
        <w:t>clinically</w:t>
      </w:r>
      <w:proofErr w:type="gramEnd"/>
      <w:r w:rsidRPr="00C40D01">
        <w:rPr>
          <w:b/>
          <w:i/>
        </w:rPr>
        <w:t xml:space="preserve"> significant</w:t>
      </w:r>
      <w:r>
        <w:t xml:space="preserve"> means sufficient to warrant ongoing management which may involve regular visits (for example, at least monthly) to a psychiatrist, counsellor or general practitioner. </w:t>
      </w:r>
    </w:p>
    <w:p w:rsidR="00C40D01" w:rsidRPr="00C40D01" w:rsidRDefault="00C40D01" w:rsidP="00C40D01">
      <w:pPr>
        <w:pStyle w:val="ScheduleNote"/>
      </w:pPr>
      <w:r>
        <w:t>Note: To warrant ongoing management does not require that any actual management was received or given for the condition.</w:t>
      </w:r>
    </w:p>
    <w:p w:rsidR="0008761B" w:rsidRDefault="0008761B" w:rsidP="0008761B">
      <w:pPr>
        <w:pStyle w:val="SH3"/>
        <w:ind w:left="851" w:hanging="851"/>
      </w:pPr>
      <w:r w:rsidRPr="00775E3D">
        <w:rPr>
          <w:b/>
          <w:i/>
        </w:rPr>
        <w:t>dementia</w:t>
      </w:r>
      <w:r>
        <w:rPr>
          <w:b/>
          <w:i/>
        </w:rPr>
        <w:t xml:space="preserve"> as specified</w:t>
      </w:r>
      <w:r w:rsidRPr="00775E3D">
        <w:rPr>
          <w:b/>
          <w:i/>
        </w:rPr>
        <w:t xml:space="preserve"> </w:t>
      </w:r>
      <w:r>
        <w:t xml:space="preserve">means one </w:t>
      </w:r>
      <w:r w:rsidR="00444523">
        <w:t>of the following</w:t>
      </w:r>
      <w:r w:rsidR="005B7B97">
        <w:t xml:space="preserve"> forms of dementia</w:t>
      </w:r>
      <w:r>
        <w:t xml:space="preserve">: </w:t>
      </w:r>
    </w:p>
    <w:p w:rsidR="0008761B" w:rsidRDefault="0008761B" w:rsidP="0008761B">
      <w:pPr>
        <w:pStyle w:val="SH4"/>
        <w:ind w:left="1418"/>
      </w:pPr>
      <w:r>
        <w:t xml:space="preserve">Alzheimer dementia; </w:t>
      </w:r>
    </w:p>
    <w:p w:rsidR="0008761B" w:rsidRDefault="0008761B" w:rsidP="0008761B">
      <w:pPr>
        <w:pStyle w:val="SH4"/>
        <w:ind w:left="1418"/>
      </w:pPr>
      <w:r>
        <w:t>Creutzfeldt-Jakob disease</w:t>
      </w:r>
      <w:r w:rsidR="00C27B99">
        <w:t xml:space="preserve"> with dementia</w:t>
      </w:r>
      <w:r>
        <w:t xml:space="preserve">; </w:t>
      </w:r>
    </w:p>
    <w:p w:rsidR="0008761B" w:rsidRDefault="0008761B" w:rsidP="0008761B">
      <w:pPr>
        <w:pStyle w:val="SH4"/>
        <w:ind w:left="1418"/>
      </w:pPr>
      <w:r>
        <w:t xml:space="preserve">dementia </w:t>
      </w:r>
      <w:proofErr w:type="spellStart"/>
      <w:r>
        <w:t>pugilistica</w:t>
      </w:r>
      <w:proofErr w:type="spellEnd"/>
      <w:r>
        <w:t xml:space="preserve">; </w:t>
      </w:r>
    </w:p>
    <w:p w:rsidR="0008761B" w:rsidRDefault="0008761B" w:rsidP="0008761B">
      <w:pPr>
        <w:pStyle w:val="SH4"/>
        <w:ind w:left="1418"/>
      </w:pPr>
      <w:r>
        <w:t xml:space="preserve">frontotemporal dementia; </w:t>
      </w:r>
    </w:p>
    <w:p w:rsidR="0008761B" w:rsidRDefault="0008761B" w:rsidP="0008761B">
      <w:pPr>
        <w:pStyle w:val="SH4"/>
        <w:ind w:left="1418"/>
      </w:pPr>
      <w:r>
        <w:t>Huntington's chorea</w:t>
      </w:r>
      <w:r w:rsidR="00C27B99">
        <w:t xml:space="preserve"> with dementia</w:t>
      </w:r>
      <w:r>
        <w:t>;</w:t>
      </w:r>
    </w:p>
    <w:p w:rsidR="0008761B" w:rsidRDefault="0008761B" w:rsidP="0008761B">
      <w:pPr>
        <w:pStyle w:val="SH4"/>
        <w:ind w:left="1418"/>
      </w:pPr>
      <w:r>
        <w:t xml:space="preserve">neurocognitive disorder with </w:t>
      </w:r>
      <w:proofErr w:type="spellStart"/>
      <w:r>
        <w:t>Lewy</w:t>
      </w:r>
      <w:proofErr w:type="spellEnd"/>
      <w:r>
        <w:t xml:space="preserve"> bodies;</w:t>
      </w:r>
    </w:p>
    <w:p w:rsidR="0008761B" w:rsidRDefault="0008761B" w:rsidP="0008761B">
      <w:pPr>
        <w:pStyle w:val="SH4"/>
        <w:ind w:left="1418"/>
      </w:pPr>
      <w:r>
        <w:t xml:space="preserve">Parkinson's disease with dementia; </w:t>
      </w:r>
    </w:p>
    <w:p w:rsidR="0008761B" w:rsidRDefault="0008761B" w:rsidP="0008761B">
      <w:pPr>
        <w:pStyle w:val="SH4"/>
        <w:ind w:left="1418"/>
      </w:pPr>
      <w:r>
        <w:t xml:space="preserve">vascular dementia; or </w:t>
      </w:r>
    </w:p>
    <w:p w:rsidR="0008761B" w:rsidRPr="00775E3D" w:rsidRDefault="0008761B" w:rsidP="0008761B">
      <w:pPr>
        <w:pStyle w:val="SH4"/>
        <w:ind w:left="1418"/>
      </w:pPr>
      <w:proofErr w:type="gramStart"/>
      <w:r>
        <w:t>any</w:t>
      </w:r>
      <w:proofErr w:type="gramEnd"/>
      <w:r>
        <w:t xml:space="preserve"> other type of dementia.</w:t>
      </w:r>
    </w:p>
    <w:p w:rsidR="00F24941" w:rsidRPr="00F24941" w:rsidRDefault="00F24941" w:rsidP="00F24941">
      <w:pPr>
        <w:pStyle w:val="SH3"/>
        <w:ind w:left="851" w:hanging="851"/>
      </w:pPr>
      <w:proofErr w:type="gramStart"/>
      <w:r w:rsidRPr="00F24941">
        <w:rPr>
          <w:b/>
          <w:i/>
        </w:rPr>
        <w:t>eclampsia</w:t>
      </w:r>
      <w:proofErr w:type="gramEnd"/>
      <w:r w:rsidRPr="00F24941">
        <w:rPr>
          <w:b/>
          <w:i/>
        </w:rPr>
        <w:t xml:space="preserve"> </w:t>
      </w:r>
      <w:r w:rsidRPr="00F24941">
        <w:t>means a condition occurring in pregnant or puerperal women, characterised by hypertension, coma, convulsions, oedema or proteinuria.</w:t>
      </w:r>
    </w:p>
    <w:p w:rsidR="005C4EA2" w:rsidRPr="00513D05" w:rsidRDefault="00655E5C" w:rsidP="005C4EA2">
      <w:pPr>
        <w:pStyle w:val="SH3"/>
        <w:ind w:left="851" w:hanging="851"/>
      </w:pPr>
      <w:proofErr w:type="gramStart"/>
      <w:r w:rsidRPr="00655E5C">
        <w:rPr>
          <w:b/>
          <w:i/>
        </w:rPr>
        <w:t>epilepsy</w:t>
      </w:r>
      <w:r w:rsidR="005C4EA2" w:rsidRPr="00513D05">
        <w:t>—</w:t>
      </w:r>
      <w:proofErr w:type="gramEnd"/>
      <w:r w:rsidR="005C4EA2" w:rsidRPr="00513D05">
        <w:t>see subsection</w:t>
      </w:r>
      <w:r w:rsidR="005C4EA2">
        <w:t xml:space="preserve"> 7(2).</w:t>
      </w:r>
    </w:p>
    <w:p w:rsidR="005C4EA2" w:rsidRPr="005C4EA2" w:rsidRDefault="005C4EA2" w:rsidP="005C4EA2">
      <w:pPr>
        <w:pStyle w:val="SH3"/>
        <w:tabs>
          <w:tab w:val="left" w:pos="1276"/>
        </w:tabs>
        <w:ind w:left="851" w:hanging="851"/>
      </w:pPr>
      <w:proofErr w:type="gramStart"/>
      <w:r w:rsidRPr="005C4EA2">
        <w:rPr>
          <w:b/>
          <w:i/>
        </w:rPr>
        <w:t>hypoxic</w:t>
      </w:r>
      <w:proofErr w:type="gramEnd"/>
      <w:r w:rsidRPr="005C4EA2">
        <w:rPr>
          <w:b/>
          <w:i/>
        </w:rPr>
        <w:t xml:space="preserve"> cerebral insult</w:t>
      </w:r>
      <w:r w:rsidRPr="005C4EA2">
        <w:t xml:space="preserve"> means an event which results in either a decreased rate of cerebral blood flow or decreased oxygen content of cerebral arterial blood for a sustained period.</w:t>
      </w:r>
    </w:p>
    <w:p w:rsidR="00C40F9B" w:rsidRPr="00C40F9B" w:rsidRDefault="00C40F9B" w:rsidP="00C40F9B">
      <w:pPr>
        <w:pStyle w:val="SH3"/>
        <w:ind w:left="851" w:hanging="851"/>
      </w:pPr>
      <w:proofErr w:type="gramStart"/>
      <w:r w:rsidRPr="00C40F9B">
        <w:rPr>
          <w:b/>
          <w:i/>
        </w:rPr>
        <w:t>intracranial</w:t>
      </w:r>
      <w:proofErr w:type="gramEnd"/>
      <w:r w:rsidRPr="00C40F9B">
        <w:rPr>
          <w:b/>
          <w:i/>
        </w:rPr>
        <w:t xml:space="preserve"> space-occupying lesion</w:t>
      </w:r>
      <w:r w:rsidRPr="00C40F9B">
        <w:t xml:space="preserve"> means a pathological entity occupying volume within the cranial cavity, including intracranial aneurysm, neoplasm and abscess.</w:t>
      </w:r>
    </w:p>
    <w:p w:rsidR="001228BD" w:rsidRDefault="001228BD" w:rsidP="001228BD">
      <w:pPr>
        <w:pStyle w:val="SH3"/>
        <w:ind w:left="851" w:hanging="851"/>
      </w:pPr>
      <w:proofErr w:type="gramStart"/>
      <w:r w:rsidRPr="001228BD">
        <w:rPr>
          <w:b/>
          <w:i/>
        </w:rPr>
        <w:t>iron</w:t>
      </w:r>
      <w:proofErr w:type="gramEnd"/>
      <w:r w:rsidRPr="001228BD">
        <w:rPr>
          <w:b/>
          <w:i/>
        </w:rPr>
        <w:t xml:space="preserve"> overload</w:t>
      </w:r>
      <w:r>
        <w:t xml:space="preserve"> means an accumulation of excess iron in tissues and organs which has been confirmed by elevated ferritin or transferrin saturation levels. </w:t>
      </w:r>
    </w:p>
    <w:p w:rsidR="001228BD" w:rsidRPr="001228BD" w:rsidRDefault="001228BD" w:rsidP="001228BD">
      <w:pPr>
        <w:pStyle w:val="ScheduleNote"/>
      </w:pPr>
      <w:r>
        <w:t>Note: Causes include haemochromatosis and blood transfusions.</w:t>
      </w:r>
    </w:p>
    <w:p w:rsidR="00775E3D" w:rsidRDefault="00775E3D" w:rsidP="00775E3D">
      <w:pPr>
        <w:pStyle w:val="SH3"/>
        <w:ind w:left="851" w:hanging="851"/>
      </w:pPr>
      <w:r w:rsidRPr="00775E3D">
        <w:rPr>
          <w:b/>
          <w:i/>
        </w:rPr>
        <w:t>moderate to severe alcohol use disorder</w:t>
      </w:r>
      <w:r>
        <w:t xml:space="preserve"> means a psychiatric disorder characterised by a problematic pattern of alcohol use leading to clinically significant impairment or distress, as manifested by at least </w:t>
      </w:r>
      <w:r w:rsidR="00196AFF">
        <w:t>4</w:t>
      </w:r>
      <w:r>
        <w:t xml:space="preserve"> of the following criteria, occurring within a 12-month period: </w:t>
      </w:r>
    </w:p>
    <w:p w:rsidR="00775E3D" w:rsidRDefault="00775E3D" w:rsidP="001228BD">
      <w:pPr>
        <w:pStyle w:val="SH4"/>
        <w:ind w:left="1418"/>
      </w:pPr>
      <w:r>
        <w:t xml:space="preserve">alcohol is often taken in larger amounts or over a longer period than was intended; </w:t>
      </w:r>
    </w:p>
    <w:p w:rsidR="00775E3D" w:rsidRDefault="00775E3D" w:rsidP="001228BD">
      <w:pPr>
        <w:pStyle w:val="SH4"/>
        <w:ind w:left="1418"/>
      </w:pPr>
      <w:r>
        <w:t xml:space="preserve">there is a persistent desire or unsuccessful efforts to cut down or control alcohol use; </w:t>
      </w:r>
    </w:p>
    <w:p w:rsidR="00775E3D" w:rsidRDefault="00775E3D" w:rsidP="001228BD">
      <w:pPr>
        <w:pStyle w:val="SH4"/>
        <w:ind w:left="1418"/>
      </w:pPr>
      <w:r>
        <w:t xml:space="preserve">a great deal of time is spent in activities necessary to obtain alcohol, use alcohol, or recover from its effects; </w:t>
      </w:r>
    </w:p>
    <w:p w:rsidR="00775E3D" w:rsidRDefault="00775E3D" w:rsidP="001228BD">
      <w:pPr>
        <w:pStyle w:val="SH4"/>
        <w:ind w:left="1418"/>
      </w:pPr>
      <w:r>
        <w:t xml:space="preserve">craving, or a strong desire or urge to use alcohol; </w:t>
      </w:r>
    </w:p>
    <w:p w:rsidR="00775E3D" w:rsidRDefault="00775E3D" w:rsidP="001228BD">
      <w:pPr>
        <w:pStyle w:val="SH4"/>
        <w:ind w:left="1418"/>
      </w:pPr>
      <w:r>
        <w:t xml:space="preserve">recurrent alcohol use resulting in a failure to fulfil major role obligations at work, school, or home; </w:t>
      </w:r>
    </w:p>
    <w:p w:rsidR="00775E3D" w:rsidRDefault="00775E3D" w:rsidP="001228BD">
      <w:pPr>
        <w:pStyle w:val="SH4"/>
        <w:ind w:left="1418"/>
      </w:pPr>
      <w:r>
        <w:t xml:space="preserve">continued alcohol use despite having persistent or recurrent social or interpersonal problems caused or exacerbated by the effects of alcohol; </w:t>
      </w:r>
    </w:p>
    <w:p w:rsidR="00775E3D" w:rsidRDefault="00775E3D" w:rsidP="001228BD">
      <w:pPr>
        <w:pStyle w:val="SH4"/>
        <w:ind w:left="1418"/>
      </w:pPr>
      <w:r>
        <w:t xml:space="preserve">important social, occupational, or recreational activities are given up or reduced because of alcohol use; </w:t>
      </w:r>
    </w:p>
    <w:p w:rsidR="00775E3D" w:rsidRDefault="00775E3D" w:rsidP="001228BD">
      <w:pPr>
        <w:pStyle w:val="SH4"/>
        <w:ind w:left="1418"/>
      </w:pPr>
      <w:r>
        <w:t xml:space="preserve">recurrent alcohol use in situations in which it is physically hazardous; </w:t>
      </w:r>
    </w:p>
    <w:p w:rsidR="00775E3D" w:rsidRDefault="00775E3D" w:rsidP="001228BD">
      <w:pPr>
        <w:pStyle w:val="SH4"/>
        <w:ind w:left="1418"/>
      </w:pPr>
      <w:r>
        <w:t xml:space="preserve">alcohol use is continued despite knowledge of having a persistent or recurrent physical or psychological problem that is likely to have been caused or exacerbated by alcohol; or </w:t>
      </w:r>
    </w:p>
    <w:p w:rsidR="00775E3D" w:rsidRDefault="00775E3D" w:rsidP="001228BD">
      <w:pPr>
        <w:pStyle w:val="SH4"/>
        <w:ind w:left="1418"/>
      </w:pPr>
      <w:r>
        <w:t xml:space="preserve">tolerance, defined by either: </w:t>
      </w:r>
    </w:p>
    <w:p w:rsidR="00775E3D" w:rsidRDefault="00775E3D" w:rsidP="006B588D">
      <w:pPr>
        <w:pStyle w:val="SH5"/>
        <w:ind w:left="1985" w:hanging="623"/>
      </w:pPr>
      <w:r>
        <w:t xml:space="preserve">a need for markedly increased amounts of alcohol to achieve intoxication or desired effect; or </w:t>
      </w:r>
    </w:p>
    <w:p w:rsidR="00775E3D" w:rsidRPr="00775E3D" w:rsidRDefault="00775E3D" w:rsidP="006B588D">
      <w:pPr>
        <w:pStyle w:val="SH5"/>
        <w:ind w:left="1985" w:hanging="623"/>
      </w:pPr>
      <w:proofErr w:type="gramStart"/>
      <w:r>
        <w:t>a</w:t>
      </w:r>
      <w:proofErr w:type="gramEnd"/>
      <w:r>
        <w:t xml:space="preserve"> markedly diminished effect with continued use of the same amount of alcohol.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1228BD" w:rsidRPr="001228BD" w:rsidRDefault="001228BD" w:rsidP="001228BD">
      <w:pPr>
        <w:pStyle w:val="SH3"/>
        <w:ind w:left="851" w:hanging="851"/>
      </w:pPr>
      <w:bookmarkStart w:id="37" w:name="_Ref402529607"/>
      <w:bookmarkEnd w:id="36"/>
      <w:proofErr w:type="gramStart"/>
      <w:r w:rsidRPr="001228BD">
        <w:rPr>
          <w:b/>
          <w:i/>
        </w:rPr>
        <w:t>reflex</w:t>
      </w:r>
      <w:proofErr w:type="gramEnd"/>
      <w:r w:rsidRPr="001228BD">
        <w:rPr>
          <w:b/>
          <w:i/>
        </w:rPr>
        <w:t xml:space="preserve"> seizure</w:t>
      </w:r>
      <w:r w:rsidRPr="001228BD">
        <w:t xml:space="preserve"> means a seizure that is consistently and repeatedly triggered by a specific stimulus or a specific repetitive task.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1228BD" w:rsidRPr="001228BD" w:rsidRDefault="001228BD" w:rsidP="001228BD">
      <w:pPr>
        <w:pStyle w:val="SH3"/>
        <w:ind w:left="851" w:hanging="851"/>
      </w:pPr>
      <w:proofErr w:type="gramStart"/>
      <w:r w:rsidRPr="001228BD">
        <w:rPr>
          <w:b/>
          <w:i/>
        </w:rPr>
        <w:t>specific</w:t>
      </w:r>
      <w:proofErr w:type="gramEnd"/>
      <w:r w:rsidRPr="001228BD">
        <w:rPr>
          <w:b/>
          <w:i/>
        </w:rPr>
        <w:t xml:space="preserve"> repetitive task</w:t>
      </w:r>
      <w:r>
        <w:t xml:space="preserve"> means the specific task involving intense concentration which has in this person consistently and repeatedly triggered their reflex seizures. The specific task includes playing video games.</w:t>
      </w:r>
    </w:p>
    <w:p w:rsidR="001228BD" w:rsidRDefault="001228BD" w:rsidP="001228BD">
      <w:pPr>
        <w:pStyle w:val="SH3"/>
        <w:ind w:left="851" w:hanging="851"/>
      </w:pPr>
      <w:proofErr w:type="gramStart"/>
      <w:r w:rsidRPr="001228BD">
        <w:rPr>
          <w:b/>
          <w:i/>
        </w:rPr>
        <w:t>specific</w:t>
      </w:r>
      <w:proofErr w:type="gramEnd"/>
      <w:r w:rsidRPr="001228BD">
        <w:rPr>
          <w:b/>
          <w:i/>
        </w:rPr>
        <w:t xml:space="preserve"> sensory stimulus</w:t>
      </w:r>
      <w:r>
        <w:t xml:space="preserve"> means the specific stimulus which has in this person consistently and repeatedly triggered their reflex seizures. The specific stimulus may be a visual, auditory, autonomic, somatosensory, olfactory, gustatory or vestibular stimulus, such as intermittent photic stimulation, reading or hearing music.</w:t>
      </w:r>
    </w:p>
    <w:p w:rsidR="005C4EA2" w:rsidRDefault="005C4EA2" w:rsidP="005C4EA2">
      <w:pPr>
        <w:pStyle w:val="SH3"/>
        <w:ind w:left="851" w:hanging="851"/>
      </w:pPr>
      <w:r w:rsidRPr="005C4EA2">
        <w:rPr>
          <w:b/>
          <w:i/>
        </w:rPr>
        <w:t>specified list of central nervous system vascular lesions</w:t>
      </w:r>
      <w:r>
        <w:t xml:space="preserve"> means:</w:t>
      </w:r>
    </w:p>
    <w:p w:rsidR="005C4EA2" w:rsidRDefault="005C4EA2" w:rsidP="005C4EA2">
      <w:pPr>
        <w:pStyle w:val="SH4"/>
        <w:ind w:left="1418"/>
      </w:pPr>
      <w:r>
        <w:t xml:space="preserve">cerebral venous thrombosis; </w:t>
      </w:r>
    </w:p>
    <w:p w:rsidR="005C4EA2" w:rsidRDefault="005C4EA2" w:rsidP="005C4EA2">
      <w:pPr>
        <w:pStyle w:val="SH4"/>
        <w:ind w:left="1418"/>
      </w:pPr>
      <w:r>
        <w:t>cerebrovascular accident;</w:t>
      </w:r>
    </w:p>
    <w:p w:rsidR="005C4EA2" w:rsidRDefault="005C4EA2" w:rsidP="005C4EA2">
      <w:pPr>
        <w:pStyle w:val="SH4"/>
        <w:ind w:left="1418"/>
      </w:pPr>
      <w:r>
        <w:t xml:space="preserve">subarachnoid haemorrhage; or </w:t>
      </w:r>
    </w:p>
    <w:p w:rsidR="005C4EA2" w:rsidRPr="005C4EA2" w:rsidRDefault="005C4EA2" w:rsidP="005C4EA2">
      <w:pPr>
        <w:pStyle w:val="SH4"/>
        <w:ind w:left="1418"/>
      </w:pPr>
      <w:proofErr w:type="gramStart"/>
      <w:r>
        <w:t>subdural</w:t>
      </w:r>
      <w:proofErr w:type="gramEnd"/>
      <w:r>
        <w:t xml:space="preserve"> haematoma.</w:t>
      </w:r>
    </w:p>
    <w:p w:rsidR="001228BD" w:rsidRDefault="001228BD" w:rsidP="001228BD">
      <w:pPr>
        <w:pStyle w:val="SH3"/>
        <w:ind w:left="851" w:hanging="851"/>
      </w:pPr>
      <w:r w:rsidRPr="001228BD">
        <w:rPr>
          <w:b/>
          <w:i/>
        </w:rPr>
        <w:t>specified list of medical conditions</w:t>
      </w:r>
      <w:r>
        <w:t xml:space="preserve"> means: </w:t>
      </w:r>
    </w:p>
    <w:p w:rsidR="00C27B99" w:rsidRDefault="00C27B99" w:rsidP="001228BD">
      <w:pPr>
        <w:pStyle w:val="SH4"/>
        <w:ind w:left="1418"/>
      </w:pPr>
      <w:r>
        <w:t xml:space="preserve">Creutzfeldt-Jakob disease; </w:t>
      </w:r>
    </w:p>
    <w:p w:rsidR="00C27B99" w:rsidRDefault="00C27B99" w:rsidP="001228BD">
      <w:pPr>
        <w:pStyle w:val="SH4"/>
        <w:ind w:left="1418"/>
      </w:pPr>
      <w:r>
        <w:t>Huntington's chorea;</w:t>
      </w:r>
    </w:p>
    <w:p w:rsidR="001228BD" w:rsidRDefault="001228BD" w:rsidP="001228BD">
      <w:pPr>
        <w:pStyle w:val="SH4"/>
        <w:ind w:left="1418"/>
      </w:pPr>
      <w:r>
        <w:t xml:space="preserve">iron overload; </w:t>
      </w:r>
    </w:p>
    <w:p w:rsidR="001228BD" w:rsidRDefault="001228BD" w:rsidP="001228BD">
      <w:pPr>
        <w:pStyle w:val="SH4"/>
        <w:ind w:left="1418"/>
      </w:pPr>
      <w:r>
        <w:t xml:space="preserve">Parkinson's disease and secondary parkinsonism; </w:t>
      </w:r>
    </w:p>
    <w:p w:rsidR="001228BD" w:rsidRDefault="001228BD" w:rsidP="001228BD">
      <w:pPr>
        <w:pStyle w:val="SH4"/>
        <w:ind w:left="1418"/>
      </w:pPr>
      <w:r>
        <w:t xml:space="preserve">posterior reversible encephalopathy syndrome; </w:t>
      </w:r>
    </w:p>
    <w:p w:rsidR="001228BD" w:rsidRDefault="001228BD" w:rsidP="001228BD">
      <w:pPr>
        <w:pStyle w:val="SH4"/>
        <w:ind w:left="1418"/>
      </w:pPr>
      <w:r>
        <w:t>sarcoidosis; or</w:t>
      </w:r>
    </w:p>
    <w:p w:rsidR="001228BD" w:rsidRDefault="001228BD" w:rsidP="001228BD">
      <w:pPr>
        <w:pStyle w:val="SH4"/>
        <w:ind w:left="1418"/>
      </w:pPr>
      <w:proofErr w:type="gramStart"/>
      <w:r>
        <w:t>sickle-cell</w:t>
      </w:r>
      <w:proofErr w:type="gramEnd"/>
      <w:r>
        <w:t xml:space="preserve"> disease. </w:t>
      </w:r>
    </w:p>
    <w:p w:rsidR="001228BD" w:rsidRDefault="001228BD" w:rsidP="001228BD">
      <w:pPr>
        <w:pStyle w:val="ScheduleNote"/>
      </w:pPr>
      <w:r>
        <w:t xml:space="preserve">Note: </w:t>
      </w:r>
      <w:r w:rsidRPr="001228BD">
        <w:rPr>
          <w:b/>
          <w:i/>
        </w:rPr>
        <w:t>iron overload</w:t>
      </w:r>
      <w:r>
        <w:t xml:space="preserve"> is also defined in the Schedule 1 –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F24941" w:rsidRDefault="00F24941" w:rsidP="00F24941">
      <w:pPr>
        <w:pStyle w:val="SH3"/>
        <w:ind w:left="851" w:hanging="851"/>
      </w:pPr>
      <w:proofErr w:type="gramStart"/>
      <w:r w:rsidRPr="00F24941">
        <w:rPr>
          <w:b/>
          <w:i/>
        </w:rPr>
        <w:t>type</w:t>
      </w:r>
      <w:proofErr w:type="gramEnd"/>
      <w:r w:rsidRPr="00F24941">
        <w:rPr>
          <w:b/>
          <w:i/>
        </w:rPr>
        <w:t xml:space="preserve"> 1 diabetes</w:t>
      </w:r>
      <w:r>
        <w:t xml:space="preserve"> </w:t>
      </w:r>
      <w:r w:rsidRPr="00F46BFD">
        <w:rPr>
          <w:b/>
          <w:i/>
        </w:rPr>
        <w:t>mellitus</w:t>
      </w:r>
      <w:r>
        <w:t xml:space="preserve"> means a form of diabetes mellitus caused by complete or near-total insulin deficiency and requiring daily administration of insulin.</w:t>
      </w:r>
    </w:p>
    <w:p w:rsidR="00CF2002" w:rsidRDefault="00CF2002" w:rsidP="00A15DB9">
      <w:pPr>
        <w:pStyle w:val="SH3"/>
        <w:ind w:left="851" w:hanging="851"/>
      </w:pPr>
      <w:proofErr w:type="gramStart"/>
      <w:r w:rsidRPr="0023656F">
        <w:rPr>
          <w:b/>
          <w:i/>
        </w:rPr>
        <w:t>type</w:t>
      </w:r>
      <w:proofErr w:type="gramEnd"/>
      <w:r w:rsidRPr="0023656F">
        <w:rPr>
          <w:b/>
          <w:i/>
        </w:rPr>
        <w:t xml:space="preserve"> 2 diabetes mellitus</w:t>
      </w:r>
      <w:r>
        <w:t xml:space="preserve"> means a form of diabetes mellitus caused by variable degrees of insulin resistance and impaired insulin secretion.</w:t>
      </w:r>
    </w:p>
    <w:p w:rsidR="00CF2002" w:rsidRPr="00CF2002" w:rsidRDefault="00CF2002" w:rsidP="00A15DB9">
      <w:pPr>
        <w:pStyle w:val="SH3"/>
        <w:ind w:left="851" w:hanging="851"/>
      </w:pPr>
      <w:r w:rsidRPr="0023656F">
        <w:rPr>
          <w:b/>
          <w:i/>
        </w:rPr>
        <w:t>VEA</w:t>
      </w:r>
      <w:r w:rsidRPr="0019084F">
        <w:t xml:space="preserve"> means the </w:t>
      </w:r>
      <w:r w:rsidRPr="0023656F">
        <w:rPr>
          <w:i/>
        </w:rPr>
        <w:t>Veterans' Entitlements Act 1986</w:t>
      </w:r>
      <w:r w:rsidRPr="0019084F">
        <w:t>.</w:t>
      </w:r>
    </w:p>
    <w:p w:rsidR="00225CBD" w:rsidRPr="0019084F" w:rsidRDefault="00225CBD" w:rsidP="00CF2002">
      <w:pPr>
        <w:pStyle w:val="SH3"/>
        <w:numPr>
          <w:ilvl w:val="0"/>
          <w:numId w:val="0"/>
        </w:numPr>
        <w:ind w:left="851"/>
      </w:pP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92" w:rsidRDefault="00424392" w:rsidP="00715914">
      <w:pPr>
        <w:spacing w:line="240" w:lineRule="auto"/>
      </w:pPr>
      <w:r>
        <w:separator/>
      </w:r>
    </w:p>
  </w:endnote>
  <w:endnote w:type="continuationSeparator" w:id="0">
    <w:p w:rsidR="00424392" w:rsidRDefault="0042439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BE28AA" w:rsidRPr="00C01863" w:rsidTr="00CF2002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655E5C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55E5C">
            <w:rPr>
              <w:i/>
              <w:sz w:val="18"/>
              <w:szCs w:val="18"/>
            </w:rPr>
            <w:t>Epilepsy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C30EFF">
            <w:rPr>
              <w:i/>
              <w:sz w:val="18"/>
              <w:szCs w:val="18"/>
            </w:rPr>
            <w:t>84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655E5C">
            <w:rPr>
              <w:i/>
              <w:sz w:val="18"/>
              <w:szCs w:val="18"/>
            </w:rPr>
            <w:t>2022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930DE">
            <w:rPr>
              <w:i/>
              <w:noProof/>
              <w:sz w:val="18"/>
            </w:rPr>
            <w:t>11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930DE">
            <w:rPr>
              <w:i/>
              <w:noProof/>
              <w:sz w:val="18"/>
            </w:rPr>
            <w:t>11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424392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655E5C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55E5C">
            <w:rPr>
              <w:i/>
              <w:sz w:val="18"/>
              <w:szCs w:val="18"/>
            </w:rPr>
            <w:t>Epilepsy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C30EFF">
            <w:rPr>
              <w:i/>
              <w:sz w:val="18"/>
              <w:szCs w:val="18"/>
            </w:rPr>
            <w:t>84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655E5C">
            <w:rPr>
              <w:i/>
              <w:sz w:val="18"/>
              <w:szCs w:val="18"/>
            </w:rPr>
            <w:t>2022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930D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930DE">
            <w:rPr>
              <w:i/>
              <w:noProof/>
              <w:sz w:val="18"/>
            </w:rPr>
            <w:t>11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92" w:rsidRDefault="00424392" w:rsidP="00715914">
      <w:pPr>
        <w:spacing w:line="240" w:lineRule="auto"/>
      </w:pPr>
      <w:r>
        <w:separator/>
      </w:r>
    </w:p>
  </w:footnote>
  <w:footnote w:type="continuationSeparator" w:id="0">
    <w:p w:rsidR="00424392" w:rsidRDefault="0042439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D0B3D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127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0AAC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8761B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228BD"/>
    <w:rsid w:val="00132CEB"/>
    <w:rsid w:val="00137D25"/>
    <w:rsid w:val="00137FE9"/>
    <w:rsid w:val="0014089E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6AFF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56F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663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B28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930DE"/>
    <w:rsid w:val="003A189F"/>
    <w:rsid w:val="003A2FFE"/>
    <w:rsid w:val="003A5C26"/>
    <w:rsid w:val="003B1164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1D89"/>
    <w:rsid w:val="0041386E"/>
    <w:rsid w:val="004144EC"/>
    <w:rsid w:val="00417EB9"/>
    <w:rsid w:val="00420A33"/>
    <w:rsid w:val="0042300E"/>
    <w:rsid w:val="00424392"/>
    <w:rsid w:val="00424CA9"/>
    <w:rsid w:val="00431E9B"/>
    <w:rsid w:val="00436129"/>
    <w:rsid w:val="004379E3"/>
    <w:rsid w:val="0044015E"/>
    <w:rsid w:val="0044291A"/>
    <w:rsid w:val="00444523"/>
    <w:rsid w:val="00444ABD"/>
    <w:rsid w:val="00456CE5"/>
    <w:rsid w:val="00466CD2"/>
    <w:rsid w:val="00467661"/>
    <w:rsid w:val="004705B7"/>
    <w:rsid w:val="00472DBE"/>
    <w:rsid w:val="00474A19"/>
    <w:rsid w:val="004834A1"/>
    <w:rsid w:val="004840A6"/>
    <w:rsid w:val="004916B9"/>
    <w:rsid w:val="004944A4"/>
    <w:rsid w:val="00496F97"/>
    <w:rsid w:val="004A4764"/>
    <w:rsid w:val="004A5E4B"/>
    <w:rsid w:val="004B1DCE"/>
    <w:rsid w:val="004C6AE8"/>
    <w:rsid w:val="004C6D55"/>
    <w:rsid w:val="004D10CF"/>
    <w:rsid w:val="004D4613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B7B97"/>
    <w:rsid w:val="005C3F41"/>
    <w:rsid w:val="005C4EA2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5E5C"/>
    <w:rsid w:val="0066266D"/>
    <w:rsid w:val="006633A1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B588D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75E3D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73F7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307E"/>
    <w:rsid w:val="008C7465"/>
    <w:rsid w:val="008D0EE0"/>
    <w:rsid w:val="008D16D3"/>
    <w:rsid w:val="008D1B8B"/>
    <w:rsid w:val="008E3F25"/>
    <w:rsid w:val="008E6067"/>
    <w:rsid w:val="008E6E53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161C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08D4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6C2C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141"/>
    <w:rsid w:val="00BB040B"/>
    <w:rsid w:val="00BB4E1A"/>
    <w:rsid w:val="00BB78C9"/>
    <w:rsid w:val="00BC015E"/>
    <w:rsid w:val="00BC76AC"/>
    <w:rsid w:val="00BD0603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BF6213"/>
    <w:rsid w:val="00BF65B1"/>
    <w:rsid w:val="00C01863"/>
    <w:rsid w:val="00C11D03"/>
    <w:rsid w:val="00C23C5C"/>
    <w:rsid w:val="00C25E7F"/>
    <w:rsid w:val="00C2746F"/>
    <w:rsid w:val="00C27B99"/>
    <w:rsid w:val="00C30EFF"/>
    <w:rsid w:val="00C31DF8"/>
    <w:rsid w:val="00C324A0"/>
    <w:rsid w:val="00C3300F"/>
    <w:rsid w:val="00C349C5"/>
    <w:rsid w:val="00C3520D"/>
    <w:rsid w:val="00C40D01"/>
    <w:rsid w:val="00C40F9B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0DF6"/>
    <w:rsid w:val="00CD7B88"/>
    <w:rsid w:val="00CE051D"/>
    <w:rsid w:val="00CE1335"/>
    <w:rsid w:val="00CE493D"/>
    <w:rsid w:val="00CF07FA"/>
    <w:rsid w:val="00CF0BB2"/>
    <w:rsid w:val="00CF200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5DFA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222A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24941"/>
    <w:rsid w:val="00F32BA8"/>
    <w:rsid w:val="00F349F1"/>
    <w:rsid w:val="00F35DBC"/>
    <w:rsid w:val="00F4350D"/>
    <w:rsid w:val="00F46BF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6DF0F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55DFA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2518</Words>
  <Characters>14355</Characters>
  <Application>Microsoft Office Word</Application>
  <DocSecurity>0</DocSecurity>
  <PresentationFormat/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2022-08-05T03:56:00Z</dcterms:created>
  <dcterms:modified xsi:type="dcterms:W3CDTF">2022-08-22T23:23:00Z</dcterms:modified>
  <cp:category/>
  <cp:contentStatus/>
  <dc:language/>
  <cp:version/>
</cp:coreProperties>
</file>