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D26EA" w:rsidP="006647B7">
      <w:pPr>
        <w:pStyle w:val="Plainheader"/>
      </w:pPr>
      <w:bookmarkStart w:id="0" w:name="SoP_Name_Title"/>
      <w:r>
        <w:t xml:space="preserve">ALLERGIC </w:t>
      </w:r>
      <w:proofErr w:type="gramStart"/>
      <w:r>
        <w:t>RHINITIS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B1EC8">
        <w:t>111</w:t>
      </w:r>
      <w:bookmarkEnd w:id="1"/>
      <w:r w:rsidRPr="00024911">
        <w:t xml:space="preserve"> of</w:t>
      </w:r>
      <w:bookmarkStart w:id="2" w:name="year"/>
      <w:r w:rsidR="004D26EA">
        <w:t xml:space="preserve"> 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7B1EC8">
        <w:rPr>
          <w:b w:val="0"/>
        </w:rPr>
        <w:t xml:space="preserve">   </w:t>
      </w:r>
      <w:r w:rsidR="00FA0F84">
        <w:rPr>
          <w:b w:val="0"/>
        </w:rPr>
        <w:t>21</w:t>
      </w:r>
      <w:r w:rsidR="007B1EC8">
        <w:rPr>
          <w:b w:val="0"/>
        </w:rPr>
        <w:t xml:space="preserve"> October 2022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B1EC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B1EC8">
        <w:rPr>
          <w:noProof/>
        </w:rPr>
        <w:t>1</w:t>
      </w:r>
      <w:r w:rsidR="007B1EC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B1EC8">
        <w:rPr>
          <w:noProof/>
        </w:rPr>
        <w:t>Name</w:t>
      </w:r>
      <w:r w:rsidR="007B1EC8">
        <w:rPr>
          <w:noProof/>
        </w:rPr>
        <w:tab/>
      </w:r>
      <w:r w:rsidR="007B1EC8">
        <w:rPr>
          <w:noProof/>
        </w:rPr>
        <w:fldChar w:fldCharType="begin"/>
      </w:r>
      <w:r w:rsidR="007B1EC8">
        <w:rPr>
          <w:noProof/>
        </w:rPr>
        <w:instrText xml:space="preserve"> PAGEREF _Toc114658925 \h </w:instrText>
      </w:r>
      <w:r w:rsidR="007B1EC8">
        <w:rPr>
          <w:noProof/>
        </w:rPr>
      </w:r>
      <w:r w:rsidR="007B1EC8">
        <w:rPr>
          <w:noProof/>
        </w:rPr>
        <w:fldChar w:fldCharType="separate"/>
      </w:r>
      <w:r w:rsidR="00661AFB">
        <w:rPr>
          <w:noProof/>
        </w:rPr>
        <w:t>3</w:t>
      </w:r>
      <w:r w:rsidR="007B1EC8"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_Toc114658926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_Toc114658927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_Toc114658928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_Toc114658929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_Toc114658930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_Toc114658931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3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_Toc114658932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4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_Toc114658933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4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_Toc114658934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5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_Toc114658935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5</w:t>
      </w:r>
      <w:r>
        <w:rPr>
          <w:noProof/>
        </w:rPr>
        <w:fldChar w:fldCharType="end"/>
      </w:r>
    </w:p>
    <w:p w:rsidR="007B1EC8" w:rsidRDefault="007B1E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_Toc114658936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6</w:t>
      </w:r>
      <w:r>
        <w:rPr>
          <w:noProof/>
        </w:rPr>
        <w:fldChar w:fldCharType="end"/>
      </w:r>
    </w:p>
    <w:p w:rsidR="007B1EC8" w:rsidRDefault="007B1E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_Toc114658937 \h </w:instrText>
      </w:r>
      <w:r>
        <w:rPr>
          <w:noProof/>
        </w:rPr>
      </w:r>
      <w:r>
        <w:rPr>
          <w:noProof/>
        </w:rPr>
        <w:fldChar w:fldCharType="separate"/>
      </w:r>
      <w:r w:rsidR="00661AF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114658925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E43B9">
        <w:rPr>
          <w:i/>
        </w:rPr>
        <w:t>allergic rhinitis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B1EC8">
        <w:t>111</w:t>
      </w:r>
      <w:r w:rsidR="00085567">
        <w:t xml:space="preserve"> </w:t>
      </w:r>
      <w:proofErr w:type="gramStart"/>
      <w:r w:rsidR="00E55F66" w:rsidRPr="00F97A62">
        <w:t>of</w:t>
      </w:r>
      <w:r w:rsidR="00085567">
        <w:t xml:space="preserve"> </w:t>
      </w:r>
      <w:r w:rsidR="007B1EC8">
        <w:t xml:space="preserve"> 2022</w:t>
      </w:r>
      <w:proofErr w:type="gramEnd"/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114658926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B1EC8">
        <w:t>2</w:t>
      </w:r>
      <w:r w:rsidR="00FA0F84">
        <w:t>1</w:t>
      </w:r>
      <w:r w:rsidR="007B1EC8">
        <w:t xml:space="preserve"> November 2022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114658927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114658928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B1EC8" w:rsidRPr="007B1EC8">
        <w:t>allergic rhinitis</w:t>
      </w:r>
      <w:r w:rsidR="00590689">
        <w:t xml:space="preserve"> No. 22</w:t>
      </w:r>
      <w:r w:rsidRPr="00DA3996">
        <w:t xml:space="preserve"> of</w:t>
      </w:r>
      <w:r w:rsidR="00590689">
        <w:t xml:space="preserve"> 2014</w:t>
      </w:r>
      <w:r w:rsidR="005E26FD">
        <w:t xml:space="preserve"> </w:t>
      </w:r>
      <w:r w:rsidR="00285992" w:rsidRPr="00786DAE">
        <w:t>(Federal Re</w:t>
      </w:r>
      <w:r w:rsidR="00590689">
        <w:t>gister of Legislation No. F2014L00306</w:t>
      </w:r>
      <w:r w:rsidR="00285992" w:rsidRPr="00786DAE">
        <w:t xml:space="preserve">) </w:t>
      </w:r>
      <w:r w:rsidR="00285992" w:rsidRPr="00DA3996">
        <w:t>made und</w:t>
      </w:r>
      <w:r w:rsidR="00F226CF">
        <w:t>er subsection</w:t>
      </w:r>
      <w:r w:rsidR="004940C7">
        <w:t xml:space="preserve"> </w:t>
      </w:r>
      <w:proofErr w:type="gramStart"/>
      <w:r w:rsidR="004940C7">
        <w:t>196B(</w:t>
      </w:r>
      <w:proofErr w:type="gramEnd"/>
      <w:r w:rsidR="004940C7">
        <w:t>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114658929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114658930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1465893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3E15CD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B1EC8" w:rsidRPr="007B1EC8">
        <w:t>allergic rhinitis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B1EC8" w:rsidRPr="007B1EC8">
        <w:t>allergic rhinitis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7B1EC8" w:rsidRPr="007B1EC8">
        <w:rPr>
          <w:b/>
        </w:rPr>
        <w:t>allergic rhinitis</w:t>
      </w:r>
    </w:p>
    <w:p w:rsidR="002716E4" w:rsidRPr="00237BAF" w:rsidRDefault="007C7DEE" w:rsidP="003E15CD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7B1EC8" w:rsidRPr="007B1EC8">
        <w:t>allergic rhinitis</w:t>
      </w:r>
      <w:r w:rsidR="002716E4" w:rsidRPr="00237BAF">
        <w:t>:</w:t>
      </w:r>
      <w:bookmarkEnd w:id="18"/>
    </w:p>
    <w:bookmarkEnd w:id="19"/>
    <w:p w:rsidR="00BB4B4C" w:rsidRDefault="00BB4B4C" w:rsidP="00BB4B4C">
      <w:pPr>
        <w:pStyle w:val="LV3"/>
      </w:pPr>
      <w:r>
        <w:t>means symptomatic inflammation of the nasal mucosa associated with allergen exposure and mediated by an immunoglob</w:t>
      </w:r>
      <w:r w:rsidR="00361942">
        <w:t>ulin E (IgE) allergic response; and</w:t>
      </w:r>
    </w:p>
    <w:p w:rsidR="00BB4B4C" w:rsidRDefault="00BB4B4C" w:rsidP="00BB4B4C">
      <w:pPr>
        <w:pStyle w:val="LV3"/>
      </w:pPr>
      <w:r>
        <w:t>includes:</w:t>
      </w:r>
    </w:p>
    <w:p w:rsidR="00BB4B4C" w:rsidRDefault="00BB4B4C" w:rsidP="00BB4B4C">
      <w:pPr>
        <w:pStyle w:val="LV4"/>
      </w:pPr>
      <w:r>
        <w:t xml:space="preserve">intermittent (seasonal) allergic rhinitis; </w:t>
      </w:r>
    </w:p>
    <w:p w:rsidR="00BB4B4C" w:rsidRDefault="00BB4B4C" w:rsidP="00BB4B4C">
      <w:pPr>
        <w:pStyle w:val="LV4"/>
      </w:pPr>
      <w:r>
        <w:t xml:space="preserve">local allergic rhinitis; </w:t>
      </w:r>
    </w:p>
    <w:p w:rsidR="00BB4B4C" w:rsidRDefault="00BB4B4C" w:rsidP="00BB4B4C">
      <w:pPr>
        <w:pStyle w:val="LV4"/>
      </w:pPr>
      <w:r>
        <w:t xml:space="preserve">occupational allergic rhinitis; and </w:t>
      </w:r>
    </w:p>
    <w:p w:rsidR="00BB4B4C" w:rsidRDefault="00BB4B4C" w:rsidP="00BB4B4C">
      <w:pPr>
        <w:pStyle w:val="LV4"/>
      </w:pPr>
      <w:r>
        <w:t>persistent (perennial) allergic rhinitis; and</w:t>
      </w:r>
    </w:p>
    <w:p w:rsidR="00BB4B4C" w:rsidRDefault="00BB4B4C" w:rsidP="00BB4B4C">
      <w:pPr>
        <w:pStyle w:val="LV3"/>
      </w:pPr>
      <w:r>
        <w:t>excludes:</w:t>
      </w:r>
    </w:p>
    <w:p w:rsidR="00BB4B4C" w:rsidRDefault="00BB4B4C" w:rsidP="00BB4B4C">
      <w:pPr>
        <w:pStyle w:val="LV4"/>
      </w:pPr>
      <w:r>
        <w:lastRenderedPageBreak/>
        <w:t xml:space="preserve">allergic fungal rhinosinusitis; </w:t>
      </w:r>
    </w:p>
    <w:p w:rsidR="00BB4B4C" w:rsidRDefault="00BB4B4C" w:rsidP="00BB4B4C">
      <w:pPr>
        <w:pStyle w:val="LV4"/>
      </w:pPr>
      <w:r>
        <w:t xml:space="preserve">eosinophilic granulomatosis with polyangiitis; </w:t>
      </w:r>
    </w:p>
    <w:p w:rsidR="00BB4B4C" w:rsidRDefault="00BB4B4C" w:rsidP="00BB4B4C">
      <w:pPr>
        <w:pStyle w:val="LV4"/>
      </w:pPr>
      <w:r>
        <w:t>non-allergic rhinitis; and</w:t>
      </w:r>
    </w:p>
    <w:p w:rsidR="005D6D98" w:rsidRPr="008E76DC" w:rsidRDefault="00BB4B4C" w:rsidP="00BB4B4C">
      <w:pPr>
        <w:pStyle w:val="LV4"/>
      </w:pPr>
      <w:proofErr w:type="gramStart"/>
      <w:r>
        <w:t>vasomotor</w:t>
      </w:r>
      <w:proofErr w:type="gramEnd"/>
      <w:r>
        <w:t xml:space="preserve"> rhinitis.</w:t>
      </w:r>
    </w:p>
    <w:p w:rsidR="00445263" w:rsidRDefault="00445263" w:rsidP="00F322D7">
      <w:pPr>
        <w:pStyle w:val="Note1"/>
        <w:ind w:left="2575" w:hanging="590"/>
        <w:rPr>
          <w:lang w:val="en-US"/>
        </w:rPr>
      </w:pPr>
      <w:r w:rsidRPr="00CC32D1">
        <w:rPr>
          <w:lang w:val="en-US"/>
        </w:rPr>
        <w:t>Note</w:t>
      </w:r>
      <w:r>
        <w:rPr>
          <w:lang w:val="en-US"/>
        </w:rPr>
        <w:t xml:space="preserve"> 1: Symptoms </w:t>
      </w:r>
      <w:r w:rsidRPr="00CC32D1">
        <w:rPr>
          <w:lang w:val="en-US"/>
        </w:rPr>
        <w:t>of</w:t>
      </w:r>
      <w:r>
        <w:rPr>
          <w:lang w:val="en-US"/>
        </w:rPr>
        <w:t xml:space="preserve"> allergic</w:t>
      </w:r>
      <w:r w:rsidRPr="00CC32D1">
        <w:rPr>
          <w:lang w:val="en-US"/>
        </w:rPr>
        <w:t xml:space="preserve"> rhinitis include rhinorrhea, nasal congestion or blockage, itching of the nose and sneezing. </w:t>
      </w:r>
    </w:p>
    <w:p w:rsidR="005D6D98" w:rsidRDefault="00445263" w:rsidP="00F322D7">
      <w:pPr>
        <w:pStyle w:val="Note1"/>
        <w:ind w:left="2575" w:hanging="590"/>
        <w:rPr>
          <w:lang w:val="en-US"/>
        </w:rPr>
      </w:pPr>
      <w:r>
        <w:rPr>
          <w:lang w:val="en-US"/>
        </w:rPr>
        <w:t>Note 2: Some patients with chronic rhinosinusitis with nasal polyposis or central compartment atopic disease may also have allergic rhinitis</w:t>
      </w:r>
      <w:r w:rsidR="00974AFF">
        <w:rPr>
          <w:lang w:val="en-US"/>
        </w:rPr>
        <w:t>.</w:t>
      </w:r>
    </w:p>
    <w:p w:rsidR="00974AFF" w:rsidRDefault="00BA5CF7" w:rsidP="00974AFF">
      <w:pPr>
        <w:pStyle w:val="LV2"/>
      </w:pPr>
      <w:r>
        <w:t>While allergic rhinitis attracts ICD 10 AM code J30.1,</w:t>
      </w:r>
      <w:r w:rsidR="0078519A">
        <w:t xml:space="preserve"> </w:t>
      </w:r>
      <w:r>
        <w:t>J30.2,</w:t>
      </w:r>
      <w:r w:rsidR="0078519A">
        <w:t xml:space="preserve"> </w:t>
      </w:r>
      <w:r>
        <w:t>J30.3 or J30.4</w:t>
      </w:r>
      <w:r w:rsidR="00974AFF">
        <w:t>, in applying this Statement of Pr</w:t>
      </w:r>
      <w:r>
        <w:t>inciples the meaning of allergic rhinitis</w:t>
      </w:r>
      <w:r w:rsidR="00974AFF">
        <w:t xml:space="preserve"> is that given in subsection (2).</w:t>
      </w:r>
    </w:p>
    <w:p w:rsidR="00974AFF" w:rsidRPr="008E76DC" w:rsidRDefault="00974AFF" w:rsidP="00974AFF">
      <w:pPr>
        <w:pStyle w:val="LV2"/>
      </w:pPr>
      <w:r>
        <w:t>For subsection (3), a reference to an ICD-10-AM code is a reference to the code assigned to a particular kind of injury or disease in The International Statistical Classification of Diseases and Related Health Problems, Tenth Revision, Australian Modification (ICD-10-AM),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7B1EC8" w:rsidRPr="007B1EC8">
        <w:rPr>
          <w:b/>
        </w:rPr>
        <w:t>allergic rhinitis</w:t>
      </w:r>
    </w:p>
    <w:p w:rsidR="008F572A" w:rsidRPr="00237BAF" w:rsidRDefault="008F572A" w:rsidP="003E15CD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B1EC8" w:rsidRPr="007B1EC8">
        <w:t>allergic rhinitis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7B1EC8" w:rsidRPr="007B1EC8">
        <w:t>allergic rhinitis</w:t>
      </w:r>
      <w:r w:rsidRPr="00D5620B">
        <w:t>.</w:t>
      </w:r>
    </w:p>
    <w:p w:rsidR="007C7DEE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114658932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7B1EC8" w:rsidRPr="007B1EC8">
        <w:t>allergic rhinitis</w:t>
      </w:r>
      <w:r>
        <w:t xml:space="preserve"> </w:t>
      </w:r>
      <w:r w:rsidRPr="00D5620B">
        <w:t>and death from</w:t>
      </w:r>
      <w:r>
        <w:t xml:space="preserve"> </w:t>
      </w:r>
      <w:r w:rsidR="007B1EC8" w:rsidRPr="007B1EC8">
        <w:t>allergic rhinitis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14658933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B1EC8" w:rsidRPr="007B1EC8">
        <w:t>allergic rhinitis</w:t>
      </w:r>
      <w:r w:rsidR="007A3989">
        <w:t xml:space="preserve"> </w:t>
      </w:r>
      <w:r w:rsidR="007C7DEE" w:rsidRPr="00AA6D8B">
        <w:t xml:space="preserve">or death from </w:t>
      </w:r>
      <w:r w:rsidR="007B1EC8" w:rsidRPr="007B1EC8">
        <w:t>allergic rhinitis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8D1B8B" w:rsidRDefault="00445263" w:rsidP="003E15CD">
      <w:pPr>
        <w:pStyle w:val="LV2"/>
      </w:pPr>
      <w:bookmarkStart w:id="26" w:name="_Ref402530260"/>
      <w:bookmarkStart w:id="27" w:name="_Ref409598844"/>
      <w:r w:rsidRPr="00445263">
        <w:t>being exposed to an allergenic stimulus within the 24 hours bef</w:t>
      </w:r>
      <w:r>
        <w:t>ore the clinical onset</w:t>
      </w:r>
      <w:r w:rsidRPr="00445263">
        <w:t xml:space="preserve"> of allergic rhinitis</w:t>
      </w:r>
      <w:r w:rsidR="005D6D98" w:rsidRPr="008D1B8B">
        <w:t>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223630" w:rsidRPr="00223630">
        <w:rPr>
          <w:b/>
          <w:i/>
        </w:rPr>
        <w:t>allergenic stimulus</w:t>
      </w:r>
      <w:r w:rsidR="00223630" w:rsidRPr="00223630">
        <w:t xml:space="preserve"> is defined in the Schedule 1 – Dictionary.</w:t>
      </w:r>
      <w:r>
        <w:t xml:space="preserve"> </w:t>
      </w:r>
    </w:p>
    <w:p w:rsidR="005D6D98" w:rsidRPr="008E76DC" w:rsidRDefault="001B4A5E" w:rsidP="003E15CD">
      <w:pPr>
        <w:pStyle w:val="LV2"/>
      </w:pPr>
      <w:r>
        <w:rPr>
          <w:lang w:val="en-US"/>
        </w:rPr>
        <w:t xml:space="preserve">having a sensitising </w:t>
      </w:r>
      <w:r w:rsidR="005D693F">
        <w:rPr>
          <w:lang w:val="en-US"/>
        </w:rPr>
        <w:t>exposure to an allergen before</w:t>
      </w:r>
      <w:r>
        <w:rPr>
          <w:lang w:val="en-US"/>
        </w:rPr>
        <w:t xml:space="preserve"> the clinical onset of allergic rhinitis</w:t>
      </w:r>
      <w:r>
        <w:t>;</w:t>
      </w:r>
    </w:p>
    <w:p w:rsidR="003E15CD" w:rsidRDefault="005D6D98" w:rsidP="00F226CF">
      <w:pPr>
        <w:pStyle w:val="Note2"/>
      </w:pPr>
      <w:r>
        <w:t xml:space="preserve">Note: </w:t>
      </w:r>
      <w:r w:rsidR="001B4A5E" w:rsidRPr="001B4A5E">
        <w:rPr>
          <w:b/>
          <w:i/>
        </w:rPr>
        <w:t>sensitising exposure to an allergen</w:t>
      </w:r>
      <w:r w:rsidR="001B4A5E" w:rsidRPr="001B4A5E">
        <w:t xml:space="preserve"> is defined in the Schedule 1 – Dictionary. </w:t>
      </w:r>
    </w:p>
    <w:p w:rsidR="003E15CD" w:rsidRDefault="005D6D98" w:rsidP="003E15CD">
      <w:pPr>
        <w:pStyle w:val="LV2"/>
      </w:pPr>
      <w:r w:rsidRPr="00046E67">
        <w:lastRenderedPageBreak/>
        <w:tab/>
      </w:r>
      <w:r w:rsidR="003E15CD">
        <w:t>being exposed to an allergenic stimulus within the 24 hours before the clinical worsening of allergic rhinitis;</w:t>
      </w:r>
    </w:p>
    <w:p w:rsidR="005D6D98" w:rsidRPr="00046E67" w:rsidRDefault="003E15CD" w:rsidP="003E15CD">
      <w:pPr>
        <w:pStyle w:val="NOTE"/>
      </w:pPr>
      <w:r>
        <w:t xml:space="preserve">Note: </w:t>
      </w:r>
      <w:r w:rsidRPr="003E15CD">
        <w:rPr>
          <w:b/>
          <w:i/>
        </w:rPr>
        <w:t>allergenic stimulus</w:t>
      </w:r>
      <w:r>
        <w:t xml:space="preserve"> is defined in the Schedule 1 – Dictionary.</w:t>
      </w:r>
    </w:p>
    <w:p w:rsidR="007C7DEE" w:rsidRPr="008D1B8B" w:rsidRDefault="007C7DEE" w:rsidP="003E15CD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7B1EC8" w:rsidRPr="007B1EC8">
        <w:t>allergic rhinitis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114658934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3E15CD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3E15CD">
      <w:pPr>
        <w:pStyle w:val="LV2"/>
      </w:pPr>
      <w:r w:rsidRPr="00187DE1">
        <w:t>The factor</w:t>
      </w:r>
      <w:r w:rsidR="0078519A">
        <w:t>s</w:t>
      </w:r>
      <w:r w:rsidRPr="00187DE1">
        <w:t xml:space="preserve"> set out in </w:t>
      </w:r>
      <w:r w:rsidR="0078519A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78519A">
        <w:t>(3</w:t>
      </w:r>
      <w:r w:rsidR="00FF1D47">
        <w:t>)</w:t>
      </w:r>
      <w:r w:rsidR="0078519A">
        <w:t xml:space="preserve"> and 9(4) </w:t>
      </w:r>
      <w:r w:rsidRPr="00187DE1">
        <w:t>appl</w:t>
      </w:r>
      <w:r w:rsidR="00877005">
        <w:t>y</w:t>
      </w:r>
      <w:r w:rsidRPr="00187DE1">
        <w:t xml:space="preserve"> only to material contribution to, or aggravation of, </w:t>
      </w:r>
      <w:r w:rsidR="007B1EC8" w:rsidRPr="007B1EC8">
        <w:t>allergic rhinitis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7B1EC8" w:rsidRPr="007B1EC8">
        <w:t>allergic rhinitis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11465893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3E15CD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3E15CD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11465893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114658937"/>
      <w:r w:rsidRPr="00D97BB3">
        <w:t>Definitions</w:t>
      </w:r>
      <w:bookmarkEnd w:id="34"/>
      <w:bookmarkEnd w:id="35"/>
    </w:p>
    <w:p w:rsidR="00702C42" w:rsidRDefault="00702C42" w:rsidP="00F322D7">
      <w:pPr>
        <w:pStyle w:val="SH2"/>
      </w:pPr>
      <w:r w:rsidRPr="00516768">
        <w:t>In this instrument:</w:t>
      </w:r>
    </w:p>
    <w:p w:rsidR="00694911" w:rsidRDefault="007B1EC8" w:rsidP="00F226CF">
      <w:pPr>
        <w:pStyle w:val="SH3nospace"/>
      </w:pPr>
      <w:proofErr w:type="gramStart"/>
      <w:r w:rsidRPr="007B1EC8">
        <w:rPr>
          <w:b/>
          <w:i/>
        </w:rPr>
        <w:t>allergic</w:t>
      </w:r>
      <w:proofErr w:type="gramEnd"/>
      <w:r w:rsidRPr="007B1EC8">
        <w:rPr>
          <w:b/>
          <w:i/>
        </w:rPr>
        <w:t xml:space="preserve"> rhinitis</w:t>
      </w:r>
      <w:r w:rsidR="00694911" w:rsidRPr="00513D05">
        <w:t>—see subsection</w:t>
      </w:r>
      <w:r w:rsidR="00694911">
        <w:t xml:space="preserve"> 7(2).</w:t>
      </w:r>
    </w:p>
    <w:p w:rsidR="00694911" w:rsidRDefault="00694911" w:rsidP="00694911">
      <w:pPr>
        <w:pStyle w:val="SH3"/>
      </w:pPr>
      <w:r w:rsidRPr="00223630">
        <w:rPr>
          <w:b/>
          <w:i/>
        </w:rPr>
        <w:t>allergenic stimulus</w:t>
      </w:r>
      <w:r>
        <w:t xml:space="preserve"> means an exogenous antigen capable of stimulating a type-I hypersensitivity reaction in atopic individuals through IgE responses, and which: </w:t>
      </w:r>
    </w:p>
    <w:p w:rsidR="00694911" w:rsidRDefault="00694911" w:rsidP="003E0302">
      <w:pPr>
        <w:pStyle w:val="SH4"/>
      </w:pPr>
      <w:r>
        <w:tab/>
        <w:t xml:space="preserve">is associated with the onset of allergic rhinitis symptoms; and </w:t>
      </w:r>
    </w:p>
    <w:p w:rsidR="00694911" w:rsidRDefault="00694911" w:rsidP="003E0302">
      <w:pPr>
        <w:pStyle w:val="SH4"/>
      </w:pPr>
      <w:r>
        <w:t>has been confirmed by specific allergy testing, including:</w:t>
      </w:r>
    </w:p>
    <w:p w:rsidR="00694911" w:rsidRDefault="00694911" w:rsidP="003E0302">
      <w:pPr>
        <w:pStyle w:val="SH5"/>
      </w:pPr>
      <w:r>
        <w:t xml:space="preserve">a positive skin prick test; or </w:t>
      </w:r>
    </w:p>
    <w:p w:rsidR="00694911" w:rsidRDefault="00694911" w:rsidP="003E0302">
      <w:pPr>
        <w:pStyle w:val="SH5"/>
      </w:pPr>
      <w:r>
        <w:t xml:space="preserve">a positive serum test for allergen specific IgE; or  </w:t>
      </w:r>
    </w:p>
    <w:p w:rsidR="00694911" w:rsidRDefault="00694911" w:rsidP="003E0302">
      <w:pPr>
        <w:pStyle w:val="SH5"/>
      </w:pPr>
      <w:proofErr w:type="gramStart"/>
      <w:r>
        <w:t>a</w:t>
      </w:r>
      <w:proofErr w:type="gramEnd"/>
      <w:r>
        <w:t xml:space="preserve"> nasal specific allergen challenge</w:t>
      </w:r>
      <w:r w:rsidR="00756DFE">
        <w:t>.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223630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223630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223630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223630">
      <w:pPr>
        <w:pStyle w:val="SH4"/>
      </w:pPr>
      <w:r w:rsidRPr="0090262E">
        <w:t>British nuclear test defence service under the VEA;</w:t>
      </w:r>
    </w:p>
    <w:p w:rsidR="0090262E" w:rsidRPr="0090262E" w:rsidRDefault="0090262E" w:rsidP="00223630">
      <w:pPr>
        <w:pStyle w:val="SH4"/>
      </w:pPr>
      <w:r w:rsidRPr="0090262E">
        <w:t>warlike service under the M</w:t>
      </w:r>
      <w:bookmarkStart w:id="38" w:name="_GoBack"/>
      <w:bookmarkEnd w:id="38"/>
      <w:r w:rsidRPr="0090262E">
        <w:t>RCA; or</w:t>
      </w:r>
    </w:p>
    <w:p w:rsidR="00885EAB" w:rsidRPr="0090262E" w:rsidRDefault="0090262E" w:rsidP="00223630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1B4A5E" w:rsidRPr="00513D05" w:rsidRDefault="001B4A5E" w:rsidP="001B4A5E">
      <w:pPr>
        <w:pStyle w:val="SH3"/>
      </w:pPr>
      <w:proofErr w:type="gramStart"/>
      <w:r w:rsidRPr="003E15CD">
        <w:rPr>
          <w:b/>
          <w:i/>
        </w:rPr>
        <w:t>sensitising</w:t>
      </w:r>
      <w:proofErr w:type="gramEnd"/>
      <w:r w:rsidRPr="003E15CD">
        <w:rPr>
          <w:b/>
          <w:i/>
        </w:rPr>
        <w:t xml:space="preserve"> exposure to an allergen</w:t>
      </w:r>
      <w:r w:rsidRPr="001B4A5E">
        <w:t xml:space="preserve"> means an exposure to an allergen without the occurrence of symptoms where the clinical onset of allergic rhinitis occurs within 24 hours of a subsequent exposure to the same allergen.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223630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223630">
      <w:pPr>
        <w:pStyle w:val="SH4"/>
      </w:pPr>
      <w:r w:rsidRPr="00513D05">
        <w:tab/>
        <w:t>respiratory failure;</w:t>
      </w:r>
    </w:p>
    <w:p w:rsidR="00885EAB" w:rsidRPr="00513D05" w:rsidRDefault="00885EAB" w:rsidP="00223630">
      <w:pPr>
        <w:pStyle w:val="SH4"/>
      </w:pPr>
      <w:r w:rsidRPr="00513D05">
        <w:tab/>
        <w:t>cardiac arrest;</w:t>
      </w:r>
    </w:p>
    <w:p w:rsidR="00885EAB" w:rsidRPr="00513D05" w:rsidRDefault="00885EAB" w:rsidP="00223630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223630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7B1EC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1EC8">
            <w:rPr>
              <w:i/>
              <w:sz w:val="18"/>
              <w:szCs w:val="18"/>
            </w:rPr>
            <w:t>Allergic Rhinitis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7B1EC8">
            <w:rPr>
              <w:i/>
              <w:sz w:val="18"/>
              <w:szCs w:val="18"/>
            </w:rPr>
            <w:t>111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7B1EC8">
            <w:rPr>
              <w:i/>
              <w:sz w:val="18"/>
              <w:szCs w:val="18"/>
            </w:rPr>
            <w:t xml:space="preserve"> 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322D7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322D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7B1EC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1EC8">
            <w:rPr>
              <w:i/>
              <w:sz w:val="18"/>
              <w:szCs w:val="18"/>
            </w:rPr>
            <w:t>Allergic Rhinitis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7B1EC8">
            <w:rPr>
              <w:i/>
              <w:sz w:val="18"/>
              <w:szCs w:val="18"/>
            </w:rPr>
            <w:t>111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7B1EC8">
            <w:rPr>
              <w:i/>
              <w:sz w:val="18"/>
              <w:szCs w:val="18"/>
            </w:rPr>
            <w:t xml:space="preserve"> 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322D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322D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C8" w:rsidRPr="00EE4950" w:rsidRDefault="007B1EC8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512E60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3628E6E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B4A5E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630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1942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C22"/>
    <w:rsid w:val="003B3E42"/>
    <w:rsid w:val="003C4C02"/>
    <w:rsid w:val="003C6231"/>
    <w:rsid w:val="003D0BFE"/>
    <w:rsid w:val="003D380A"/>
    <w:rsid w:val="003D5700"/>
    <w:rsid w:val="003E0302"/>
    <w:rsid w:val="003E15CD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9A4"/>
    <w:rsid w:val="00424CA9"/>
    <w:rsid w:val="00431E9B"/>
    <w:rsid w:val="00436129"/>
    <w:rsid w:val="004379E3"/>
    <w:rsid w:val="0044015E"/>
    <w:rsid w:val="0044291A"/>
    <w:rsid w:val="00444ABD"/>
    <w:rsid w:val="00445263"/>
    <w:rsid w:val="00456CE5"/>
    <w:rsid w:val="00467661"/>
    <w:rsid w:val="004705B7"/>
    <w:rsid w:val="00472DBE"/>
    <w:rsid w:val="00474A19"/>
    <w:rsid w:val="004834A1"/>
    <w:rsid w:val="004840A6"/>
    <w:rsid w:val="004916B9"/>
    <w:rsid w:val="004940C7"/>
    <w:rsid w:val="00495146"/>
    <w:rsid w:val="00496F97"/>
    <w:rsid w:val="004A4764"/>
    <w:rsid w:val="004A5E4B"/>
    <w:rsid w:val="004C6AE8"/>
    <w:rsid w:val="004C6D55"/>
    <w:rsid w:val="004D10CF"/>
    <w:rsid w:val="004D26EA"/>
    <w:rsid w:val="004D4BCA"/>
    <w:rsid w:val="004E063A"/>
    <w:rsid w:val="004E7BEC"/>
    <w:rsid w:val="004F2154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76592"/>
    <w:rsid w:val="00584811"/>
    <w:rsid w:val="00585784"/>
    <w:rsid w:val="00590689"/>
    <w:rsid w:val="00593AA6"/>
    <w:rsid w:val="00594161"/>
    <w:rsid w:val="00594749"/>
    <w:rsid w:val="005A06C9"/>
    <w:rsid w:val="005B05D3"/>
    <w:rsid w:val="005B4067"/>
    <w:rsid w:val="005C3F41"/>
    <w:rsid w:val="005C74AC"/>
    <w:rsid w:val="005C7B57"/>
    <w:rsid w:val="005D2D09"/>
    <w:rsid w:val="005D4406"/>
    <w:rsid w:val="005D693F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1AF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4911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73C8"/>
    <w:rsid w:val="007500C8"/>
    <w:rsid w:val="007527C1"/>
    <w:rsid w:val="007534B2"/>
    <w:rsid w:val="00756272"/>
    <w:rsid w:val="00756DFE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519A"/>
    <w:rsid w:val="007904DB"/>
    <w:rsid w:val="00793915"/>
    <w:rsid w:val="007973D1"/>
    <w:rsid w:val="007A15B1"/>
    <w:rsid w:val="007A3989"/>
    <w:rsid w:val="007B132E"/>
    <w:rsid w:val="007B1EC8"/>
    <w:rsid w:val="007C2253"/>
    <w:rsid w:val="007C5CE0"/>
    <w:rsid w:val="007C627D"/>
    <w:rsid w:val="007C7DEE"/>
    <w:rsid w:val="007D3BA2"/>
    <w:rsid w:val="007E163D"/>
    <w:rsid w:val="007E43B9"/>
    <w:rsid w:val="007E667A"/>
    <w:rsid w:val="007F2378"/>
    <w:rsid w:val="007F28C9"/>
    <w:rsid w:val="00803587"/>
    <w:rsid w:val="00806368"/>
    <w:rsid w:val="008065ED"/>
    <w:rsid w:val="008117E9"/>
    <w:rsid w:val="00811BC5"/>
    <w:rsid w:val="00824498"/>
    <w:rsid w:val="00825A60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005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74AFF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9F2EF2"/>
    <w:rsid w:val="00A02A61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10D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5CF7"/>
    <w:rsid w:val="00BA691F"/>
    <w:rsid w:val="00BB040B"/>
    <w:rsid w:val="00BB4B4C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C53"/>
    <w:rsid w:val="00BE6EDA"/>
    <w:rsid w:val="00BE719A"/>
    <w:rsid w:val="00BE720A"/>
    <w:rsid w:val="00BF0D73"/>
    <w:rsid w:val="00BF2465"/>
    <w:rsid w:val="00BF43B4"/>
    <w:rsid w:val="00BF525F"/>
    <w:rsid w:val="00C01863"/>
    <w:rsid w:val="00C11316"/>
    <w:rsid w:val="00C11D03"/>
    <w:rsid w:val="00C135B0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434E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3E78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226CF"/>
    <w:rsid w:val="00F322D7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0F84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3E15CD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F322D7"/>
    <w:pPr>
      <w:numPr>
        <w:ilvl w:val="1"/>
        <w:numId w:val="5"/>
      </w:numPr>
      <w:spacing w:after="120"/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23630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6460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2022-09-21T03:21:00Z</dcterms:created>
  <dcterms:modified xsi:type="dcterms:W3CDTF">2022-10-19T04:01:00Z</dcterms:modified>
  <cp:category/>
  <cp:contentStatus/>
  <dc:language/>
  <cp:version/>
</cp:coreProperties>
</file>