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FA33FB" w:rsidRDefault="00997416" w:rsidP="00E65BB9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2973A103" wp14:editId="53F4C0A3">
            <wp:extent cx="1752600" cy="933450"/>
            <wp:effectExtent l="0" t="0" r="0" b="0"/>
            <wp:docPr id="2" name="Picture 2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A33FB" w:rsidRDefault="00715914" w:rsidP="00715914">
      <w:pPr>
        <w:rPr>
          <w:sz w:val="19"/>
        </w:rPr>
      </w:pPr>
    </w:p>
    <w:p w:rsidR="000F76FA" w:rsidRPr="00024911" w:rsidRDefault="00E55F66" w:rsidP="006647B7">
      <w:pPr>
        <w:pStyle w:val="Plainheader"/>
      </w:pPr>
      <w:r w:rsidRPr="00024911">
        <w:t>Statement of Principles</w:t>
      </w:r>
    </w:p>
    <w:p w:rsidR="000F76FA" w:rsidRPr="00024911" w:rsidRDefault="000F76FA" w:rsidP="006647B7">
      <w:pPr>
        <w:pStyle w:val="Plainheader"/>
      </w:pPr>
      <w:proofErr w:type="gramStart"/>
      <w:r w:rsidRPr="00024911">
        <w:t>c</w:t>
      </w:r>
      <w:r w:rsidR="00E55F66" w:rsidRPr="00024911">
        <w:t>oncerning</w:t>
      </w:r>
      <w:proofErr w:type="gramEnd"/>
    </w:p>
    <w:p w:rsidR="00054930" w:rsidRDefault="00335386" w:rsidP="006647B7">
      <w:pPr>
        <w:pStyle w:val="Plainheader"/>
      </w:pPr>
      <w:bookmarkStart w:id="0" w:name="SoP_Name_Title"/>
      <w:r>
        <w:t xml:space="preserve">HIATUS </w:t>
      </w:r>
      <w:proofErr w:type="gramStart"/>
      <w:r>
        <w:t>HERNIA</w:t>
      </w:r>
      <w:bookmarkEnd w:id="0"/>
      <w:proofErr w:type="gramEnd"/>
      <w:r w:rsidR="00997416">
        <w:br/>
        <w:t>(</w:t>
      </w:r>
      <w:r w:rsidR="005E589B">
        <w:t>Reasonable Hypothesis</w:t>
      </w:r>
      <w:r w:rsidR="00997416">
        <w:t xml:space="preserve">) </w:t>
      </w:r>
    </w:p>
    <w:p w:rsidR="00715914" w:rsidRPr="00024911" w:rsidRDefault="00E55F66" w:rsidP="006647B7">
      <w:pPr>
        <w:pStyle w:val="Plainheader"/>
      </w:pPr>
      <w:r w:rsidRPr="00024911">
        <w:t xml:space="preserve">(No. </w:t>
      </w:r>
      <w:bookmarkStart w:id="1" w:name="BP"/>
      <w:r w:rsidR="002F2948">
        <w:t>6</w:t>
      </w:r>
      <w:r w:rsidR="00FE4BF9">
        <w:t>0</w:t>
      </w:r>
      <w:bookmarkEnd w:id="1"/>
      <w:r w:rsidRPr="00024911">
        <w:t xml:space="preserve"> of</w:t>
      </w:r>
      <w:r w:rsidR="00085567">
        <w:t xml:space="preserve"> </w:t>
      </w:r>
      <w:bookmarkStart w:id="2" w:name="year"/>
      <w:r w:rsidR="00335386">
        <w:t>2022</w:t>
      </w:r>
      <w:bookmarkEnd w:id="2"/>
      <w:r w:rsidRPr="00024911">
        <w:t>)</w:t>
      </w:r>
    </w:p>
    <w:p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>The Repatriation Medical Authority determines the following Statement of Principles</w:t>
      </w:r>
      <w:r w:rsidR="00997416">
        <w:rPr>
          <w:sz w:val="24"/>
          <w:szCs w:val="24"/>
        </w:rPr>
        <w:t xml:space="preserve"> under </w:t>
      </w:r>
      <w:r w:rsidR="005E589B">
        <w:rPr>
          <w:sz w:val="24"/>
          <w:szCs w:val="24"/>
        </w:rPr>
        <w:t xml:space="preserve">subsection </w:t>
      </w:r>
      <w:proofErr w:type="gramStart"/>
      <w:r w:rsidR="005E589B">
        <w:rPr>
          <w:sz w:val="24"/>
          <w:szCs w:val="24"/>
        </w:rPr>
        <w:t>196B(</w:t>
      </w:r>
      <w:proofErr w:type="gramEnd"/>
      <w:r w:rsidR="005E589B">
        <w:rPr>
          <w:sz w:val="24"/>
          <w:szCs w:val="24"/>
        </w:rPr>
        <w:t>2</w:t>
      </w:r>
      <w:r w:rsidR="00997416" w:rsidRPr="00BB78C9">
        <w:rPr>
          <w:sz w:val="24"/>
          <w:szCs w:val="24"/>
        </w:rPr>
        <w:t xml:space="preserve">) of the </w:t>
      </w:r>
      <w:r w:rsidR="00997416" w:rsidRPr="00BB78C9">
        <w:rPr>
          <w:i/>
          <w:sz w:val="24"/>
          <w:szCs w:val="24"/>
        </w:rPr>
        <w:t>Veterans</w:t>
      </w:r>
      <w:r w:rsidR="002A3353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:rsidR="00F97A62" w:rsidRPr="00E65BB9" w:rsidRDefault="00F97A62" w:rsidP="00F97A62">
      <w:pPr>
        <w:rPr>
          <w:lang w:eastAsia="en-AU"/>
        </w:rPr>
      </w:pPr>
    </w:p>
    <w:p w:rsidR="00EE4950" w:rsidRPr="00E65BB9" w:rsidRDefault="00FE4BF9" w:rsidP="00E65BB9">
      <w:pPr>
        <w:pStyle w:val="Plain"/>
        <w:rPr>
          <w:b w:val="0"/>
        </w:rPr>
      </w:pPr>
      <w:r>
        <w:rPr>
          <w:b w:val="0"/>
        </w:rPr>
        <w:t>Dated</w:t>
      </w:r>
      <w:r>
        <w:rPr>
          <w:b w:val="0"/>
        </w:rPr>
        <w:tab/>
        <w:t xml:space="preserve"> 24 June 2022</w:t>
      </w: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p w:rsidR="00EE4950" w:rsidRPr="00E65BB9" w:rsidRDefault="00EE4950" w:rsidP="00E65BB9">
      <w:pPr>
        <w:pStyle w:val="Plain"/>
        <w:spacing w:before="0"/>
        <w:rPr>
          <w:b w:val="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EE4950" w:rsidRPr="00E65BB9" w:rsidTr="0034373D">
        <w:tc>
          <w:tcPr>
            <w:tcW w:w="4116" w:type="dxa"/>
          </w:tcPr>
          <w:p w:rsidR="00EE4950" w:rsidRPr="001A0BF4" w:rsidRDefault="00EE4950" w:rsidP="00E65BB9">
            <w:pPr>
              <w:pStyle w:val="Plain"/>
              <w:rPr>
                <w:b w:val="0"/>
              </w:rPr>
            </w:pPr>
            <w:r w:rsidRPr="001A0BF4">
              <w:rPr>
                <w:b w:val="0"/>
              </w:rPr>
              <w:t>The Common Seal of the</w:t>
            </w:r>
            <w:r w:rsidRPr="001A0BF4">
              <w:rPr>
                <w:b w:val="0"/>
              </w:rPr>
              <w:br/>
              <w:t>Repatriation Medical Authority</w:t>
            </w:r>
            <w:r w:rsidRPr="001A0BF4">
              <w:rPr>
                <w:b w:val="0"/>
              </w:rPr>
              <w:br/>
              <w:t>was affixed to this instrument</w:t>
            </w:r>
            <w:r w:rsidRPr="001A0BF4">
              <w:rPr>
                <w:b w:val="0"/>
              </w:rPr>
              <w:br/>
              <w:t>at the direction of:</w:t>
            </w:r>
          </w:p>
          <w:p w:rsidR="00EE4950" w:rsidRPr="00383536" w:rsidRDefault="00EE4950" w:rsidP="00E65BB9">
            <w:pPr>
              <w:pStyle w:val="Plain"/>
            </w:pPr>
          </w:p>
        </w:tc>
      </w:tr>
      <w:tr w:rsidR="00EE4950" w:rsidTr="0034373D">
        <w:tc>
          <w:tcPr>
            <w:tcW w:w="4116" w:type="dxa"/>
          </w:tcPr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 xml:space="preserve">Professor </w:t>
            </w:r>
            <w:r w:rsidR="008473F7" w:rsidRPr="008473F7">
              <w:rPr>
                <w:b w:val="0"/>
              </w:rPr>
              <w:t>Terence Campbell AM</w:t>
            </w:r>
          </w:p>
          <w:p w:rsidR="00EE4950" w:rsidRPr="00E65BB9" w:rsidRDefault="00EE4950" w:rsidP="00E65BB9">
            <w:pPr>
              <w:pStyle w:val="Plain"/>
              <w:spacing w:before="0"/>
              <w:rPr>
                <w:b w:val="0"/>
              </w:rPr>
            </w:pPr>
            <w:r w:rsidRPr="00E65BB9">
              <w:rPr>
                <w:b w:val="0"/>
              </w:rPr>
              <w:t>Chairperson</w:t>
            </w:r>
          </w:p>
          <w:p w:rsidR="00EE4950" w:rsidRDefault="00EE4950" w:rsidP="0034373D"/>
        </w:tc>
      </w:tr>
    </w:tbl>
    <w:p w:rsidR="00EE4950" w:rsidRPr="00FA33FB" w:rsidRDefault="00EE4950" w:rsidP="00EE4950"/>
    <w:p w:rsidR="00EE4950" w:rsidRDefault="00EE4950" w:rsidP="00EE4950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>
        <w:rPr>
          <w:rStyle w:val="CharChapText"/>
        </w:rPr>
        <w:br w:type="page"/>
      </w:r>
      <w:bookmarkStart w:id="3" w:name="_GoBack"/>
      <w:bookmarkEnd w:id="3"/>
    </w:p>
    <w:p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4" w:name="BKCheck15B_2"/>
    <w:bookmarkEnd w:id="4"/>
    <w:p w:rsidR="00D104E0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D104E0">
        <w:rPr>
          <w:noProof/>
        </w:rPr>
        <w:t>1</w:t>
      </w:r>
      <w:r w:rsidR="00D104E0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D104E0">
        <w:rPr>
          <w:noProof/>
        </w:rPr>
        <w:t>Name</w:t>
      </w:r>
      <w:r w:rsidR="00D104E0">
        <w:rPr>
          <w:noProof/>
        </w:rPr>
        <w:tab/>
      </w:r>
      <w:r w:rsidR="00D104E0">
        <w:rPr>
          <w:noProof/>
        </w:rPr>
        <w:fldChar w:fldCharType="begin"/>
      </w:r>
      <w:r w:rsidR="00D104E0">
        <w:rPr>
          <w:noProof/>
        </w:rPr>
        <w:instrText xml:space="preserve"> PAGEREF _Toc103337213 \h </w:instrText>
      </w:r>
      <w:r w:rsidR="00D104E0">
        <w:rPr>
          <w:noProof/>
        </w:rPr>
      </w:r>
      <w:r w:rsidR="00D104E0">
        <w:rPr>
          <w:noProof/>
        </w:rPr>
        <w:fldChar w:fldCharType="separate"/>
      </w:r>
      <w:r w:rsidR="00FE4BF9">
        <w:rPr>
          <w:noProof/>
        </w:rPr>
        <w:t>3</w:t>
      </w:r>
      <w:r w:rsidR="00D104E0"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_Toc103337214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_Toc103337215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Repeal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_Toc103337216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Application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_Toc103337217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_Toc103337218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Kind of injury, disease or death to which this Statement of Principles relates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_Toc103337219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3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Basis for determining the factors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_Toc103337220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4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that must exist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_Toc103337221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4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Relationship to service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_Toc103337222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6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Factors referring to an injury or disease covered by another Statement of Principles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_Toc103337223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6</w:t>
      </w:r>
      <w:r>
        <w:rPr>
          <w:noProof/>
        </w:rPr>
        <w:fldChar w:fldCharType="end"/>
      </w:r>
    </w:p>
    <w:p w:rsidR="00D104E0" w:rsidRDefault="00D104E0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Cs w:val="22"/>
        </w:rPr>
      </w:pPr>
      <w:r>
        <w:rPr>
          <w:noProof/>
        </w:rPr>
        <w:t>Schedule 1 - Dictionary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_Toc103337224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7</w:t>
      </w:r>
      <w:r>
        <w:rPr>
          <w:noProof/>
        </w:rPr>
        <w:fldChar w:fldCharType="end"/>
      </w:r>
    </w:p>
    <w:p w:rsidR="00D104E0" w:rsidRDefault="00D104E0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_Toc103337225 \h </w:instrText>
      </w:r>
      <w:r>
        <w:rPr>
          <w:noProof/>
        </w:rPr>
      </w:r>
      <w:r>
        <w:rPr>
          <w:noProof/>
        </w:rPr>
        <w:fldChar w:fldCharType="separate"/>
      </w:r>
      <w:r w:rsidR="00FE4BF9">
        <w:rPr>
          <w:noProof/>
        </w:rPr>
        <w:t>7</w:t>
      </w:r>
      <w:r>
        <w:rPr>
          <w:noProof/>
        </w:rPr>
        <w:fldChar w:fldCharType="end"/>
      </w:r>
    </w:p>
    <w:p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:rsidR="003A2FFE" w:rsidRDefault="003A2FFE" w:rsidP="003A2FFE">
      <w:pPr>
        <w:tabs>
          <w:tab w:val="left" w:pos="3631"/>
        </w:tabs>
      </w:pPr>
    </w:p>
    <w:p w:rsidR="0031709F" w:rsidRDefault="0031709F">
      <w:pPr>
        <w:spacing w:line="240" w:lineRule="auto"/>
        <w:rPr>
          <w:b/>
          <w:sz w:val="24"/>
          <w:szCs w:val="24"/>
        </w:rPr>
      </w:pPr>
      <w:r>
        <w:br w:type="page"/>
      </w:r>
    </w:p>
    <w:p w:rsidR="00877AE3" w:rsidRPr="005D6D98" w:rsidRDefault="00877AE3" w:rsidP="005D6D98">
      <w:pPr>
        <w:pStyle w:val="LV1"/>
      </w:pPr>
      <w:bookmarkStart w:id="5" w:name="_Toc103337213"/>
      <w:r w:rsidRPr="005D6D98">
        <w:lastRenderedPageBreak/>
        <w:t>Name</w:t>
      </w:r>
      <w:bookmarkEnd w:id="5"/>
    </w:p>
    <w:p w:rsidR="00237471" w:rsidRPr="00F97A62" w:rsidRDefault="00715914" w:rsidP="005D6D98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6" w:name="BKCheck15B_3"/>
      <w:bookmarkEnd w:id="6"/>
      <w:r w:rsidR="00E55F66" w:rsidRPr="00F97A62">
        <w:t>Statement of Principles concerning</w:t>
      </w:r>
      <w:r w:rsidR="00912B55" w:rsidRPr="00F97A62">
        <w:t xml:space="preserve"> </w:t>
      </w:r>
      <w:bookmarkStart w:id="7" w:name="SoP_Name"/>
      <w:r w:rsidR="00D104E0">
        <w:rPr>
          <w:i/>
        </w:rPr>
        <w:t>hiatus hernia</w:t>
      </w:r>
      <w:bookmarkEnd w:id="7"/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FE4BF9">
        <w:t>60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FE4BF9">
        <w:t>2022</w:t>
      </w:r>
      <w:r w:rsidR="00E55F66" w:rsidRPr="00F97A62">
        <w:t>)</w:t>
      </w:r>
      <w:r w:rsidRPr="00F97A62">
        <w:t>.</w:t>
      </w:r>
    </w:p>
    <w:p w:rsidR="00F67B67" w:rsidRPr="00684C0E" w:rsidRDefault="00F67B67" w:rsidP="005D6D98">
      <w:pPr>
        <w:pStyle w:val="LV1"/>
      </w:pPr>
      <w:bookmarkStart w:id="8" w:name="_Toc103337214"/>
      <w:r w:rsidRPr="00684C0E">
        <w:t>Commencement</w:t>
      </w:r>
      <w:bookmarkEnd w:id="8"/>
    </w:p>
    <w:p w:rsidR="00F67B67" w:rsidRPr="007527C1" w:rsidRDefault="007527C1" w:rsidP="005D6D98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FE4BF9" w:rsidRPr="00FE4BF9">
        <w:t>25 July 2022</w:t>
      </w:r>
      <w:r w:rsidR="00F67B67" w:rsidRPr="00FE4BF9">
        <w:t>.</w:t>
      </w:r>
    </w:p>
    <w:p w:rsidR="00F67B67" w:rsidRPr="00684C0E" w:rsidRDefault="00F67B67" w:rsidP="005D6D98">
      <w:pPr>
        <w:pStyle w:val="LV1"/>
      </w:pPr>
      <w:bookmarkStart w:id="9" w:name="_Toc103337215"/>
      <w:r w:rsidRPr="00684C0E">
        <w:t>Authority</w:t>
      </w:r>
      <w:bookmarkEnd w:id="9"/>
    </w:p>
    <w:p w:rsidR="00F67B67" w:rsidRDefault="00F67B67" w:rsidP="005D6D98">
      <w:pPr>
        <w:pStyle w:val="PlainIndent"/>
      </w:pPr>
      <w:r w:rsidRPr="007527C1">
        <w:t>This inst</w:t>
      </w:r>
      <w:r w:rsidR="00D32F71">
        <w:t xml:space="preserve">rument is made under subsection </w:t>
      </w:r>
      <w:proofErr w:type="gramStart"/>
      <w:r w:rsidR="00167E0C">
        <w:t>196B(</w:t>
      </w:r>
      <w:proofErr w:type="gramEnd"/>
      <w:r w:rsidR="00167E0C">
        <w:t>2</w:t>
      </w:r>
      <w:r w:rsidRPr="007527C1">
        <w:t xml:space="preserve">) of the </w:t>
      </w:r>
      <w:r w:rsidRPr="007527C1">
        <w:rPr>
          <w:i/>
        </w:rPr>
        <w:t>Veterans</w:t>
      </w:r>
      <w:r w:rsidR="002A3353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:rsidR="00DA3996" w:rsidRPr="00684C0E" w:rsidRDefault="00DA3996" w:rsidP="005D6D98">
      <w:pPr>
        <w:pStyle w:val="LV1"/>
      </w:pPr>
      <w:bookmarkStart w:id="10" w:name="_Toc103337216"/>
      <w:r>
        <w:t>Re</w:t>
      </w:r>
      <w:r w:rsidR="00285992">
        <w:t>peal</w:t>
      </w:r>
      <w:bookmarkEnd w:id="10"/>
    </w:p>
    <w:p w:rsidR="00DA3996" w:rsidRPr="007527C1" w:rsidRDefault="00DA3996" w:rsidP="005D6D98">
      <w:pPr>
        <w:pStyle w:val="PlainIndent"/>
      </w:pPr>
      <w:r>
        <w:t>The</w:t>
      </w:r>
      <w:r w:rsidRPr="007527C1">
        <w:t xml:space="preserve"> </w:t>
      </w:r>
      <w:r w:rsidRPr="00DA3996">
        <w:t xml:space="preserve">Statement of Principles concerning </w:t>
      </w:r>
      <w:r w:rsidR="00FE4BF9" w:rsidRPr="00FE4BF9">
        <w:t>hiatus hernia</w:t>
      </w:r>
      <w:r w:rsidR="00292A6E">
        <w:t xml:space="preserve"> No. </w:t>
      </w:r>
      <w:r w:rsidR="004529A3">
        <w:t>68</w:t>
      </w:r>
      <w:r w:rsidRPr="00DA3996">
        <w:t xml:space="preserve"> of</w:t>
      </w:r>
      <w:r w:rsidR="00292A6E">
        <w:t xml:space="preserve"> </w:t>
      </w:r>
      <w:r w:rsidR="004529A3">
        <w:t>2014</w:t>
      </w:r>
      <w:r w:rsidR="005E26FD">
        <w:t xml:space="preserve"> </w:t>
      </w:r>
      <w:r w:rsidR="00285992" w:rsidRPr="00786DAE">
        <w:t>(Federal Re</w:t>
      </w:r>
      <w:r w:rsidR="004529A3">
        <w:t>gister of Legislation No. F2014L00924</w:t>
      </w:r>
      <w:r w:rsidR="00285992" w:rsidRPr="00786DAE">
        <w:t xml:space="preserve">) </w:t>
      </w:r>
      <w:r w:rsidR="004529A3">
        <w:t xml:space="preserve">made under subsection </w:t>
      </w:r>
      <w:proofErr w:type="gramStart"/>
      <w:r w:rsidR="004529A3">
        <w:t>196B(</w:t>
      </w:r>
      <w:proofErr w:type="gramEnd"/>
      <w:r w:rsidR="004529A3">
        <w:t>2)</w:t>
      </w:r>
      <w:r w:rsidR="00285992" w:rsidRPr="00DA3996">
        <w:t xml:space="preserve"> </w:t>
      </w:r>
      <w:r w:rsidRPr="00DA3996">
        <w:t xml:space="preserve">of the VEA </w:t>
      </w:r>
      <w:r>
        <w:t>i</w:t>
      </w:r>
      <w:r w:rsidRPr="007527C1">
        <w:t>s</w:t>
      </w:r>
      <w:r>
        <w:t xml:space="preserve"> re</w:t>
      </w:r>
      <w:r w:rsidR="005E26FD">
        <w:t>pealed</w:t>
      </w:r>
      <w:r>
        <w:t xml:space="preserve">. </w:t>
      </w:r>
    </w:p>
    <w:p w:rsidR="007C7DEE" w:rsidRPr="00684C0E" w:rsidRDefault="007C7DEE" w:rsidP="005D6D98">
      <w:pPr>
        <w:pStyle w:val="LV1"/>
      </w:pPr>
      <w:bookmarkStart w:id="11" w:name="_Toc103337217"/>
      <w:r w:rsidRPr="00684C0E">
        <w:t>Application</w:t>
      </w:r>
      <w:bookmarkEnd w:id="11"/>
    </w:p>
    <w:p w:rsidR="007C7DEE" w:rsidRPr="007527C1" w:rsidRDefault="007C7DEE" w:rsidP="005D6D98">
      <w:pPr>
        <w:pStyle w:val="PlainIndent"/>
      </w:pPr>
      <w:r w:rsidRPr="007527C1">
        <w:t xml:space="preserve">This instrument applies to </w:t>
      </w:r>
      <w:r w:rsidR="00237471" w:rsidRPr="007527C1">
        <w:t xml:space="preserve">a claim </w:t>
      </w:r>
      <w:r w:rsidRPr="007527C1">
        <w:t>to which section</w:t>
      </w:r>
      <w:r w:rsidR="00FA33FB" w:rsidRPr="007527C1">
        <w:t> </w:t>
      </w:r>
      <w:r w:rsidR="00167E0C">
        <w:t>120A</w:t>
      </w:r>
      <w:r w:rsidRPr="007527C1">
        <w:t xml:space="preserve"> of the </w:t>
      </w:r>
      <w:r w:rsidR="00D32F71">
        <w:t xml:space="preserve">VEA </w:t>
      </w:r>
      <w:r w:rsidRPr="007527C1">
        <w:t>or section</w:t>
      </w:r>
      <w:r w:rsidR="00FA33FB" w:rsidRPr="007527C1">
        <w:t> </w:t>
      </w:r>
      <w:r w:rsidR="00167E0C">
        <w:t>338</w:t>
      </w:r>
      <w:r w:rsidRPr="007527C1">
        <w:t xml:space="preserve"> of the </w:t>
      </w:r>
      <w:r w:rsidRPr="007527C1">
        <w:rPr>
          <w:i/>
        </w:rPr>
        <w:t>Military Rehabilitation and Compensation Act 2004</w:t>
      </w:r>
      <w:r w:rsidRPr="007527C1">
        <w:t xml:space="preserve"> applies.</w:t>
      </w:r>
    </w:p>
    <w:p w:rsidR="007C7DEE" w:rsidRPr="00684C0E" w:rsidRDefault="007C7DEE" w:rsidP="005D6D98">
      <w:pPr>
        <w:pStyle w:val="LV1"/>
      </w:pPr>
      <w:bookmarkStart w:id="12" w:name="_Ref410129949"/>
      <w:bookmarkStart w:id="13" w:name="_Toc103337218"/>
      <w:r w:rsidRPr="00684C0E">
        <w:t>Definitions</w:t>
      </w:r>
      <w:bookmarkEnd w:id="12"/>
      <w:bookmarkEnd w:id="13"/>
    </w:p>
    <w:p w:rsidR="00237471" w:rsidRPr="00D5620B" w:rsidRDefault="007142FB" w:rsidP="005D6D98">
      <w:pPr>
        <w:pStyle w:val="PlainIndent"/>
      </w:pPr>
      <w:r w:rsidRPr="007142FB">
        <w:t>The terms defined in the Schedule 1</w:t>
      </w:r>
      <w:r w:rsidR="00D32F71">
        <w:t xml:space="preserve"> </w:t>
      </w:r>
      <w:r w:rsidRPr="007142FB">
        <w:t>-</w:t>
      </w:r>
      <w:r w:rsidR="00D32F71">
        <w:t xml:space="preserve"> </w:t>
      </w:r>
      <w:r w:rsidRPr="007142FB">
        <w:t>Dictionary have the meaning give</w:t>
      </w:r>
      <w:r>
        <w:t>n when used in this instrument</w:t>
      </w:r>
      <w:r w:rsidR="000B1350" w:rsidRPr="00D5620B">
        <w:t>.</w:t>
      </w:r>
    </w:p>
    <w:p w:rsidR="007C7DEE" w:rsidRPr="00684C0E" w:rsidRDefault="007C7DEE" w:rsidP="005D6D98">
      <w:pPr>
        <w:pStyle w:val="LV1"/>
      </w:pPr>
      <w:bookmarkStart w:id="14" w:name="_Ref409687573"/>
      <w:bookmarkStart w:id="15" w:name="_Ref409687579"/>
      <w:bookmarkStart w:id="16" w:name="_Ref409687725"/>
      <w:bookmarkStart w:id="17" w:name="_Toc103337219"/>
      <w:r w:rsidRPr="00684C0E">
        <w:t>Kind of injury, disease or death</w:t>
      </w:r>
      <w:r w:rsidR="00215860" w:rsidRPr="00684C0E">
        <w:t xml:space="preserve"> to which this Statement of Principles relates</w:t>
      </w:r>
      <w:bookmarkEnd w:id="14"/>
      <w:bookmarkEnd w:id="15"/>
      <w:bookmarkEnd w:id="16"/>
      <w:bookmarkEnd w:id="17"/>
    </w:p>
    <w:p w:rsidR="007C7DEE" w:rsidRPr="00D5620B" w:rsidRDefault="007C7DEE" w:rsidP="005D6D98">
      <w:pPr>
        <w:pStyle w:val="LV2"/>
      </w:pPr>
      <w:bookmarkStart w:id="18" w:name="_Ref403053584"/>
      <w:r w:rsidRPr="00D5620B">
        <w:t xml:space="preserve">This Statement of Principles is </w:t>
      </w:r>
      <w:r w:rsidRPr="002F77A1">
        <w:t xml:space="preserve">about </w:t>
      </w:r>
      <w:r w:rsidR="00FE4BF9" w:rsidRPr="00FE4BF9">
        <w:t>hiatus hernia</w:t>
      </w:r>
      <w:r w:rsidR="00D5620B" w:rsidRPr="002F77A1">
        <w:t xml:space="preserve"> </w:t>
      </w:r>
      <w:r w:rsidRPr="002F77A1">
        <w:t>and death</w:t>
      </w:r>
      <w:r w:rsidRPr="00D5620B">
        <w:t xml:space="preserve"> from</w:t>
      </w:r>
      <w:r w:rsidR="002F77A1">
        <w:t xml:space="preserve"> </w:t>
      </w:r>
      <w:r w:rsidR="00FE4BF9" w:rsidRPr="00FE4BF9">
        <w:t>hiatus hernia</w:t>
      </w:r>
      <w:r w:rsidRPr="00D5620B">
        <w:t>.</w:t>
      </w:r>
      <w:bookmarkEnd w:id="18"/>
    </w:p>
    <w:p w:rsidR="00215860" w:rsidRPr="00C670B0" w:rsidRDefault="00215860" w:rsidP="00C670B0">
      <w:pPr>
        <w:pStyle w:val="LVtext"/>
      </w:pPr>
      <w:r w:rsidRPr="00C670B0">
        <w:t>Meaning of</w:t>
      </w:r>
      <w:r w:rsidR="00D60FC8" w:rsidRPr="00C670B0">
        <w:t xml:space="preserve"> </w:t>
      </w:r>
      <w:r w:rsidR="00FE4BF9" w:rsidRPr="00FE4BF9">
        <w:rPr>
          <w:b/>
        </w:rPr>
        <w:t>hiatus hernia</w:t>
      </w:r>
    </w:p>
    <w:p w:rsidR="002716E4" w:rsidRPr="00237BAF" w:rsidRDefault="007C7DEE" w:rsidP="005D6D98">
      <w:pPr>
        <w:pStyle w:val="LV2"/>
      </w:pPr>
      <w:bookmarkStart w:id="19" w:name="_Ref409598124"/>
      <w:bookmarkStart w:id="20" w:name="_Ref402529683"/>
      <w:r w:rsidRPr="00237BAF">
        <w:t>For the purposes of this Statement of Principles,</w:t>
      </w:r>
      <w:r w:rsidR="002F77A1" w:rsidRPr="002F77A1">
        <w:t xml:space="preserve"> </w:t>
      </w:r>
      <w:r w:rsidR="00FE4BF9" w:rsidRPr="00FE4BF9">
        <w:t>hiatus hernia</w:t>
      </w:r>
      <w:r w:rsidR="002716E4" w:rsidRPr="00237BAF">
        <w:t>:</w:t>
      </w:r>
      <w:bookmarkEnd w:id="19"/>
    </w:p>
    <w:bookmarkEnd w:id="20"/>
    <w:p w:rsidR="004529A3" w:rsidRDefault="004529A3" w:rsidP="004529A3">
      <w:pPr>
        <w:pStyle w:val="LV3"/>
      </w:pPr>
      <w:r>
        <w:t>means an acquired protrusion of intra-abdominal tissue through the oesophageal hiatus of the diaphragm into the thoracic cavity; and</w:t>
      </w:r>
    </w:p>
    <w:p w:rsidR="004529A3" w:rsidRDefault="004529A3" w:rsidP="004529A3">
      <w:pPr>
        <w:pStyle w:val="LV3"/>
      </w:pPr>
      <w:r>
        <w:t>includes:</w:t>
      </w:r>
    </w:p>
    <w:p w:rsidR="004529A3" w:rsidRDefault="004529A3" w:rsidP="004529A3">
      <w:pPr>
        <w:pStyle w:val="LV4"/>
      </w:pPr>
      <w:r>
        <w:t xml:space="preserve">mixed sliding and </w:t>
      </w:r>
      <w:proofErr w:type="spellStart"/>
      <w:r>
        <w:t>paraoesophageal</w:t>
      </w:r>
      <w:proofErr w:type="spellEnd"/>
      <w:r>
        <w:t xml:space="preserve"> hiatus</w:t>
      </w:r>
      <w:r w:rsidR="00E31307">
        <w:t xml:space="preserve"> hernia</w:t>
      </w:r>
      <w:r w:rsidR="00241513">
        <w:t>;</w:t>
      </w:r>
    </w:p>
    <w:p w:rsidR="004529A3" w:rsidRDefault="004529A3" w:rsidP="004529A3">
      <w:pPr>
        <w:pStyle w:val="LV4"/>
      </w:pPr>
      <w:proofErr w:type="spellStart"/>
      <w:r>
        <w:t>paraoesophageal</w:t>
      </w:r>
      <w:proofErr w:type="spellEnd"/>
      <w:r>
        <w:t xml:space="preserve"> hiatus hernia; and</w:t>
      </w:r>
    </w:p>
    <w:p w:rsidR="004529A3" w:rsidRDefault="004529A3" w:rsidP="004529A3">
      <w:pPr>
        <w:pStyle w:val="LV4"/>
      </w:pPr>
      <w:r>
        <w:t>sliding hiatus hernia; and</w:t>
      </w:r>
    </w:p>
    <w:p w:rsidR="004529A3" w:rsidRDefault="004529A3" w:rsidP="004529A3">
      <w:pPr>
        <w:pStyle w:val="LV3"/>
      </w:pPr>
      <w:r>
        <w:t>excludes:</w:t>
      </w:r>
    </w:p>
    <w:p w:rsidR="004529A3" w:rsidRDefault="004529A3" w:rsidP="004529A3">
      <w:pPr>
        <w:pStyle w:val="LV4"/>
      </w:pPr>
      <w:r>
        <w:t xml:space="preserve">congenital hiatus hernia; </w:t>
      </w:r>
    </w:p>
    <w:p w:rsidR="004529A3" w:rsidRDefault="004529A3" w:rsidP="004529A3">
      <w:pPr>
        <w:pStyle w:val="LV4"/>
      </w:pPr>
      <w:proofErr w:type="spellStart"/>
      <w:r>
        <w:t>eventration</w:t>
      </w:r>
      <w:proofErr w:type="spellEnd"/>
      <w:r>
        <w:t xml:space="preserve"> of the diaphragm; and</w:t>
      </w:r>
    </w:p>
    <w:p w:rsidR="004529A3" w:rsidRDefault="004529A3" w:rsidP="004529A3">
      <w:pPr>
        <w:pStyle w:val="LV4"/>
      </w:pPr>
      <w:proofErr w:type="gramStart"/>
      <w:r>
        <w:t>physiological</w:t>
      </w:r>
      <w:proofErr w:type="gramEnd"/>
      <w:r>
        <w:t xml:space="preserve"> herniation during swallowing.</w:t>
      </w:r>
    </w:p>
    <w:p w:rsidR="004529A3" w:rsidRDefault="004529A3" w:rsidP="00AE21F1">
      <w:pPr>
        <w:pStyle w:val="Note1"/>
        <w:ind w:left="2552" w:hanging="567"/>
      </w:pPr>
      <w:r>
        <w:t>Note 1: Hiatus hernia is also known as hiatal hernia, and can be classified as type I, II, III or IV.</w:t>
      </w:r>
    </w:p>
    <w:p w:rsidR="004529A3" w:rsidRDefault="004529A3" w:rsidP="00AE21F1">
      <w:pPr>
        <w:pStyle w:val="Note1"/>
        <w:ind w:left="2552" w:hanging="567"/>
      </w:pPr>
      <w:r>
        <w:t>Note 2: Most patients are asymptomatic. The clinical features of hiatus hernia can include heartburn, regurgitation, chest pain, postprandial fullness, nausea and retching.</w:t>
      </w:r>
    </w:p>
    <w:p w:rsidR="00FD775E" w:rsidRDefault="00237BAF" w:rsidP="00C670B0">
      <w:pPr>
        <w:pStyle w:val="LVtext"/>
      </w:pPr>
      <w:r w:rsidRPr="003A5C26">
        <w:t>Death from</w:t>
      </w:r>
      <w:r w:rsidR="008F572A" w:rsidRPr="00237BAF">
        <w:t xml:space="preserve"> </w:t>
      </w:r>
      <w:r w:rsidR="00FE4BF9" w:rsidRPr="00FE4BF9">
        <w:rPr>
          <w:b/>
        </w:rPr>
        <w:t>hiatus hernia</w:t>
      </w:r>
    </w:p>
    <w:p w:rsidR="008F572A" w:rsidRPr="00237BAF" w:rsidRDefault="008F572A" w:rsidP="005D6D98">
      <w:pPr>
        <w:pStyle w:val="LV2"/>
      </w:pPr>
      <w:r w:rsidRPr="00237BAF">
        <w:t xml:space="preserve">For the purposes of this Statement of </w:t>
      </w:r>
      <w:r w:rsidR="00D5620B">
        <w:t xml:space="preserve">Principles, </w:t>
      </w:r>
      <w:r w:rsidR="00FE4BF9" w:rsidRPr="00FE4BF9">
        <w:t>hiatus hernia</w:t>
      </w:r>
      <w:r w:rsidRPr="00D5620B">
        <w:t>,</w:t>
      </w:r>
      <w:r w:rsidRPr="00237BAF">
        <w:rPr>
          <w:b/>
        </w:rPr>
        <w:t xml:space="preserve"> </w:t>
      </w:r>
      <w:r w:rsidRPr="00237BAF">
        <w:t xml:space="preserve">in relation to a person, includes death from a terminal event or condition that was contributed to by the </w:t>
      </w:r>
      <w:r w:rsidRPr="00D5620B">
        <w:t>person</w:t>
      </w:r>
      <w:r w:rsidR="002A3353">
        <w:t>'</w:t>
      </w:r>
      <w:r w:rsidRPr="00D5620B">
        <w:t>s</w:t>
      </w:r>
      <w:r w:rsidR="002F77A1">
        <w:t xml:space="preserve"> </w:t>
      </w:r>
      <w:r w:rsidR="00FE4BF9" w:rsidRPr="00FE4BF9">
        <w:t>hiatus hernia</w:t>
      </w:r>
      <w:r w:rsidRPr="00D5620B">
        <w:t>.</w:t>
      </w:r>
    </w:p>
    <w:p w:rsidR="007C7DEE" w:rsidRPr="00046E67" w:rsidRDefault="00046E67" w:rsidP="005D6D98">
      <w:pPr>
        <w:pStyle w:val="Note2"/>
      </w:pPr>
      <w:r>
        <w:t xml:space="preserve">Note: </w:t>
      </w:r>
      <w:r w:rsidR="00054930">
        <w:rPr>
          <w:b/>
          <w:i/>
        </w:rPr>
        <w:t>t</w:t>
      </w:r>
      <w:r w:rsidR="000E4183" w:rsidRPr="00FA33FB">
        <w:rPr>
          <w:b/>
          <w:i/>
        </w:rPr>
        <w:t>erminal event</w:t>
      </w:r>
      <w:r w:rsidR="000E4183" w:rsidRPr="00FA33FB">
        <w:t xml:space="preserve"> </w:t>
      </w:r>
      <w:r w:rsidR="002716E4" w:rsidRPr="00046E67">
        <w:t xml:space="preserve">is defined in </w:t>
      </w:r>
      <w:r w:rsidR="00885EAB" w:rsidRPr="00046E67">
        <w:t xml:space="preserve">the </w:t>
      </w:r>
      <w:r w:rsidR="00D32F71">
        <w:t xml:space="preserve">Schedule 1 </w:t>
      </w:r>
      <w:r w:rsidR="00D268C6">
        <w:t>–</w:t>
      </w:r>
      <w:r w:rsidR="00D32F71">
        <w:t xml:space="preserve"> </w:t>
      </w:r>
      <w:r w:rsidR="00885EAB" w:rsidRPr="00046E67">
        <w:t>Dictionary</w:t>
      </w:r>
      <w:r w:rsidR="00D268C6">
        <w:t>.</w:t>
      </w:r>
    </w:p>
    <w:p w:rsidR="007C7DEE" w:rsidRPr="00A20CA1" w:rsidRDefault="007C7DEE" w:rsidP="005D6D98">
      <w:pPr>
        <w:pStyle w:val="LV1"/>
      </w:pPr>
      <w:bookmarkStart w:id="21" w:name="_Toc103337220"/>
      <w:r w:rsidRPr="00A20CA1">
        <w:t>Basis for determining the factors</w:t>
      </w:r>
      <w:bookmarkEnd w:id="21"/>
    </w:p>
    <w:p w:rsidR="007C7DEE" w:rsidRPr="00237BAF" w:rsidRDefault="00F863D4" w:rsidP="005D6D98">
      <w:pPr>
        <w:pStyle w:val="PlainIndent"/>
      </w:pPr>
      <w:r w:rsidRPr="00283A64">
        <w:t>The Repatriation Medical Authority is of the view that there is sound medical</w:t>
      </w:r>
      <w:r>
        <w:noBreakHyphen/>
      </w:r>
      <w:r w:rsidRPr="00283A64">
        <w:t>scientific evidence that indicates</w:t>
      </w:r>
      <w:r w:rsidRPr="00D5620B">
        <w:t xml:space="preserve"> that </w:t>
      </w:r>
      <w:r w:rsidR="00FE4BF9" w:rsidRPr="00FE4BF9">
        <w:t>hiatus hernia</w:t>
      </w:r>
      <w:r>
        <w:t xml:space="preserve"> </w:t>
      </w:r>
      <w:r w:rsidRPr="00D5620B">
        <w:t>and death from</w:t>
      </w:r>
      <w:r>
        <w:t xml:space="preserve"> </w:t>
      </w:r>
      <w:r w:rsidR="00FE4BF9" w:rsidRPr="00FE4BF9">
        <w:t>hiatus hernia</w:t>
      </w:r>
      <w:r>
        <w:t xml:space="preserve"> </w:t>
      </w:r>
      <w:r w:rsidRPr="00D5620B">
        <w:t>can</w:t>
      </w:r>
      <w:r w:rsidRPr="00237BAF">
        <w:t xml:space="preserve"> be related to relevant service </w:t>
      </w:r>
      <w:r w:rsidRPr="00283A64">
        <w:t>rendered by veterans, members of Peacekeeping Forces, or members of the Forces under the VEA, or members under the MRCA</w:t>
      </w:r>
      <w:r w:rsidRPr="00237BAF">
        <w:t>.</w:t>
      </w:r>
    </w:p>
    <w:p w:rsidR="005D6D98" w:rsidRPr="00046E67" w:rsidRDefault="005D6D98" w:rsidP="005D6D98">
      <w:pPr>
        <w:pStyle w:val="ScheduleNote"/>
      </w:pPr>
      <w:r>
        <w:t xml:space="preserve">Note: </w:t>
      </w:r>
      <w:r w:rsidRPr="007C5353">
        <w:rPr>
          <w:b/>
          <w:i/>
        </w:rPr>
        <w:t>MRCA</w:t>
      </w:r>
      <w:r>
        <w:t xml:space="preserve">, </w:t>
      </w:r>
      <w:r w:rsidRPr="007C5353">
        <w:rPr>
          <w:b/>
          <w:i/>
        </w:rPr>
        <w:t>relevant</w:t>
      </w:r>
      <w:r w:rsidRPr="00FA33FB">
        <w:rPr>
          <w:b/>
          <w:i/>
        </w:rPr>
        <w:t xml:space="preserve"> service</w:t>
      </w:r>
      <w:r w:rsidRPr="00FA33FB">
        <w:t xml:space="preserve"> </w:t>
      </w:r>
      <w:r>
        <w:t xml:space="preserve">and </w:t>
      </w:r>
      <w:r w:rsidRPr="007C5353">
        <w:rPr>
          <w:b/>
          <w:i/>
        </w:rPr>
        <w:t>VEA</w:t>
      </w:r>
      <w:r>
        <w:t xml:space="preserve"> are</w:t>
      </w:r>
      <w:r w:rsidRPr="00046E67">
        <w:t xml:space="preserve"> defined in the </w:t>
      </w:r>
      <w:r>
        <w:t xml:space="preserve">Schedule 1 – </w:t>
      </w:r>
      <w:r w:rsidRPr="00046E67">
        <w:t>Dictionary</w:t>
      </w:r>
      <w:r>
        <w:t>.</w:t>
      </w:r>
    </w:p>
    <w:p w:rsidR="007C7DEE" w:rsidRPr="00301C54" w:rsidRDefault="007C7DEE" w:rsidP="005D6D98">
      <w:pPr>
        <w:pStyle w:val="LV1"/>
      </w:pPr>
      <w:bookmarkStart w:id="22" w:name="_Ref411946955"/>
      <w:bookmarkStart w:id="23" w:name="_Ref411946997"/>
      <w:bookmarkStart w:id="24" w:name="_Ref412032503"/>
      <w:bookmarkStart w:id="25" w:name="_Toc103337221"/>
      <w:r w:rsidRPr="00301C54">
        <w:t xml:space="preserve">Factors that must </w:t>
      </w:r>
      <w:r w:rsidR="00D32F71">
        <w:t>exist</w:t>
      </w:r>
      <w:bookmarkEnd w:id="22"/>
      <w:bookmarkEnd w:id="23"/>
      <w:bookmarkEnd w:id="24"/>
      <w:bookmarkEnd w:id="25"/>
    </w:p>
    <w:p w:rsidR="007C7DEE" w:rsidRPr="00AA6D8B" w:rsidRDefault="002716E4" w:rsidP="005D6D98">
      <w:pPr>
        <w:pStyle w:val="PlainIndent"/>
      </w:pPr>
      <w:bookmarkStart w:id="26" w:name="_Ref402530190"/>
      <w:r w:rsidRPr="00AA6D8B">
        <w:t xml:space="preserve">At least one of the following </w:t>
      </w:r>
      <w:r w:rsidR="007C7DEE" w:rsidRPr="00AA6D8B">
        <w:t>factor</w:t>
      </w:r>
      <w:r w:rsidRPr="00AA6D8B">
        <w:t>s</w:t>
      </w:r>
      <w:r w:rsidR="007C7DEE" w:rsidRPr="00AA6D8B">
        <w:t xml:space="preserve"> must </w:t>
      </w:r>
      <w:r w:rsidR="00726366" w:rsidRPr="00283A64">
        <w:t xml:space="preserve">as a minimum </w:t>
      </w:r>
      <w:r w:rsidR="007C7DEE" w:rsidRPr="00AA6D8B">
        <w:t>exist before it can be said that</w:t>
      </w:r>
      <w:r w:rsidR="00726366">
        <w:t xml:space="preserve"> </w:t>
      </w:r>
      <w:r w:rsidR="00726366" w:rsidRPr="00283A64">
        <w:t>a reasonable hypothesis has been raised connecting</w:t>
      </w:r>
      <w:r w:rsidR="007C7DEE" w:rsidRPr="00AA6D8B">
        <w:t xml:space="preserve"> </w:t>
      </w:r>
      <w:r w:rsidR="00FE4BF9" w:rsidRPr="00FE4BF9">
        <w:t>hiatus hernia</w:t>
      </w:r>
      <w:r w:rsidR="007A3989">
        <w:t xml:space="preserve"> </w:t>
      </w:r>
      <w:r w:rsidR="007C7DEE" w:rsidRPr="00AA6D8B">
        <w:t xml:space="preserve">or death from </w:t>
      </w:r>
      <w:r w:rsidR="00FE4BF9" w:rsidRPr="00FE4BF9">
        <w:t>hiatus hernia</w:t>
      </w:r>
      <w:r w:rsidR="007A3989">
        <w:t xml:space="preserve"> </w:t>
      </w:r>
      <w:r w:rsidR="007C7DEE" w:rsidRPr="00AA6D8B">
        <w:t>with the circumstances of a pers</w:t>
      </w:r>
      <w:r w:rsidR="002A1ECC" w:rsidRPr="00AA6D8B">
        <w:t>on</w:t>
      </w:r>
      <w:r w:rsidR="002A3353">
        <w:t>'</w:t>
      </w:r>
      <w:r w:rsidR="002A1ECC" w:rsidRPr="00AA6D8B">
        <w:t>s relevant service</w:t>
      </w:r>
      <w:r w:rsidR="007C7DEE" w:rsidRPr="00AA6D8B">
        <w:t>:</w:t>
      </w:r>
      <w:bookmarkEnd w:id="26"/>
    </w:p>
    <w:p w:rsidR="004529A3" w:rsidRDefault="00227ECB" w:rsidP="004529A3">
      <w:pPr>
        <w:pStyle w:val="LV2"/>
      </w:pPr>
      <w:bookmarkStart w:id="27" w:name="_Ref402530260"/>
      <w:bookmarkStart w:id="28" w:name="_Ref409598844"/>
      <w:r>
        <w:t>having</w:t>
      </w:r>
      <w:r w:rsidR="004529A3">
        <w:t xml:space="preserve"> a surgical procedure that involves the region of the oesophageal hiatus or affects the structures supporting the oesophageal hiatus, within the 2 years before the clinica</w:t>
      </w:r>
      <w:r w:rsidR="004F7B83">
        <w:t>l onset</w:t>
      </w:r>
      <w:r w:rsidR="004529A3">
        <w:t xml:space="preserve"> of hiatus hernia;</w:t>
      </w:r>
    </w:p>
    <w:p w:rsidR="005D6D98" w:rsidRPr="008D1B8B" w:rsidRDefault="004529A3" w:rsidP="00723B22">
      <w:pPr>
        <w:pStyle w:val="NOTE"/>
      </w:pPr>
      <w:r>
        <w:t xml:space="preserve">Note: Examples of surgical procedures that can involve the region of the oesophageal hiatus or affect the structures supporting the oesophageal hiatus include bariatric surgery, coronary artery bypass grafting, gastrectomy, </w:t>
      </w:r>
      <w:proofErr w:type="spellStart"/>
      <w:r>
        <w:t>oesophagectom</w:t>
      </w:r>
      <w:r w:rsidR="00723B22">
        <w:t>y</w:t>
      </w:r>
      <w:proofErr w:type="spellEnd"/>
      <w:r w:rsidR="00723B22">
        <w:t xml:space="preserve"> and pulmonary lobe resection.</w:t>
      </w:r>
    </w:p>
    <w:p w:rsidR="005D6D98" w:rsidRPr="00046E67" w:rsidRDefault="00723B22" w:rsidP="00DF5A70">
      <w:pPr>
        <w:pStyle w:val="LV2"/>
      </w:pPr>
      <w:r w:rsidRPr="00723B22">
        <w:t>having a blunt or penetrating injury, excluding a surgical procedure, to the region of the oesophageal hiatus, within the 5 years before the clinical o</w:t>
      </w:r>
      <w:r w:rsidR="00FE4BF9">
        <w:t>nset of hiatus hernia;</w:t>
      </w:r>
      <w:r w:rsidR="005D6D98" w:rsidRPr="00046E67">
        <w:tab/>
      </w:r>
    </w:p>
    <w:p w:rsidR="00DF5A70" w:rsidRDefault="00DF5A70" w:rsidP="00DF5A70">
      <w:pPr>
        <w:pStyle w:val="LV2"/>
      </w:pPr>
      <w:r>
        <w:t xml:space="preserve">having acute elevation of pressure within the abdominal cavity due to any one of the following: </w:t>
      </w:r>
    </w:p>
    <w:p w:rsidR="00DF5A70" w:rsidRDefault="00DF5A70" w:rsidP="00DF5A70">
      <w:pPr>
        <w:pStyle w:val="LV3"/>
      </w:pPr>
      <w:r>
        <w:t>acute abdomen;</w:t>
      </w:r>
    </w:p>
    <w:p w:rsidR="00DF5A70" w:rsidRDefault="00DF5A70" w:rsidP="00DF5A70">
      <w:pPr>
        <w:pStyle w:val="LV3"/>
      </w:pPr>
      <w:r>
        <w:t xml:space="preserve">anti-G straining manoeuvre; </w:t>
      </w:r>
    </w:p>
    <w:p w:rsidR="00DF5A70" w:rsidRDefault="00DF5A70" w:rsidP="00DF5A70">
      <w:pPr>
        <w:pStyle w:val="LV3"/>
      </w:pPr>
      <w:r>
        <w:t xml:space="preserve">lifting heavy weights; </w:t>
      </w:r>
    </w:p>
    <w:p w:rsidR="00DF5A70" w:rsidRDefault="00DF5A70" w:rsidP="00DF5A70">
      <w:pPr>
        <w:pStyle w:val="LV3"/>
      </w:pPr>
      <w:r>
        <w:t>significant gagging or vomiting; or</w:t>
      </w:r>
    </w:p>
    <w:p w:rsidR="00DF5A70" w:rsidRDefault="00DF5A70" w:rsidP="00DF5A70">
      <w:pPr>
        <w:pStyle w:val="LV3"/>
      </w:pPr>
      <w:r>
        <w:t xml:space="preserve">underwater diving with compressed air; </w:t>
      </w:r>
    </w:p>
    <w:p w:rsidR="00DF5A70" w:rsidRDefault="00DF5A70" w:rsidP="00DF5A70">
      <w:pPr>
        <w:pStyle w:val="LV3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7 da</w:t>
      </w:r>
      <w:r w:rsidR="00ED5561">
        <w:t>ys before the clinical onset</w:t>
      </w:r>
      <w:r>
        <w:t xml:space="preserve"> of hiatus hernia;</w:t>
      </w:r>
    </w:p>
    <w:p w:rsidR="00DF5A70" w:rsidRDefault="00DF5A70" w:rsidP="00DF5A70">
      <w:pPr>
        <w:pStyle w:val="NOTE"/>
      </w:pPr>
      <w:r w:rsidRPr="00DF5A70">
        <w:t xml:space="preserve">Note: </w:t>
      </w:r>
      <w:r w:rsidRPr="00DF5A70">
        <w:rPr>
          <w:b/>
          <w:i/>
        </w:rPr>
        <w:t>acute abdomen</w:t>
      </w:r>
      <w:r w:rsidRPr="00DF5A70">
        <w:t xml:space="preserve"> is defined in the Schedule 1 – Dictionary.</w:t>
      </w:r>
    </w:p>
    <w:p w:rsidR="005D6D98" w:rsidRDefault="00DF5A70" w:rsidP="004F7B83">
      <w:pPr>
        <w:pStyle w:val="LV2"/>
      </w:pPr>
      <w:r w:rsidRPr="00DF5A70">
        <w:t>being overweight or obese for at least the 2 years bef</w:t>
      </w:r>
      <w:r w:rsidR="00E85097">
        <w:t>ore the clinical onset</w:t>
      </w:r>
      <w:r w:rsidRPr="00DF5A70">
        <w:t xml:space="preserve"> of hiatus hernia;</w:t>
      </w:r>
    </w:p>
    <w:p w:rsidR="00DF5A70" w:rsidRPr="008E76DC" w:rsidRDefault="00DF5A70" w:rsidP="00DF5A70">
      <w:pPr>
        <w:pStyle w:val="NOTE"/>
      </w:pPr>
      <w:r w:rsidRPr="00DF5A70">
        <w:t xml:space="preserve">Note: </w:t>
      </w:r>
      <w:r w:rsidRPr="00DF5A70">
        <w:rPr>
          <w:b/>
          <w:i/>
        </w:rPr>
        <w:t>being overweight or obese</w:t>
      </w:r>
      <w:r w:rsidRPr="00DF5A70">
        <w:t xml:space="preserve"> is defined in the Schedule 1 – Dictionary.</w:t>
      </w:r>
    </w:p>
    <w:bookmarkEnd w:id="27"/>
    <w:bookmarkEnd w:id="28"/>
    <w:p w:rsidR="00E85097" w:rsidRPr="00D21520" w:rsidRDefault="00E85097" w:rsidP="00E85097">
      <w:pPr>
        <w:pStyle w:val="LV2"/>
      </w:pPr>
      <w:r w:rsidRPr="00E85097">
        <w:rPr>
          <w:lang w:val="en-US"/>
        </w:rPr>
        <w:t>being pregnant at the time</w:t>
      </w:r>
      <w:r>
        <w:rPr>
          <w:lang w:val="en-US"/>
        </w:rPr>
        <w:t xml:space="preserve"> of the clinical onset</w:t>
      </w:r>
      <w:r w:rsidRPr="00E85097">
        <w:rPr>
          <w:lang w:val="en-US"/>
        </w:rPr>
        <w:t xml:space="preserve"> of hiatus hernia;</w:t>
      </w:r>
    </w:p>
    <w:p w:rsidR="00D21520" w:rsidRDefault="00D21520" w:rsidP="00D21520">
      <w:pPr>
        <w:pStyle w:val="LV2"/>
      </w:pPr>
      <w:r w:rsidRPr="00D21520">
        <w:t>having chronic elevation of pressure within the abdominal cavity due to ascites or chronic peritoneal dialysis at the time</w:t>
      </w:r>
      <w:r>
        <w:t xml:space="preserve"> of the clinical onset</w:t>
      </w:r>
      <w:r w:rsidRPr="00D21520">
        <w:t xml:space="preserve"> of hiatus hernia;</w:t>
      </w:r>
    </w:p>
    <w:p w:rsidR="0075619C" w:rsidRDefault="0075619C" w:rsidP="0075619C">
      <w:pPr>
        <w:pStyle w:val="LV2"/>
      </w:pPr>
      <w:r w:rsidRPr="0075619C">
        <w:t>having systemic sclerosis at the time</w:t>
      </w:r>
      <w:r>
        <w:t xml:space="preserve"> of the clinical onset</w:t>
      </w:r>
      <w:r w:rsidRPr="0075619C">
        <w:t xml:space="preserve"> of hiatus hernia;</w:t>
      </w:r>
    </w:p>
    <w:p w:rsidR="0075619C" w:rsidRDefault="0075619C" w:rsidP="0075619C">
      <w:pPr>
        <w:pStyle w:val="LV2"/>
      </w:pPr>
      <w:r w:rsidRPr="0075619C">
        <w:t xml:space="preserve">having kyphosis or </w:t>
      </w:r>
      <w:proofErr w:type="spellStart"/>
      <w:r w:rsidRPr="0075619C">
        <w:t>kyphoscoliosis</w:t>
      </w:r>
      <w:proofErr w:type="spellEnd"/>
      <w:r w:rsidRPr="0075619C">
        <w:t xml:space="preserve"> of the thoracic spine at the time</w:t>
      </w:r>
      <w:r w:rsidR="004F7B83">
        <w:t xml:space="preserve"> of the clinical onset</w:t>
      </w:r>
      <w:r w:rsidRPr="0075619C">
        <w:t xml:space="preserve"> of hiatus hernia;</w:t>
      </w:r>
    </w:p>
    <w:p w:rsidR="0075619C" w:rsidRDefault="00227ECB" w:rsidP="0075619C">
      <w:pPr>
        <w:pStyle w:val="LV2"/>
      </w:pPr>
      <w:r>
        <w:t>having</w:t>
      </w:r>
      <w:r w:rsidR="0075619C" w:rsidRPr="0075619C">
        <w:t xml:space="preserve"> a surgical procedure that involves the region of the oesophageal hiatus or affects the structures supporting the oesophageal hiatus, within the 2 years </w:t>
      </w:r>
      <w:r w:rsidR="0075619C">
        <w:t xml:space="preserve">before the clinical </w:t>
      </w:r>
      <w:r w:rsidR="0075619C" w:rsidRPr="0075619C">
        <w:t>worsening of hiatus hernia;</w:t>
      </w:r>
    </w:p>
    <w:p w:rsidR="0075619C" w:rsidRPr="00E85097" w:rsidRDefault="0075619C" w:rsidP="0075619C">
      <w:pPr>
        <w:pStyle w:val="NOTE"/>
      </w:pPr>
      <w:r w:rsidRPr="0075619C">
        <w:t xml:space="preserve">Note: Examples of surgical procedures that can involve the region of the oesophageal hiatus or affect the structures supporting the oesophageal hiatus include bariatric surgery, coronary artery bypass grafting, gastrectomy, </w:t>
      </w:r>
      <w:proofErr w:type="spellStart"/>
      <w:r w:rsidRPr="0075619C">
        <w:t>oesophagectomy</w:t>
      </w:r>
      <w:proofErr w:type="spellEnd"/>
      <w:r w:rsidRPr="0075619C">
        <w:t xml:space="preserve"> and pulmonary lobe resection.</w:t>
      </w:r>
    </w:p>
    <w:p w:rsidR="00E85097" w:rsidRDefault="0075619C" w:rsidP="0075619C">
      <w:pPr>
        <w:pStyle w:val="LV2"/>
      </w:pPr>
      <w:r w:rsidRPr="0075619C">
        <w:t>having a blunt or penetrating injury, excluding a surgical procedure, to the region of the oesophageal hiatus, w</w:t>
      </w:r>
      <w:r>
        <w:t xml:space="preserve">ithin the 5 years before the clinical </w:t>
      </w:r>
      <w:r w:rsidRPr="0075619C">
        <w:t>worsening of hiatus hernia;</w:t>
      </w:r>
    </w:p>
    <w:p w:rsidR="004F7B83" w:rsidRDefault="00ED5561" w:rsidP="00ED5561">
      <w:pPr>
        <w:pStyle w:val="LV2"/>
      </w:pPr>
      <w:r>
        <w:t xml:space="preserve"> </w:t>
      </w:r>
      <w:r w:rsidRPr="00ED5561">
        <w:t>having acute elevation of pressure within the abdominal cavity due to any one of the following:</w:t>
      </w:r>
    </w:p>
    <w:p w:rsidR="0075619C" w:rsidRDefault="0075619C" w:rsidP="0075619C">
      <w:pPr>
        <w:pStyle w:val="LV3"/>
      </w:pPr>
      <w:r>
        <w:t>acute abdomen;</w:t>
      </w:r>
    </w:p>
    <w:p w:rsidR="0075619C" w:rsidRDefault="0075619C" w:rsidP="0075619C">
      <w:pPr>
        <w:pStyle w:val="LV3"/>
      </w:pPr>
      <w:r>
        <w:t xml:space="preserve">anti-G straining manoeuvre; </w:t>
      </w:r>
    </w:p>
    <w:p w:rsidR="0075619C" w:rsidRDefault="0075619C" w:rsidP="0075619C">
      <w:pPr>
        <w:pStyle w:val="LV3"/>
      </w:pPr>
      <w:r>
        <w:t xml:space="preserve">lifting heavy weights; </w:t>
      </w:r>
    </w:p>
    <w:p w:rsidR="0075619C" w:rsidRDefault="0075619C" w:rsidP="0075619C">
      <w:pPr>
        <w:pStyle w:val="LV3"/>
      </w:pPr>
      <w:r>
        <w:t>significant gagging or vomiting; or</w:t>
      </w:r>
    </w:p>
    <w:p w:rsidR="0075619C" w:rsidRDefault="0075619C" w:rsidP="0075619C">
      <w:pPr>
        <w:pStyle w:val="LV3"/>
      </w:pPr>
      <w:r>
        <w:t xml:space="preserve">underwater diving with compressed air; </w:t>
      </w:r>
    </w:p>
    <w:p w:rsidR="0075619C" w:rsidRDefault="0075619C" w:rsidP="0075619C">
      <w:pPr>
        <w:pStyle w:val="LV2"/>
        <w:numPr>
          <w:ilvl w:val="0"/>
          <w:numId w:val="0"/>
        </w:numPr>
        <w:ind w:left="1418"/>
      </w:pPr>
      <w:proofErr w:type="gramStart"/>
      <w:r>
        <w:t>within</w:t>
      </w:r>
      <w:proofErr w:type="gramEnd"/>
      <w:r>
        <w:t xml:space="preserve"> the 7</w:t>
      </w:r>
      <w:r w:rsidR="00ED5561">
        <w:t xml:space="preserve"> days before the clinical </w:t>
      </w:r>
      <w:r>
        <w:t>worsening of hiatus hernia;</w:t>
      </w:r>
    </w:p>
    <w:p w:rsidR="0075619C" w:rsidRDefault="0075619C" w:rsidP="0075619C">
      <w:pPr>
        <w:pStyle w:val="NOTE"/>
      </w:pPr>
      <w:r w:rsidRPr="0075619C">
        <w:t xml:space="preserve">Note: </w:t>
      </w:r>
      <w:r w:rsidRPr="0075619C">
        <w:rPr>
          <w:b/>
          <w:i/>
        </w:rPr>
        <w:t>acute abdomen</w:t>
      </w:r>
      <w:r w:rsidRPr="0075619C">
        <w:t xml:space="preserve"> is defined in the Schedule 1 – Dictionary.</w:t>
      </w:r>
    </w:p>
    <w:p w:rsidR="00F47F9A" w:rsidRDefault="00F47F9A" w:rsidP="00F47F9A">
      <w:pPr>
        <w:pStyle w:val="LV2"/>
      </w:pPr>
      <w:r>
        <w:t>being overweight or obese for at least the 2 years before the clinical worsening of hiatus hernia;</w:t>
      </w:r>
    </w:p>
    <w:p w:rsidR="0075619C" w:rsidRDefault="00F47F9A" w:rsidP="00F47F9A">
      <w:pPr>
        <w:pStyle w:val="NOTE"/>
      </w:pPr>
      <w:r>
        <w:t xml:space="preserve">Note: </w:t>
      </w:r>
      <w:r w:rsidRPr="00F47F9A">
        <w:rPr>
          <w:b/>
          <w:i/>
        </w:rPr>
        <w:t>being overweight or obese</w:t>
      </w:r>
      <w:r>
        <w:t xml:space="preserve"> is defined in the Schedule 1 – Dictionary.</w:t>
      </w:r>
    </w:p>
    <w:p w:rsidR="0075619C" w:rsidRDefault="00F47F9A" w:rsidP="00F47F9A">
      <w:pPr>
        <w:pStyle w:val="LV2"/>
      </w:pPr>
      <w:r w:rsidRPr="00F47F9A">
        <w:t>being pregnant at</w:t>
      </w:r>
      <w:r>
        <w:t xml:space="preserve"> the time of the clinical </w:t>
      </w:r>
      <w:r w:rsidRPr="00F47F9A">
        <w:t>worsening of hiatus hernia;</w:t>
      </w:r>
    </w:p>
    <w:p w:rsidR="00F47F9A" w:rsidRDefault="00F47F9A" w:rsidP="00F47F9A">
      <w:pPr>
        <w:pStyle w:val="LV2"/>
      </w:pPr>
      <w:r w:rsidRPr="00F47F9A">
        <w:t>having chronic elevation of pressure within the abdominal cavity due to ascites or chronic peritoneal dialysis at</w:t>
      </w:r>
      <w:r>
        <w:t xml:space="preserve"> the time of the clinical </w:t>
      </w:r>
      <w:r w:rsidRPr="00F47F9A">
        <w:t>worsening of hiatus hernia;</w:t>
      </w:r>
    </w:p>
    <w:p w:rsidR="00F47F9A" w:rsidRDefault="00F47F9A" w:rsidP="00F47F9A">
      <w:pPr>
        <w:pStyle w:val="LV2"/>
      </w:pPr>
      <w:r w:rsidRPr="00F47F9A">
        <w:t>having systemic sclerosis at</w:t>
      </w:r>
      <w:r>
        <w:t xml:space="preserve"> the time of the clinical </w:t>
      </w:r>
      <w:r w:rsidRPr="00F47F9A">
        <w:t>worsening of hiatus hernia;</w:t>
      </w:r>
    </w:p>
    <w:p w:rsidR="00F47F9A" w:rsidRDefault="00F47F9A" w:rsidP="00F47F9A">
      <w:pPr>
        <w:pStyle w:val="LV2"/>
      </w:pPr>
      <w:r w:rsidRPr="00F47F9A">
        <w:t xml:space="preserve">having kyphosis or </w:t>
      </w:r>
      <w:proofErr w:type="spellStart"/>
      <w:r w:rsidRPr="00F47F9A">
        <w:t>kyphoscoliosis</w:t>
      </w:r>
      <w:proofErr w:type="spellEnd"/>
      <w:r w:rsidRPr="00F47F9A">
        <w:t xml:space="preserve"> of the thoracic spine at</w:t>
      </w:r>
      <w:r>
        <w:t xml:space="preserve"> the time of the clinical </w:t>
      </w:r>
      <w:r w:rsidRPr="00F47F9A">
        <w:t>worsening of hiatus hernia;</w:t>
      </w:r>
    </w:p>
    <w:p w:rsidR="0075619C" w:rsidRPr="008D1B8B" w:rsidRDefault="0075619C" w:rsidP="0075619C">
      <w:pPr>
        <w:pStyle w:val="LV2"/>
      </w:pPr>
      <w:proofErr w:type="gramStart"/>
      <w:r w:rsidRPr="0075619C">
        <w:t>inability</w:t>
      </w:r>
      <w:proofErr w:type="gramEnd"/>
      <w:r w:rsidRPr="0075619C">
        <w:t xml:space="preserve"> to obtain appropriate clinical management for hiatus hernia</w:t>
      </w:r>
      <w:r w:rsidR="00ED5561">
        <w:t>.</w:t>
      </w:r>
    </w:p>
    <w:p w:rsidR="000C21A3" w:rsidRPr="00684C0E" w:rsidRDefault="00D32F71" w:rsidP="005D6D98">
      <w:pPr>
        <w:pStyle w:val="LV1"/>
      </w:pPr>
      <w:bookmarkStart w:id="29" w:name="_Toc103337222"/>
      <w:bookmarkStart w:id="30" w:name="_Ref402530057"/>
      <w:r>
        <w:t>Relationship to s</w:t>
      </w:r>
      <w:r w:rsidR="000C21A3" w:rsidRPr="00684C0E">
        <w:t>ervice</w:t>
      </w:r>
      <w:bookmarkEnd w:id="29"/>
    </w:p>
    <w:p w:rsidR="00F03C06" w:rsidRPr="00187DE1" w:rsidRDefault="00F03C06" w:rsidP="005D6D98">
      <w:pPr>
        <w:pStyle w:val="LV2"/>
      </w:pPr>
      <w:r w:rsidRPr="00187DE1">
        <w:t xml:space="preserve">The existence </w:t>
      </w:r>
      <w:r w:rsidR="00D32F71">
        <w:t xml:space="preserve">in a person </w:t>
      </w:r>
      <w:r w:rsidRPr="00187DE1">
        <w:t xml:space="preserve">of any factor referred to in </w:t>
      </w:r>
      <w:r w:rsidR="00FF1D47">
        <w:t xml:space="preserve">section </w:t>
      </w:r>
      <w:r w:rsidR="005C74AC">
        <w:t>9</w:t>
      </w:r>
      <w:r w:rsidRPr="00187DE1">
        <w:t>, must be related to the relevant service rendered by the person.</w:t>
      </w:r>
    </w:p>
    <w:bookmarkEnd w:id="30"/>
    <w:p w:rsidR="00CF2367" w:rsidRPr="00187DE1" w:rsidRDefault="00F03C06" w:rsidP="005D6D98">
      <w:pPr>
        <w:pStyle w:val="LV2"/>
      </w:pPr>
      <w:r w:rsidRPr="00187DE1">
        <w:t>The factor</w:t>
      </w:r>
      <w:r w:rsidR="00DD6CC9">
        <w:t>s</w:t>
      </w:r>
      <w:r w:rsidRPr="00187DE1">
        <w:t xml:space="preserve"> set out in </w:t>
      </w:r>
      <w:r w:rsidR="00ED5561">
        <w:t>subsection</w:t>
      </w:r>
      <w:r w:rsidR="009056AF">
        <w:t>s</w:t>
      </w:r>
      <w:r w:rsidR="00FF1D47">
        <w:t xml:space="preserve"> </w:t>
      </w:r>
      <w:r w:rsidR="00DA3996">
        <w:t>9</w:t>
      </w:r>
      <w:r w:rsidR="00BB0B37">
        <w:t>(9</w:t>
      </w:r>
      <w:r w:rsidR="00ED5561">
        <w:t>)</w:t>
      </w:r>
      <w:r w:rsidR="00BB0B37">
        <w:t xml:space="preserve"> to 9(17)</w:t>
      </w:r>
      <w:r w:rsidR="00FF1D47">
        <w:t xml:space="preserve"> </w:t>
      </w:r>
      <w:r w:rsidRPr="00187DE1">
        <w:t>appl</w:t>
      </w:r>
      <w:r w:rsidR="00ED5561">
        <w:t>y</w:t>
      </w:r>
      <w:r w:rsidRPr="00187DE1">
        <w:t xml:space="preserve"> only to material contribution to, or aggravation of, </w:t>
      </w:r>
      <w:r w:rsidR="00FE4BF9" w:rsidRPr="00FE4BF9">
        <w:t>hiatus hernia</w:t>
      </w:r>
      <w:r w:rsidR="007A3989">
        <w:t xml:space="preserve"> </w:t>
      </w:r>
      <w:r w:rsidRPr="00187DE1">
        <w:t>where the person</w:t>
      </w:r>
      <w:r w:rsidR="002A3353">
        <w:t>'</w:t>
      </w:r>
      <w:r w:rsidRPr="00187DE1">
        <w:t xml:space="preserve">s </w:t>
      </w:r>
      <w:r w:rsidR="00FE4BF9" w:rsidRPr="00FE4BF9">
        <w:t>hiatus hernia</w:t>
      </w:r>
      <w:r w:rsidR="007A3989">
        <w:t xml:space="preserve"> </w:t>
      </w:r>
      <w:r w:rsidRPr="00187DE1">
        <w:t>was suffered or contracted before or during (but did not arise out of) the person</w:t>
      </w:r>
      <w:r w:rsidR="002A3353">
        <w:t>'</w:t>
      </w:r>
      <w:r w:rsidRPr="00187DE1">
        <w:t xml:space="preserve">s relevant service. </w:t>
      </w:r>
    </w:p>
    <w:p w:rsidR="00774897" w:rsidRPr="00301C54" w:rsidRDefault="00774897" w:rsidP="005D6D98">
      <w:pPr>
        <w:pStyle w:val="LV1"/>
      </w:pPr>
      <w:bookmarkStart w:id="31" w:name="_Toc103337223"/>
      <w:r w:rsidRPr="00301C54">
        <w:t>Factors referring to an injury or disea</w:t>
      </w:r>
      <w:r w:rsidR="008B2204">
        <w:t>se covered by another Statement</w:t>
      </w:r>
      <w:r w:rsidRPr="00301C54">
        <w:t xml:space="preserve"> of Principles</w:t>
      </w:r>
      <w:bookmarkEnd w:id="31"/>
    </w:p>
    <w:p w:rsidR="00F03C06" w:rsidRPr="00E64EE4" w:rsidRDefault="00F03C06" w:rsidP="005D6D98">
      <w:pPr>
        <w:pStyle w:val="PlainIndent"/>
      </w:pPr>
      <w:r w:rsidRPr="00E64EE4">
        <w:t>In this Statement of Principles:</w:t>
      </w:r>
    </w:p>
    <w:p w:rsidR="00F03C06" w:rsidRPr="00E64EE4" w:rsidRDefault="00F03C06" w:rsidP="005D6D98">
      <w:pPr>
        <w:pStyle w:val="LV2"/>
      </w:pPr>
      <w:r w:rsidRPr="00E64EE4">
        <w:t>if a f</w:t>
      </w:r>
      <w:r w:rsidR="003802D6">
        <w:t xml:space="preserve">actor referred to in </w:t>
      </w:r>
      <w:r w:rsidR="00741718">
        <w:t>section</w:t>
      </w:r>
      <w:r w:rsidR="00A06E7A">
        <w:t xml:space="preserve"> </w:t>
      </w:r>
      <w:r w:rsidR="00DA3996">
        <w:t>9</w:t>
      </w:r>
      <w:r w:rsidRPr="00E64EE4">
        <w:t xml:space="preserve"> applies in relation to a person; and </w:t>
      </w:r>
    </w:p>
    <w:p w:rsidR="00733269" w:rsidRPr="00E64EE4" w:rsidRDefault="00F03C06" w:rsidP="005D6D98">
      <w:pPr>
        <w:pStyle w:val="LV2"/>
      </w:pPr>
      <w:r w:rsidRPr="00E64EE4">
        <w:t xml:space="preserve">that factor </w:t>
      </w:r>
      <w:r w:rsidR="001648F7">
        <w:t xml:space="preserve">refers to an injury or disease </w:t>
      </w:r>
      <w:r w:rsidRPr="00E64EE4">
        <w:t>in respect of which a Statement of Principles has been de</w:t>
      </w:r>
      <w:r w:rsidR="00AE67D2">
        <w:t>termined under subsection 196B(2</w:t>
      </w:r>
      <w:r w:rsidRPr="00E64EE4">
        <w:t>) of the VEA</w:t>
      </w:r>
      <w:r w:rsidR="00B24368" w:rsidRPr="00E64EE4">
        <w:t>;</w:t>
      </w:r>
    </w:p>
    <w:p w:rsidR="00F03C06" w:rsidRDefault="00733269" w:rsidP="005D6D98">
      <w:pPr>
        <w:pStyle w:val="PlainIndent"/>
      </w:pPr>
      <w:proofErr w:type="gramStart"/>
      <w:r w:rsidRPr="00E64EE4">
        <w:t>then</w:t>
      </w:r>
      <w:proofErr w:type="gramEnd"/>
      <w:r w:rsidRPr="00E64EE4">
        <w:t xml:space="preserve"> </w:t>
      </w:r>
      <w:r w:rsidR="00F03C06" w:rsidRPr="00E64EE4">
        <w:t>the factors in that Statement of Principles apply in accordance with the terms of that Statement of Principles as in force from time to time.</w:t>
      </w:r>
    </w:p>
    <w:p w:rsidR="00782F4E" w:rsidRPr="00E64EE4" w:rsidRDefault="00782F4E" w:rsidP="005D6D98">
      <w:pPr>
        <w:pStyle w:val="PlainIndent"/>
      </w:pPr>
    </w:p>
    <w:p w:rsidR="00081B7C" w:rsidRPr="00FA33FB" w:rsidRDefault="00081B7C" w:rsidP="005D6D98">
      <w:pPr>
        <w:pStyle w:val="PlainIndent"/>
        <w:sectPr w:rsidR="00081B7C" w:rsidRPr="00FA33FB" w:rsidSect="00B846A0">
          <w:footerReference w:type="default" r:id="rId8"/>
          <w:headerReference w:type="first" r:id="rId9"/>
          <w:footerReference w:type="first" r:id="rId10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:rsidR="00F03C06" w:rsidRDefault="00F03C06" w:rsidP="005D6D98">
      <w:pPr>
        <w:pStyle w:val="PlainIndent"/>
      </w:pPr>
    </w:p>
    <w:p w:rsidR="00CF2367" w:rsidRPr="00FA33FB" w:rsidRDefault="00CF2367" w:rsidP="002A3436">
      <w:pPr>
        <w:pStyle w:val="SHHeader"/>
      </w:pPr>
      <w:bookmarkStart w:id="32" w:name="opcAmSched"/>
      <w:bookmarkStart w:id="33" w:name="opcCurrentFind"/>
      <w:bookmarkStart w:id="34" w:name="_Toc103337224"/>
      <w:r w:rsidRPr="00FA33FB">
        <w:rPr>
          <w:rStyle w:val="CharAmSchNo"/>
        </w:rPr>
        <w:t>Schedule</w:t>
      </w:r>
      <w:r w:rsidR="00FA33FB" w:rsidRPr="00FA33FB">
        <w:rPr>
          <w:rStyle w:val="CharAmSchNo"/>
        </w:rPr>
        <w:t> </w:t>
      </w:r>
      <w:r w:rsidRPr="00FA33FB">
        <w:rPr>
          <w:rStyle w:val="CharAmSchNo"/>
        </w:rPr>
        <w:t>1</w:t>
      </w:r>
      <w:r w:rsidR="00CB1DCB">
        <w:rPr>
          <w:rStyle w:val="CharAmSchNo"/>
        </w:rPr>
        <w:t xml:space="preserve"> </w:t>
      </w:r>
      <w:r w:rsidR="002650E6">
        <w:t>-</w:t>
      </w:r>
      <w:r w:rsidR="00CB1DCB">
        <w:t xml:space="preserve"> </w:t>
      </w:r>
      <w:r w:rsidR="00702C42" w:rsidRPr="00FA33FB">
        <w:rPr>
          <w:rStyle w:val="CharAmSchText"/>
        </w:rPr>
        <w:t>Dictionary</w:t>
      </w:r>
      <w:bookmarkEnd w:id="32"/>
      <w:bookmarkEnd w:id="33"/>
      <w:bookmarkEnd w:id="34"/>
      <w:r w:rsidRPr="00FA33FB">
        <w:rPr>
          <w:rStyle w:val="CharAmPartNo"/>
        </w:rPr>
        <w:t xml:space="preserve"> </w:t>
      </w:r>
      <w:r w:rsidRPr="00FA33FB">
        <w:rPr>
          <w:rStyle w:val="CharAmPartText"/>
        </w:rPr>
        <w:t xml:space="preserve"> </w:t>
      </w:r>
    </w:p>
    <w:p w:rsidR="00702C42" w:rsidRPr="003F39C0" w:rsidRDefault="00702C42" w:rsidP="003F39C0">
      <w:pPr>
        <w:pStyle w:val="NOTEScheduleonly"/>
      </w:pPr>
      <w:r w:rsidRPr="003F39C0">
        <w:t>Note:</w:t>
      </w:r>
      <w:r w:rsidRPr="003F39C0">
        <w:tab/>
      </w:r>
      <w:r w:rsidR="00AE67D2">
        <w:t xml:space="preserve"> </w:t>
      </w:r>
      <w:r w:rsidRPr="003F39C0">
        <w:t>See</w:t>
      </w:r>
      <w:r w:rsidR="00101F89" w:rsidRPr="003F39C0">
        <w:t xml:space="preserve"> Section</w:t>
      </w:r>
      <w:r w:rsidR="009056AF">
        <w:t xml:space="preserve"> </w:t>
      </w:r>
      <w:r w:rsidR="00A77E0D">
        <w:t>6</w:t>
      </w:r>
    </w:p>
    <w:p w:rsidR="00BD3334" w:rsidRDefault="00702C42" w:rsidP="00516768">
      <w:pPr>
        <w:pStyle w:val="SH1"/>
      </w:pPr>
      <w:bookmarkStart w:id="35" w:name="_Toc405472918"/>
      <w:bookmarkStart w:id="36" w:name="_Toc103337225"/>
      <w:r w:rsidRPr="00D97BB3">
        <w:t>Definitions</w:t>
      </w:r>
      <w:bookmarkEnd w:id="35"/>
      <w:bookmarkEnd w:id="36"/>
    </w:p>
    <w:p w:rsidR="00702C42" w:rsidRPr="00516768" w:rsidRDefault="00702C42" w:rsidP="005D6D98">
      <w:pPr>
        <w:pStyle w:val="SH2"/>
      </w:pPr>
      <w:r w:rsidRPr="00516768">
        <w:t>In this instrument:</w:t>
      </w:r>
    </w:p>
    <w:p w:rsidR="00DF5A70" w:rsidRDefault="00DF5A70" w:rsidP="00DF5A70">
      <w:pPr>
        <w:pStyle w:val="SH3"/>
      </w:pPr>
      <w:bookmarkStart w:id="37" w:name="_Ref402530810"/>
      <w:proofErr w:type="gramStart"/>
      <w:r w:rsidRPr="00DF5A70">
        <w:rPr>
          <w:b/>
          <w:i/>
        </w:rPr>
        <w:t>acute</w:t>
      </w:r>
      <w:proofErr w:type="gramEnd"/>
      <w:r w:rsidRPr="00DF5A70">
        <w:rPr>
          <w:b/>
          <w:i/>
        </w:rPr>
        <w:t xml:space="preserve"> abdomen</w:t>
      </w:r>
      <w:r w:rsidRPr="00DF5A70">
        <w:t xml:space="preserve"> means any severe abdominal condition of abrupt onset, usually associated with pain, due to inflammation, perforation, obstruction, infarction, rupture or other pathology of intra-abdominal organs.</w:t>
      </w:r>
    </w:p>
    <w:p w:rsidR="00E85097" w:rsidRDefault="00E85097" w:rsidP="00E85097">
      <w:pPr>
        <w:pStyle w:val="SH3"/>
      </w:pPr>
      <w:proofErr w:type="gramStart"/>
      <w:r w:rsidRPr="00E85097">
        <w:rPr>
          <w:b/>
          <w:i/>
        </w:rPr>
        <w:t>being</w:t>
      </w:r>
      <w:proofErr w:type="gramEnd"/>
      <w:r w:rsidRPr="00E85097">
        <w:rPr>
          <w:b/>
          <w:i/>
        </w:rPr>
        <w:t xml:space="preserve"> overweight or obese</w:t>
      </w:r>
      <w:r w:rsidRPr="00E85097">
        <w:t xml:space="preserve"> means having a Body Mass Index (BMI) of 25 or greater.</w:t>
      </w:r>
    </w:p>
    <w:p w:rsidR="00E85097" w:rsidRDefault="00E85097" w:rsidP="00E85097">
      <w:pPr>
        <w:pStyle w:val="ScheduleNote"/>
      </w:pPr>
      <w:r w:rsidRPr="00E85097">
        <w:t xml:space="preserve">Note: </w:t>
      </w:r>
      <w:r w:rsidRPr="00E85097">
        <w:rPr>
          <w:b/>
          <w:i/>
        </w:rPr>
        <w:t>BMI</w:t>
      </w:r>
      <w:r w:rsidRPr="00E85097">
        <w:t xml:space="preserve"> is also defined in the Schedule 1 - Dictionary.</w:t>
      </w:r>
    </w:p>
    <w:p w:rsidR="00E85097" w:rsidRDefault="00E85097" w:rsidP="00E85097">
      <w:pPr>
        <w:pStyle w:val="SH3"/>
      </w:pPr>
      <w:r>
        <w:rPr>
          <w:b/>
          <w:i/>
        </w:rPr>
        <w:t xml:space="preserve">BMI </w:t>
      </w:r>
      <w:r>
        <w:t>means W/H</w:t>
      </w:r>
      <w:r>
        <w:rPr>
          <w:vertAlign w:val="superscript"/>
        </w:rPr>
        <w:t>2</w:t>
      </w:r>
      <w:r>
        <w:t xml:space="preserve"> where:</w:t>
      </w:r>
    </w:p>
    <w:p w:rsidR="00E85097" w:rsidRPr="00723F62" w:rsidRDefault="00E85097" w:rsidP="00E31307">
      <w:pPr>
        <w:pStyle w:val="SH4"/>
      </w:pPr>
      <w:r w:rsidRPr="00723F62">
        <w:t xml:space="preserve">W is the person's weight in kilograms; and </w:t>
      </w:r>
    </w:p>
    <w:p w:rsidR="00E85097" w:rsidRDefault="00E85097" w:rsidP="00E31307">
      <w:pPr>
        <w:pStyle w:val="SH4"/>
      </w:pPr>
      <w:r w:rsidRPr="00723F62">
        <w:t>H is the person's height in metres.</w:t>
      </w:r>
    </w:p>
    <w:p w:rsidR="00FE4BF9" w:rsidRPr="00FE4BF9" w:rsidRDefault="00FE4BF9" w:rsidP="00FE4BF9">
      <w:pPr>
        <w:pStyle w:val="SH4"/>
        <w:numPr>
          <w:ilvl w:val="0"/>
          <w:numId w:val="0"/>
        </w:numPr>
        <w:ind w:left="1474" w:hanging="567"/>
      </w:pPr>
    </w:p>
    <w:p w:rsidR="00FE4BF9" w:rsidRPr="00FE4BF9" w:rsidRDefault="00FE4BF9" w:rsidP="00FE4BF9">
      <w:pPr>
        <w:pStyle w:val="SH4"/>
        <w:numPr>
          <w:ilvl w:val="0"/>
          <w:numId w:val="0"/>
        </w:numPr>
        <w:ind w:left="907"/>
      </w:pPr>
      <w:proofErr w:type="gramStart"/>
      <w:r w:rsidRPr="00FE4BF9">
        <w:rPr>
          <w:b/>
          <w:i/>
        </w:rPr>
        <w:t>hiatus</w:t>
      </w:r>
      <w:proofErr w:type="gramEnd"/>
      <w:r w:rsidRPr="00FE4BF9">
        <w:rPr>
          <w:b/>
          <w:i/>
        </w:rPr>
        <w:t xml:space="preserve"> hernia</w:t>
      </w:r>
      <w:r w:rsidRPr="00FE4BF9">
        <w:t>—see subsection 7(2).</w:t>
      </w:r>
    </w:p>
    <w:p w:rsidR="00885EAB" w:rsidRPr="009C404D" w:rsidRDefault="00885EAB" w:rsidP="00984EE9">
      <w:pPr>
        <w:pStyle w:val="SH3"/>
        <w:ind w:left="851" w:hanging="851"/>
      </w:pPr>
      <w:r w:rsidRPr="00973808">
        <w:rPr>
          <w:b/>
          <w:i/>
        </w:rPr>
        <w:t>MRCA</w:t>
      </w:r>
      <w:r w:rsidRPr="00B90B8D">
        <w:rPr>
          <w:b/>
        </w:rPr>
        <w:t xml:space="preserve"> </w:t>
      </w:r>
      <w:r w:rsidRPr="00973808">
        <w:t>me</w:t>
      </w:r>
      <w:r w:rsidRPr="00024911">
        <w:rPr>
          <w:rStyle w:val="SH3nospaceChar"/>
        </w:rPr>
        <w:t>a</w:t>
      </w:r>
      <w:r w:rsidRPr="00973808">
        <w:t>ns</w:t>
      </w:r>
      <w:r w:rsidRPr="009C404D">
        <w:t xml:space="preserve"> the </w:t>
      </w:r>
      <w:r w:rsidRPr="00973808">
        <w:rPr>
          <w:i/>
        </w:rPr>
        <w:t>Military Rehabilitation and Compensation Act 2004</w:t>
      </w:r>
      <w:r w:rsidRPr="009C404D">
        <w:t>.</w:t>
      </w:r>
    </w:p>
    <w:p w:rsidR="0090262E" w:rsidRPr="0090262E" w:rsidRDefault="0090262E" w:rsidP="0090262E">
      <w:pPr>
        <w:pStyle w:val="SH3"/>
        <w:ind w:left="851" w:hanging="851"/>
      </w:pPr>
      <w:bookmarkStart w:id="38" w:name="_Ref402529607"/>
      <w:bookmarkEnd w:id="37"/>
      <w:r w:rsidRPr="0090262E">
        <w:rPr>
          <w:b/>
          <w:i/>
        </w:rPr>
        <w:t>relevant service</w:t>
      </w:r>
      <w:r w:rsidRPr="0090262E">
        <w:t xml:space="preserve"> means: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operational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peacekeeping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 xml:space="preserve">hazardous service under the VEA; </w:t>
      </w:r>
    </w:p>
    <w:p w:rsidR="0090262E" w:rsidRPr="0090262E" w:rsidRDefault="0090262E" w:rsidP="00304166">
      <w:pPr>
        <w:pStyle w:val="SH4"/>
        <w:ind w:left="1418"/>
      </w:pPr>
      <w:r w:rsidRPr="0090262E">
        <w:t>British nuclear test defence service under the VEA;</w:t>
      </w:r>
    </w:p>
    <w:p w:rsidR="0090262E" w:rsidRPr="0090262E" w:rsidRDefault="0090262E" w:rsidP="00304166">
      <w:pPr>
        <w:pStyle w:val="SH4"/>
        <w:ind w:left="1418"/>
      </w:pPr>
      <w:r w:rsidRPr="0090262E">
        <w:t>warlike service under the MRCA; or</w:t>
      </w:r>
    </w:p>
    <w:p w:rsidR="00885EAB" w:rsidRPr="0090262E" w:rsidRDefault="0090262E" w:rsidP="00304166">
      <w:pPr>
        <w:pStyle w:val="SH4"/>
        <w:ind w:left="1418"/>
      </w:pPr>
      <w:proofErr w:type="gramStart"/>
      <w:r w:rsidRPr="0090262E">
        <w:t>non-warlike</w:t>
      </w:r>
      <w:proofErr w:type="gramEnd"/>
      <w:r w:rsidRPr="0090262E">
        <w:t xml:space="preserve"> service under the MRCA.</w:t>
      </w:r>
    </w:p>
    <w:p w:rsidR="007C627D" w:rsidRPr="007C627D" w:rsidRDefault="007C627D" w:rsidP="005D6D98">
      <w:pPr>
        <w:pStyle w:val="ScheduleNote"/>
      </w:pPr>
      <w:r w:rsidRPr="007C627D">
        <w:t xml:space="preserve">Note: </w:t>
      </w:r>
      <w:r w:rsidRPr="007C627D">
        <w:rPr>
          <w:b/>
          <w:i/>
        </w:rPr>
        <w:t>MRCA</w:t>
      </w:r>
      <w:r w:rsidRPr="007C627D">
        <w:t xml:space="preserve"> and </w:t>
      </w:r>
      <w:r w:rsidRPr="007C627D">
        <w:rPr>
          <w:b/>
          <w:i/>
        </w:rPr>
        <w:t>VEA</w:t>
      </w:r>
      <w:r w:rsidRPr="007C627D">
        <w:t xml:space="preserve"> are also defined in the Schedule 1 - Dictionary.</w:t>
      </w:r>
    </w:p>
    <w:p w:rsidR="00885EAB" w:rsidRPr="009C404D" w:rsidRDefault="00054930" w:rsidP="00984EE9">
      <w:pPr>
        <w:pStyle w:val="SH3"/>
        <w:ind w:left="851" w:hanging="851"/>
      </w:pPr>
      <w:r>
        <w:rPr>
          <w:b/>
          <w:i/>
        </w:rPr>
        <w:t>t</w:t>
      </w:r>
      <w:r w:rsidR="00885EAB" w:rsidRPr="00973808">
        <w:rPr>
          <w:b/>
          <w:i/>
        </w:rPr>
        <w:t>erminal event</w:t>
      </w:r>
      <w:r w:rsidR="00885EAB" w:rsidRPr="009C404D">
        <w:t xml:space="preserve"> means the proximate or ultimate cause of death and includes</w:t>
      </w:r>
      <w:bookmarkEnd w:id="38"/>
      <w:r w:rsidR="00513D05" w:rsidRPr="009C404D">
        <w:t xml:space="preserve"> </w:t>
      </w:r>
      <w:r w:rsidR="00885EAB" w:rsidRPr="009C404D">
        <w:t>the following:</w:t>
      </w:r>
    </w:p>
    <w:p w:rsidR="00885EAB" w:rsidRPr="00513D05" w:rsidRDefault="00513D05" w:rsidP="00984EE9">
      <w:pPr>
        <w:pStyle w:val="SH4"/>
        <w:ind w:left="1418"/>
      </w:pPr>
      <w:r>
        <w:tab/>
      </w:r>
      <w:r w:rsidR="00885EAB" w:rsidRPr="00513D05">
        <w:t>pneumonia;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respiratory failure;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cardiac arrest;</w:t>
      </w:r>
    </w:p>
    <w:p w:rsidR="00885EAB" w:rsidRPr="00513D05" w:rsidRDefault="00885EAB" w:rsidP="00984EE9">
      <w:pPr>
        <w:pStyle w:val="SH4"/>
        <w:ind w:left="1418"/>
      </w:pPr>
      <w:r w:rsidRPr="00513D05">
        <w:tab/>
        <w:t>circulatory failure;</w:t>
      </w:r>
      <w:r w:rsidR="002376A0">
        <w:t xml:space="preserve"> or</w:t>
      </w:r>
    </w:p>
    <w:p w:rsidR="00BD3334" w:rsidRPr="00BD3334" w:rsidRDefault="00885EAB" w:rsidP="00984EE9">
      <w:pPr>
        <w:pStyle w:val="SH4"/>
        <w:ind w:left="1418"/>
      </w:pPr>
      <w:r w:rsidRPr="00513D05">
        <w:tab/>
      </w:r>
      <w:proofErr w:type="gramStart"/>
      <w:r w:rsidRPr="00513D05">
        <w:t>cessation</w:t>
      </w:r>
      <w:proofErr w:type="gramEnd"/>
      <w:r w:rsidRPr="00513D05">
        <w:t xml:space="preserve"> of brain function.</w:t>
      </w:r>
    </w:p>
    <w:p w:rsidR="00225CBD" w:rsidRPr="0019084F" w:rsidRDefault="00885EAB" w:rsidP="00984EE9">
      <w:pPr>
        <w:pStyle w:val="SH3"/>
        <w:ind w:left="851" w:hanging="851"/>
      </w:pPr>
      <w:r w:rsidRPr="00CB1DCB">
        <w:rPr>
          <w:b/>
          <w:i/>
        </w:rPr>
        <w:t>VEA</w:t>
      </w:r>
      <w:r w:rsidRPr="0019084F">
        <w:t xml:space="preserve"> means the </w:t>
      </w:r>
      <w:r w:rsidRPr="0019084F">
        <w:rPr>
          <w:i/>
        </w:rPr>
        <w:t>Veterans</w:t>
      </w:r>
      <w:r w:rsidR="00D0417B">
        <w:rPr>
          <w:i/>
        </w:rPr>
        <w:t>'</w:t>
      </w:r>
      <w:r w:rsidRPr="0019084F">
        <w:rPr>
          <w:i/>
        </w:rPr>
        <w:t xml:space="preserve"> Entitlements Act 1986</w:t>
      </w:r>
      <w:r w:rsidRPr="0019084F">
        <w:t>.</w:t>
      </w:r>
    </w:p>
    <w:p w:rsidR="00CF2367" w:rsidRPr="00FA33FB" w:rsidRDefault="00CF2367" w:rsidP="00CF2367"/>
    <w:p w:rsidR="00CF2367" w:rsidRPr="00FA33FB" w:rsidRDefault="00CF2367" w:rsidP="00CF2367">
      <w:pPr>
        <w:sectPr w:rsidR="00CF2367" w:rsidRPr="00FA33FB" w:rsidSect="00FA33FB">
          <w:headerReference w:type="even" r:id="rId11"/>
          <w:headerReference w:type="default" r:id="rId12"/>
          <w:footerReference w:type="even" r:id="rId13"/>
          <w:headerReference w:type="first" r:id="rId14"/>
          <w:footerReference w:type="first" r:id="rId15"/>
          <w:pgSz w:w="11907" w:h="16839" w:code="9"/>
          <w:pgMar w:top="1440" w:right="1797" w:bottom="1440" w:left="1797" w:header="720" w:footer="709" w:gutter="0"/>
          <w:cols w:space="720"/>
          <w:docGrid w:linePitch="299"/>
        </w:sectPr>
      </w:pPr>
    </w:p>
    <w:p w:rsidR="00CF2367" w:rsidRPr="00FD775E" w:rsidRDefault="00CF2367" w:rsidP="00FD775E">
      <w:pPr>
        <w:tabs>
          <w:tab w:val="left" w:pos="7485"/>
        </w:tabs>
      </w:pPr>
    </w:p>
    <w:sectPr w:rsidR="00CF2367" w:rsidRPr="00FD775E" w:rsidSect="00FA33F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E4BF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E4BF9">
            <w:rPr>
              <w:i/>
              <w:sz w:val="18"/>
              <w:szCs w:val="18"/>
            </w:rPr>
            <w:t>Hiatus Hernia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FE4BF9">
            <w:rPr>
              <w:i/>
              <w:sz w:val="18"/>
              <w:szCs w:val="18"/>
            </w:rPr>
            <w:t>60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E4BF9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C5E24">
            <w:rPr>
              <w:i/>
              <w:noProof/>
              <w:sz w:val="18"/>
            </w:rPr>
            <w:t>2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C5E24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F03C06" w:rsidRPr="00BE28AA" w:rsidRDefault="00F03C06" w:rsidP="00BE2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33C1C" w:rsidRDefault="00BE28AA" w:rsidP="00BE28A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BE28AA" w:rsidRPr="00C01863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Default="00BE28AA" w:rsidP="00BE28AA">
          <w:pPr>
            <w:spacing w:line="0" w:lineRule="atLeast"/>
            <w:jc w:val="center"/>
            <w:rPr>
              <w:i/>
              <w:sz w:val="18"/>
            </w:rPr>
          </w:pPr>
          <w:r w:rsidRPr="007C5CE0">
            <w:rPr>
              <w:i/>
              <w:sz w:val="18"/>
            </w:rPr>
            <w:t>Statement of Principles concerning</w:t>
          </w:r>
        </w:p>
        <w:p w:rsidR="00BE28AA" w:rsidRDefault="00FE4BF9" w:rsidP="00BE28AA">
          <w:pPr>
            <w:spacing w:line="0" w:lineRule="atLeast"/>
            <w:jc w:val="center"/>
            <w:rPr>
              <w:i/>
              <w:sz w:val="18"/>
              <w:szCs w:val="18"/>
            </w:rPr>
          </w:pPr>
          <w:r w:rsidRPr="00FE4BF9">
            <w:rPr>
              <w:i/>
              <w:sz w:val="18"/>
              <w:szCs w:val="18"/>
            </w:rPr>
            <w:t>Hiatus Hernia</w:t>
          </w:r>
          <w:r w:rsidR="00BE28AA">
            <w:rPr>
              <w:i/>
              <w:sz w:val="18"/>
              <w:szCs w:val="18"/>
            </w:rPr>
            <w:t xml:space="preserve"> (Reasonable Hypothesis) </w:t>
          </w:r>
          <w:r w:rsidR="00BE28AA" w:rsidRPr="007C5CE0">
            <w:rPr>
              <w:i/>
              <w:sz w:val="18"/>
            </w:rPr>
            <w:t xml:space="preserve">(No. </w:t>
          </w:r>
          <w:r w:rsidRPr="00FE4BF9">
            <w:rPr>
              <w:i/>
              <w:sz w:val="18"/>
              <w:szCs w:val="18"/>
            </w:rPr>
            <w:t>60</w:t>
          </w:r>
          <w:r w:rsidR="00BE28AA" w:rsidRPr="007C5CE0">
            <w:rPr>
              <w:i/>
              <w:sz w:val="18"/>
              <w:szCs w:val="18"/>
            </w:rPr>
            <w:t xml:space="preserve"> of </w:t>
          </w:r>
          <w:r w:rsidRPr="00FE4BF9">
            <w:rPr>
              <w:i/>
              <w:sz w:val="18"/>
              <w:szCs w:val="18"/>
            </w:rPr>
            <w:t>2022</w:t>
          </w:r>
          <w:r w:rsidR="00BE28AA" w:rsidRPr="007C5CE0">
            <w:rPr>
              <w:i/>
              <w:sz w:val="18"/>
              <w:szCs w:val="18"/>
            </w:rPr>
            <w:t>)</w:t>
          </w:r>
        </w:p>
        <w:p w:rsidR="00BE28AA" w:rsidRPr="007C5CE0" w:rsidRDefault="00BE28AA" w:rsidP="00BE28AA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BE28AA" w:rsidRPr="00C01863" w:rsidRDefault="00BE28AA" w:rsidP="00BE28AA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C5E2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C5E24">
            <w:rPr>
              <w:i/>
              <w:noProof/>
              <w:sz w:val="18"/>
            </w:rPr>
            <w:t>7</w:t>
          </w:r>
          <w:r>
            <w:rPr>
              <w:i/>
              <w:sz w:val="18"/>
            </w:rPr>
            <w:fldChar w:fldCharType="end"/>
          </w:r>
        </w:p>
      </w:tc>
    </w:tr>
  </w:tbl>
  <w:p w:rsidR="007F2378" w:rsidRPr="00BE28AA" w:rsidRDefault="007F2378" w:rsidP="00BE2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16" w:rsidRPr="00BE28AA" w:rsidRDefault="00997416" w:rsidP="00BE28A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A66A6F" w:rsidRDefault="00885EAB" w:rsidP="00A66A6F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Pr="00EE4950" w:rsidRDefault="00BE28AA" w:rsidP="00EE4950">
    <w:pPr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AA" w:rsidRDefault="00BE28AA" w:rsidP="00BE28AA">
    <w:pPr>
      <w:rPr>
        <w:sz w:val="20"/>
      </w:rPr>
    </w:pPr>
    <w:r>
      <w:rPr>
        <w:b/>
        <w:noProof/>
        <w:sz w:val="20"/>
      </w:rPr>
      <w:t>Schedule 1</w:t>
    </w:r>
    <w:r>
      <w:rPr>
        <w:sz w:val="20"/>
      </w:rPr>
      <w:t xml:space="preserve"> - </w:t>
    </w:r>
    <w:r>
      <w:rPr>
        <w:noProof/>
        <w:sz w:val="20"/>
      </w:rPr>
      <w:t>Dictionary</w:t>
    </w:r>
  </w:p>
  <w:p w:rsidR="00BE28AA" w:rsidRDefault="00BE28AA" w:rsidP="00BE28AA">
    <w:pPr>
      <w:pBdr>
        <w:bottom w:val="single" w:sz="6" w:space="1" w:color="auto"/>
      </w:pBdr>
      <w:spacing w:after="12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Default="00885EAB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BE28AA" w:rsidRDefault="00885EAB" w:rsidP="00BE28A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C9CC2528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E3F7460"/>
    <w:multiLevelType w:val="hybridMultilevel"/>
    <w:tmpl w:val="8A9AD8D0"/>
    <w:lvl w:ilvl="0" w:tplc="56A0D3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95976"/>
    <w:multiLevelType w:val="hybridMultilevel"/>
    <w:tmpl w:val="5C4437FE"/>
    <w:lvl w:ilvl="0" w:tplc="6428AE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0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0"/>
  </w:num>
  <w:num w:numId="22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062"/>
    <w:rsid w:val="00032E05"/>
    <w:rsid w:val="000437C1"/>
    <w:rsid w:val="00046B3C"/>
    <w:rsid w:val="00046E67"/>
    <w:rsid w:val="00051B75"/>
    <w:rsid w:val="0005365D"/>
    <w:rsid w:val="000539B6"/>
    <w:rsid w:val="00054930"/>
    <w:rsid w:val="000614BF"/>
    <w:rsid w:val="00061E3E"/>
    <w:rsid w:val="00081B7C"/>
    <w:rsid w:val="00085567"/>
    <w:rsid w:val="0008674F"/>
    <w:rsid w:val="00086762"/>
    <w:rsid w:val="00097FDF"/>
    <w:rsid w:val="000A3D68"/>
    <w:rsid w:val="000B1350"/>
    <w:rsid w:val="000B58FA"/>
    <w:rsid w:val="000C21A3"/>
    <w:rsid w:val="000C664A"/>
    <w:rsid w:val="000C6D96"/>
    <w:rsid w:val="000D05EF"/>
    <w:rsid w:val="000D0A7E"/>
    <w:rsid w:val="000D4D03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A0BF4"/>
    <w:rsid w:val="001A1438"/>
    <w:rsid w:val="001A3746"/>
    <w:rsid w:val="001B0F26"/>
    <w:rsid w:val="001C2AD2"/>
    <w:rsid w:val="001C61C5"/>
    <w:rsid w:val="001C69C4"/>
    <w:rsid w:val="001C77EE"/>
    <w:rsid w:val="001D2262"/>
    <w:rsid w:val="001D37EF"/>
    <w:rsid w:val="001D407A"/>
    <w:rsid w:val="001D67F6"/>
    <w:rsid w:val="001E3590"/>
    <w:rsid w:val="001E44BE"/>
    <w:rsid w:val="001E7407"/>
    <w:rsid w:val="001F5D5E"/>
    <w:rsid w:val="001F6219"/>
    <w:rsid w:val="001F6CD4"/>
    <w:rsid w:val="00201530"/>
    <w:rsid w:val="00206C4D"/>
    <w:rsid w:val="0021053C"/>
    <w:rsid w:val="002109B9"/>
    <w:rsid w:val="00214488"/>
    <w:rsid w:val="00215860"/>
    <w:rsid w:val="00215AF1"/>
    <w:rsid w:val="00223E2C"/>
    <w:rsid w:val="00225CBD"/>
    <w:rsid w:val="00226ECC"/>
    <w:rsid w:val="00227ECB"/>
    <w:rsid w:val="002321E8"/>
    <w:rsid w:val="00236EEC"/>
    <w:rsid w:val="00237471"/>
    <w:rsid w:val="002376A0"/>
    <w:rsid w:val="00237BAF"/>
    <w:rsid w:val="0024010F"/>
    <w:rsid w:val="00240749"/>
    <w:rsid w:val="00241513"/>
    <w:rsid w:val="00243018"/>
    <w:rsid w:val="002564A4"/>
    <w:rsid w:val="002650E6"/>
    <w:rsid w:val="0026736C"/>
    <w:rsid w:val="002716E4"/>
    <w:rsid w:val="002717B2"/>
    <w:rsid w:val="002773D7"/>
    <w:rsid w:val="00280B57"/>
    <w:rsid w:val="00281308"/>
    <w:rsid w:val="00281DF7"/>
    <w:rsid w:val="00284719"/>
    <w:rsid w:val="00285992"/>
    <w:rsid w:val="00292A6E"/>
    <w:rsid w:val="00297ECB"/>
    <w:rsid w:val="002A1ECC"/>
    <w:rsid w:val="002A3353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2948"/>
    <w:rsid w:val="002F3C1B"/>
    <w:rsid w:val="002F5948"/>
    <w:rsid w:val="002F77A1"/>
    <w:rsid w:val="00301C54"/>
    <w:rsid w:val="00304166"/>
    <w:rsid w:val="00304D22"/>
    <w:rsid w:val="00304F8B"/>
    <w:rsid w:val="003106BC"/>
    <w:rsid w:val="0031709F"/>
    <w:rsid w:val="0033221D"/>
    <w:rsid w:val="00335386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3536"/>
    <w:rsid w:val="00385187"/>
    <w:rsid w:val="003A189F"/>
    <w:rsid w:val="003A2FFE"/>
    <w:rsid w:val="003A5C26"/>
    <w:rsid w:val="003B3E42"/>
    <w:rsid w:val="003C4C02"/>
    <w:rsid w:val="003C623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300E"/>
    <w:rsid w:val="00424CA9"/>
    <w:rsid w:val="00431E9B"/>
    <w:rsid w:val="00436129"/>
    <w:rsid w:val="004379E3"/>
    <w:rsid w:val="0044015E"/>
    <w:rsid w:val="0044291A"/>
    <w:rsid w:val="00444ABD"/>
    <w:rsid w:val="004529A3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A73CF"/>
    <w:rsid w:val="004C6AE8"/>
    <w:rsid w:val="004C6D55"/>
    <w:rsid w:val="004D10CF"/>
    <w:rsid w:val="004D4BCA"/>
    <w:rsid w:val="004E063A"/>
    <w:rsid w:val="004E14CF"/>
    <w:rsid w:val="004E7BEC"/>
    <w:rsid w:val="004F23E0"/>
    <w:rsid w:val="004F7B83"/>
    <w:rsid w:val="00505D3D"/>
    <w:rsid w:val="00506AF6"/>
    <w:rsid w:val="00513D05"/>
    <w:rsid w:val="00516768"/>
    <w:rsid w:val="00516B8D"/>
    <w:rsid w:val="005226B5"/>
    <w:rsid w:val="005268CF"/>
    <w:rsid w:val="0053697E"/>
    <w:rsid w:val="00537035"/>
    <w:rsid w:val="00537FBC"/>
    <w:rsid w:val="00545116"/>
    <w:rsid w:val="0055330F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D6D98"/>
    <w:rsid w:val="005E26FD"/>
    <w:rsid w:val="005E589B"/>
    <w:rsid w:val="005E7FC2"/>
    <w:rsid w:val="005F4EDC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95EFE"/>
    <w:rsid w:val="006B234A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0EAC"/>
    <w:rsid w:val="00713084"/>
    <w:rsid w:val="007142FB"/>
    <w:rsid w:val="00714F20"/>
    <w:rsid w:val="0071590F"/>
    <w:rsid w:val="00715914"/>
    <w:rsid w:val="00723B22"/>
    <w:rsid w:val="00726366"/>
    <w:rsid w:val="00731E00"/>
    <w:rsid w:val="00733269"/>
    <w:rsid w:val="00741718"/>
    <w:rsid w:val="007440B7"/>
    <w:rsid w:val="007500C8"/>
    <w:rsid w:val="007527C1"/>
    <w:rsid w:val="007534B2"/>
    <w:rsid w:val="0075619C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973D1"/>
    <w:rsid w:val="007A15B1"/>
    <w:rsid w:val="007A3989"/>
    <w:rsid w:val="007B132E"/>
    <w:rsid w:val="007C2253"/>
    <w:rsid w:val="007C5CE0"/>
    <w:rsid w:val="007C627D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473F7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D0EE0"/>
    <w:rsid w:val="008D16D3"/>
    <w:rsid w:val="008D1B8B"/>
    <w:rsid w:val="008E3F25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41893"/>
    <w:rsid w:val="00947D5A"/>
    <w:rsid w:val="009532A5"/>
    <w:rsid w:val="00956922"/>
    <w:rsid w:val="009612CF"/>
    <w:rsid w:val="009724F4"/>
    <w:rsid w:val="00973808"/>
    <w:rsid w:val="00982242"/>
    <w:rsid w:val="00984571"/>
    <w:rsid w:val="00984EE9"/>
    <w:rsid w:val="009868E9"/>
    <w:rsid w:val="00997416"/>
    <w:rsid w:val="009A4373"/>
    <w:rsid w:val="009A7FBD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2ACF"/>
    <w:rsid w:val="00A56C3D"/>
    <w:rsid w:val="00A6070D"/>
    <w:rsid w:val="00A64912"/>
    <w:rsid w:val="00A64BA1"/>
    <w:rsid w:val="00A66A6F"/>
    <w:rsid w:val="00A70A74"/>
    <w:rsid w:val="00A77E0D"/>
    <w:rsid w:val="00A931D7"/>
    <w:rsid w:val="00AA64D6"/>
    <w:rsid w:val="00AA6D8B"/>
    <w:rsid w:val="00AA7E81"/>
    <w:rsid w:val="00AD2DC7"/>
    <w:rsid w:val="00AD5641"/>
    <w:rsid w:val="00AD7889"/>
    <w:rsid w:val="00AD7AC2"/>
    <w:rsid w:val="00AD7DCC"/>
    <w:rsid w:val="00AE21F1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50826"/>
    <w:rsid w:val="00B50ADC"/>
    <w:rsid w:val="00B527C0"/>
    <w:rsid w:val="00B566B1"/>
    <w:rsid w:val="00B63834"/>
    <w:rsid w:val="00B65F5D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93894"/>
    <w:rsid w:val="00BA220B"/>
    <w:rsid w:val="00BA3A57"/>
    <w:rsid w:val="00BA691F"/>
    <w:rsid w:val="00BB040B"/>
    <w:rsid w:val="00BB0B37"/>
    <w:rsid w:val="00BB4E1A"/>
    <w:rsid w:val="00BB78C9"/>
    <w:rsid w:val="00BC015E"/>
    <w:rsid w:val="00BC5E24"/>
    <w:rsid w:val="00BC76AC"/>
    <w:rsid w:val="00BD0ECB"/>
    <w:rsid w:val="00BD3334"/>
    <w:rsid w:val="00BD5C93"/>
    <w:rsid w:val="00BE2155"/>
    <w:rsid w:val="00BE2213"/>
    <w:rsid w:val="00BE28AA"/>
    <w:rsid w:val="00BE6EDA"/>
    <w:rsid w:val="00BE719A"/>
    <w:rsid w:val="00BE720A"/>
    <w:rsid w:val="00BF0D73"/>
    <w:rsid w:val="00BF2465"/>
    <w:rsid w:val="00BF43B4"/>
    <w:rsid w:val="00BF525F"/>
    <w:rsid w:val="00C01863"/>
    <w:rsid w:val="00C11D03"/>
    <w:rsid w:val="00C25E7F"/>
    <w:rsid w:val="00C2746F"/>
    <w:rsid w:val="00C31DF8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417B"/>
    <w:rsid w:val="00D050E6"/>
    <w:rsid w:val="00D104E0"/>
    <w:rsid w:val="00D13441"/>
    <w:rsid w:val="00D150E7"/>
    <w:rsid w:val="00D21520"/>
    <w:rsid w:val="00D268C6"/>
    <w:rsid w:val="00D32F65"/>
    <w:rsid w:val="00D32F71"/>
    <w:rsid w:val="00D377E3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D6CC9"/>
    <w:rsid w:val="00DE587E"/>
    <w:rsid w:val="00DE59B7"/>
    <w:rsid w:val="00DF24DC"/>
    <w:rsid w:val="00DF5291"/>
    <w:rsid w:val="00DF5A70"/>
    <w:rsid w:val="00DF6D11"/>
    <w:rsid w:val="00E05704"/>
    <w:rsid w:val="00E11E44"/>
    <w:rsid w:val="00E31307"/>
    <w:rsid w:val="00E31B09"/>
    <w:rsid w:val="00E3270E"/>
    <w:rsid w:val="00E338EF"/>
    <w:rsid w:val="00E35C4E"/>
    <w:rsid w:val="00E544BB"/>
    <w:rsid w:val="00E55F66"/>
    <w:rsid w:val="00E64EE4"/>
    <w:rsid w:val="00E65BB9"/>
    <w:rsid w:val="00E662CB"/>
    <w:rsid w:val="00E74DC7"/>
    <w:rsid w:val="00E8075A"/>
    <w:rsid w:val="00E85097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BB6"/>
    <w:rsid w:val="00ED34E1"/>
    <w:rsid w:val="00ED3B8D"/>
    <w:rsid w:val="00ED46FF"/>
    <w:rsid w:val="00ED4913"/>
    <w:rsid w:val="00ED5561"/>
    <w:rsid w:val="00EE4950"/>
    <w:rsid w:val="00EF2E3A"/>
    <w:rsid w:val="00EF3C24"/>
    <w:rsid w:val="00F03C06"/>
    <w:rsid w:val="00F072A7"/>
    <w:rsid w:val="00F078DC"/>
    <w:rsid w:val="00F32BA8"/>
    <w:rsid w:val="00F349F1"/>
    <w:rsid w:val="00F4350D"/>
    <w:rsid w:val="00F47F9A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876B8"/>
    <w:rsid w:val="00F9379C"/>
    <w:rsid w:val="00F956BA"/>
    <w:rsid w:val="00F9632C"/>
    <w:rsid w:val="00F97A62"/>
    <w:rsid w:val="00F97C0F"/>
    <w:rsid w:val="00FA0587"/>
    <w:rsid w:val="00FA1E52"/>
    <w:rsid w:val="00FA33FB"/>
    <w:rsid w:val="00FB3EF0"/>
    <w:rsid w:val="00FB533A"/>
    <w:rsid w:val="00FD07DF"/>
    <w:rsid w:val="00FD60F7"/>
    <w:rsid w:val="00FD775E"/>
    <w:rsid w:val="00FE4688"/>
    <w:rsid w:val="00FE4BF9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2"/>
    <w:rsid w:val="00FE4BF9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5D6D98"/>
    <w:pPr>
      <w:spacing w:before="180"/>
      <w:ind w:left="851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5D6D98"/>
    <w:pPr>
      <w:numPr>
        <w:numId w:val="4"/>
      </w:numPr>
      <w:spacing w:before="200" w:line="280" w:lineRule="atLeast"/>
      <w:ind w:left="851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5D6D98"/>
    <w:pPr>
      <w:numPr>
        <w:ilvl w:val="1"/>
        <w:numId w:val="4"/>
      </w:numPr>
      <w:ind w:left="1418"/>
    </w:pPr>
  </w:style>
  <w:style w:type="paragraph" w:customStyle="1" w:styleId="LV3">
    <w:name w:val="LV 3"/>
    <w:basedOn w:val="PlainIndent"/>
    <w:autoRedefine/>
    <w:qFormat/>
    <w:rsid w:val="005D6D98"/>
    <w:pPr>
      <w:numPr>
        <w:ilvl w:val="2"/>
        <w:numId w:val="4"/>
      </w:numPr>
      <w:ind w:left="1985"/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E65BB9"/>
    <w:pPr>
      <w:spacing w:before="200"/>
    </w:pPr>
    <w:rPr>
      <w:rFonts w:eastAsia="Times New Roman"/>
      <w:b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paragraph" w:customStyle="1" w:styleId="Note1">
    <w:name w:val="Note 1"/>
    <w:basedOn w:val="NOTE"/>
    <w:link w:val="Note1Char"/>
    <w:uiPriority w:val="2"/>
    <w:qFormat/>
    <w:rsid w:val="005D6D98"/>
    <w:pPr>
      <w:ind w:left="1985" w:firstLine="0"/>
    </w:pPr>
  </w:style>
  <w:style w:type="paragraph" w:customStyle="1" w:styleId="Note2">
    <w:name w:val="Note 2"/>
    <w:basedOn w:val="NOTE"/>
    <w:link w:val="Note2Char"/>
    <w:uiPriority w:val="2"/>
    <w:qFormat/>
    <w:rsid w:val="005D6D98"/>
    <w:pPr>
      <w:ind w:hanging="510"/>
    </w:pPr>
  </w:style>
  <w:style w:type="character" w:customStyle="1" w:styleId="Note1Char">
    <w:name w:val="Note 1 Char"/>
    <w:basedOn w:val="DefaultParagraphFont"/>
    <w:link w:val="Note1"/>
    <w:uiPriority w:val="2"/>
    <w:rsid w:val="005D6D98"/>
    <w:rPr>
      <w:rFonts w:eastAsia="Times New Roman"/>
      <w:sz w:val="18"/>
    </w:rPr>
  </w:style>
  <w:style w:type="character" w:customStyle="1" w:styleId="Note2Char">
    <w:name w:val="Note 2 Char"/>
    <w:basedOn w:val="DefaultParagraphFont"/>
    <w:link w:val="Note2"/>
    <w:uiPriority w:val="2"/>
    <w:rsid w:val="005D6D98"/>
    <w:rPr>
      <w:rFonts w:eastAsia="Times New Roman"/>
      <w:sz w:val="18"/>
    </w:rPr>
  </w:style>
  <w:style w:type="paragraph" w:customStyle="1" w:styleId="ScheduleNote">
    <w:name w:val="Schedule Note"/>
    <w:basedOn w:val="NOTE"/>
    <w:link w:val="ScheduleNoteChar"/>
    <w:uiPriority w:val="2"/>
    <w:qFormat/>
    <w:rsid w:val="005D6D98"/>
    <w:pPr>
      <w:ind w:left="851" w:firstLine="0"/>
    </w:pPr>
  </w:style>
  <w:style w:type="character" w:customStyle="1" w:styleId="ScheduleNoteChar">
    <w:name w:val="Schedule Note Char"/>
    <w:basedOn w:val="DefaultParagraphFont"/>
    <w:link w:val="ScheduleNote"/>
    <w:uiPriority w:val="2"/>
    <w:rsid w:val="005D6D98"/>
    <w:rPr>
      <w:rFonts w:eastAsia="Times New Roman"/>
      <w:sz w:val="18"/>
    </w:rPr>
  </w:style>
  <w:style w:type="paragraph" w:customStyle="1" w:styleId="Note3">
    <w:name w:val="Note 3"/>
    <w:basedOn w:val="NOTE"/>
    <w:link w:val="Note3Char"/>
    <w:uiPriority w:val="2"/>
    <w:qFormat/>
    <w:rsid w:val="005D6D98"/>
    <w:pPr>
      <w:ind w:left="2977" w:hanging="425"/>
    </w:pPr>
  </w:style>
  <w:style w:type="character" w:customStyle="1" w:styleId="Note3Char">
    <w:name w:val="Note 3 Char"/>
    <w:basedOn w:val="DefaultParagraphFont"/>
    <w:link w:val="Note3"/>
    <w:uiPriority w:val="2"/>
    <w:rsid w:val="005D6D98"/>
    <w:rPr>
      <w:rFonts w:eastAsia="Times New Roman"/>
      <w:sz w:val="18"/>
    </w:rPr>
  </w:style>
  <w:style w:type="paragraph" w:styleId="ListParagraph">
    <w:name w:val="List Paragraph"/>
    <w:basedOn w:val="Normal"/>
    <w:uiPriority w:val="34"/>
    <w:qFormat/>
    <w:rsid w:val="00E85097"/>
    <w:pPr>
      <w:spacing w:line="240" w:lineRule="auto"/>
      <w:ind w:left="720"/>
      <w:contextualSpacing/>
    </w:pPr>
    <w:rPr>
      <w:rFonts w:eastAsia="Times New Roman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1397</Words>
  <Characters>7967</Characters>
  <Application>Microsoft Office Word</Application>
  <DocSecurity>0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9346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2022-06-15T02:15:00Z</dcterms:created>
  <dcterms:modified xsi:type="dcterms:W3CDTF">2022-06-27T23:23:00Z</dcterms:modified>
  <cp:category/>
  <cp:contentStatus/>
  <dc:language/>
  <cp:version/>
</cp:coreProperties>
</file>