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A6CDC" w:rsidP="006647B7">
      <w:pPr>
        <w:pStyle w:val="Plainheader"/>
      </w:pPr>
      <w:bookmarkStart w:id="0" w:name="SoP_Name_Title"/>
      <w:r>
        <w:t xml:space="preserve">TRANSVERSE </w:t>
      </w:r>
      <w:proofErr w:type="gramStart"/>
      <w:r>
        <w:t>MYELITIS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4002E">
        <w:t>72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A6CDC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D4002E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C47DCC" w:rsidRDefault="00C47DCC" w:rsidP="0034373D">
            <w:pPr>
              <w:pStyle w:val="Plain"/>
            </w:pPr>
          </w:p>
        </w:tc>
      </w:tr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</w:p>
          <w:p w:rsidR="00C47DCC" w:rsidRDefault="00C47DCC" w:rsidP="0034373D">
            <w:pPr>
              <w:pStyle w:val="Plain"/>
            </w:pPr>
          </w:p>
          <w:p w:rsidR="00C47DCC" w:rsidRPr="007527C1" w:rsidRDefault="00C47DCC" w:rsidP="0034373D">
            <w:pPr>
              <w:pStyle w:val="Plain"/>
            </w:pPr>
            <w:r w:rsidRPr="007527C1">
              <w:t>Professor Nicholas Saunders AO</w:t>
            </w:r>
          </w:p>
          <w:p w:rsidR="00C47DCC" w:rsidRDefault="00C47DCC" w:rsidP="0034373D">
            <w:pPr>
              <w:pStyle w:val="Plain"/>
            </w:pPr>
            <w:r w:rsidRPr="007527C1">
              <w:t>Chairperson</w:t>
            </w:r>
          </w:p>
          <w:p w:rsidR="00C47DCC" w:rsidRDefault="00C47DCC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4002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4002E">
        <w:rPr>
          <w:noProof/>
        </w:rPr>
        <w:t>1</w:t>
      </w:r>
      <w:r w:rsidR="00D4002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4002E">
        <w:rPr>
          <w:noProof/>
        </w:rPr>
        <w:t>Name</w:t>
      </w:r>
      <w:r w:rsidR="00D4002E">
        <w:rPr>
          <w:noProof/>
        </w:rPr>
        <w:tab/>
      </w:r>
      <w:r w:rsidR="00D4002E">
        <w:rPr>
          <w:noProof/>
        </w:rPr>
        <w:fldChar w:fldCharType="begin"/>
      </w:r>
      <w:r w:rsidR="00D4002E">
        <w:rPr>
          <w:noProof/>
        </w:rPr>
        <w:instrText xml:space="preserve"> PAGEREF _Toc71795331 \h </w:instrText>
      </w:r>
      <w:r w:rsidR="00D4002E">
        <w:rPr>
          <w:noProof/>
        </w:rPr>
      </w:r>
      <w:r w:rsidR="00D4002E">
        <w:rPr>
          <w:noProof/>
        </w:rPr>
        <w:fldChar w:fldCharType="separate"/>
      </w:r>
      <w:r w:rsidR="00D4002E">
        <w:rPr>
          <w:noProof/>
        </w:rPr>
        <w:t>3</w:t>
      </w:r>
      <w:r w:rsidR="00D4002E"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4002E" w:rsidRDefault="00D400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4002E" w:rsidRDefault="00D4002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_Toc71795342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52B52">
      <w:pPr>
        <w:pStyle w:val="LV1"/>
      </w:pPr>
      <w:bookmarkStart w:id="4" w:name="_Toc71795331"/>
      <w:r>
        <w:lastRenderedPageBreak/>
        <w:t>Name</w:t>
      </w:r>
      <w:bookmarkEnd w:id="4"/>
    </w:p>
    <w:p w:rsidR="00237471" w:rsidRPr="00F97A62" w:rsidRDefault="00715914" w:rsidP="0061476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A6CDC">
        <w:rPr>
          <w:i/>
        </w:rPr>
        <w:t>transverse myelitis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4002E">
        <w:t>72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4002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52B52">
      <w:pPr>
        <w:pStyle w:val="LV1"/>
      </w:pPr>
      <w:bookmarkStart w:id="7" w:name="_Toc71795332"/>
      <w:r w:rsidRPr="00684C0E">
        <w:t>Commencement</w:t>
      </w:r>
      <w:bookmarkEnd w:id="7"/>
    </w:p>
    <w:p w:rsidR="00F67B67" w:rsidRPr="007527C1" w:rsidRDefault="007527C1" w:rsidP="0061476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4002E">
        <w:t>21 June 2021</w:t>
      </w:r>
      <w:r w:rsidR="00F67B67" w:rsidRPr="007527C1">
        <w:t>.</w:t>
      </w:r>
    </w:p>
    <w:p w:rsidR="00F67B67" w:rsidRPr="00684C0E" w:rsidRDefault="00F67B67" w:rsidP="00452B52">
      <w:pPr>
        <w:pStyle w:val="LV1"/>
      </w:pPr>
      <w:bookmarkStart w:id="8" w:name="_Toc71795333"/>
      <w:r w:rsidRPr="00684C0E">
        <w:t>Authority</w:t>
      </w:r>
      <w:bookmarkEnd w:id="8"/>
    </w:p>
    <w:p w:rsidR="00F67B67" w:rsidRPr="007527C1" w:rsidRDefault="00F67B67" w:rsidP="0061476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452B52">
      <w:pPr>
        <w:pStyle w:val="LV1"/>
      </w:pPr>
      <w:bookmarkStart w:id="9" w:name="_Toc71795334"/>
      <w:r w:rsidRPr="00684C0E">
        <w:t>Application</w:t>
      </w:r>
      <w:bookmarkEnd w:id="9"/>
    </w:p>
    <w:p w:rsidR="007C7DEE" w:rsidRPr="007527C1" w:rsidRDefault="007C7DEE" w:rsidP="0061476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52B52">
      <w:pPr>
        <w:pStyle w:val="LV1"/>
      </w:pPr>
      <w:bookmarkStart w:id="10" w:name="_Ref410129949"/>
      <w:bookmarkStart w:id="11" w:name="_Toc71795335"/>
      <w:r w:rsidRPr="00684C0E">
        <w:t>Definitions</w:t>
      </w:r>
      <w:bookmarkEnd w:id="10"/>
      <w:bookmarkEnd w:id="11"/>
    </w:p>
    <w:p w:rsidR="00237471" w:rsidRPr="00D5620B" w:rsidRDefault="007142FB" w:rsidP="0061476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52B52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7179533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A6CD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D4002E" w:rsidRPr="00D4002E">
        <w:t>transverse myelitis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4002E" w:rsidRPr="00D4002E">
        <w:t>transverse myelitis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4002E" w:rsidRPr="00D4002E">
        <w:rPr>
          <w:b/>
        </w:rPr>
        <w:t>transverse myelitis</w:t>
      </w:r>
    </w:p>
    <w:p w:rsidR="002716E4" w:rsidRPr="00237BAF" w:rsidRDefault="007C7DEE" w:rsidP="001A6CD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D4002E" w:rsidRPr="00D4002E">
        <w:t>transverse myelitis</w:t>
      </w:r>
      <w:r w:rsidR="002716E4" w:rsidRPr="00237BAF">
        <w:t>:</w:t>
      </w:r>
      <w:bookmarkEnd w:id="17"/>
    </w:p>
    <w:bookmarkEnd w:id="18"/>
    <w:p w:rsidR="001A6CDC" w:rsidRPr="008E76DC" w:rsidRDefault="001A6CDC" w:rsidP="001A6CDC">
      <w:pPr>
        <w:pStyle w:val="LV3"/>
        <w:ind w:left="2041"/>
      </w:pPr>
      <w:r w:rsidRPr="00203845">
        <w:t>means an acute or subacute immune-mediated, inflammatory disorder of the spinal cord producing symptoms and signs of impaired motor, sensory or autonomic functioning;</w:t>
      </w:r>
      <w:r w:rsidRPr="008E76DC">
        <w:t xml:space="preserve"> and</w:t>
      </w:r>
    </w:p>
    <w:p w:rsidR="001A6CDC" w:rsidRDefault="001A6CDC" w:rsidP="001A6CDC">
      <w:pPr>
        <w:pStyle w:val="LV3"/>
        <w:ind w:left="2041"/>
      </w:pPr>
      <w:r w:rsidRPr="00203845">
        <w:t>excludes myelitis or myelopathy of the spinal cord due to: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 xml:space="preserve">acute disseminated encephalomyelitis; 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atopic myelitis;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intrathecal chemotherapy;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multiple sclerosis;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 xml:space="preserve">neuromyelitis optica syndrome; 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radiation;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spinal cord compression;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>trauma;</w:t>
      </w:r>
    </w:p>
    <w:p w:rsidR="001A6CDC" w:rsidRDefault="001A6CDC" w:rsidP="001A6CDC">
      <w:pPr>
        <w:pStyle w:val="LV4"/>
        <w:numPr>
          <w:ilvl w:val="3"/>
          <w:numId w:val="4"/>
        </w:numPr>
      </w:pPr>
      <w:r>
        <w:t xml:space="preserve">tumour invasion; </w:t>
      </w:r>
      <w:r w:rsidR="006331A3">
        <w:t>and</w:t>
      </w:r>
    </w:p>
    <w:p w:rsidR="007C7DEE" w:rsidRDefault="001A6CDC" w:rsidP="001A6CDC">
      <w:pPr>
        <w:pStyle w:val="LV4"/>
        <w:numPr>
          <w:ilvl w:val="3"/>
          <w:numId w:val="4"/>
        </w:numPr>
      </w:pPr>
      <w:proofErr w:type="gramStart"/>
      <w:r>
        <w:t>vascular</w:t>
      </w:r>
      <w:proofErr w:type="gramEnd"/>
      <w:r>
        <w:t>, metabolic or degenerative pathologies.</w:t>
      </w:r>
    </w:p>
    <w:p w:rsidR="001A6CDC" w:rsidRDefault="001A6CDC" w:rsidP="001A6CDC">
      <w:pPr>
        <w:pStyle w:val="Note2"/>
        <w:ind w:left="1985" w:hanging="567"/>
      </w:pPr>
      <w:r>
        <w:lastRenderedPageBreak/>
        <w:t>Note 1: Transverse myelitis typically presents with symptoms or signs developing over hours to days. Impaired autonomic functioning may present as bowel or bladder dysfunction. There is usually bilateral sensory alteration with a defined upper sensory level.</w:t>
      </w:r>
    </w:p>
    <w:p w:rsidR="0061476C" w:rsidRPr="008E76DC" w:rsidRDefault="001A6CDC" w:rsidP="001A6CDC">
      <w:pPr>
        <w:pStyle w:val="Note2"/>
        <w:ind w:left="1985" w:hanging="567"/>
      </w:pPr>
      <w:r>
        <w:t>Note 2: The diagnosis of transverse myelitis can be confirmed by finding evidence of spinal cord inflammation on neuroimaging or by analysis of cerebrospinal fluid.</w:t>
      </w:r>
    </w:p>
    <w:p w:rsidR="008F572A" w:rsidRPr="00237BAF" w:rsidRDefault="008F572A" w:rsidP="001A6CDC">
      <w:pPr>
        <w:pStyle w:val="LV2"/>
      </w:pPr>
      <w:r w:rsidRPr="00237BAF">
        <w:t xml:space="preserve">While </w:t>
      </w:r>
      <w:r w:rsidR="00D4002E" w:rsidRPr="00D4002E">
        <w:t>transverse myelitis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A6CDC">
        <w:t>G37.3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4002E" w:rsidRPr="00D4002E">
        <w:t>transverse myelitis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727B4E" w:rsidP="001A6CD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4002E" w:rsidRPr="00D4002E">
        <w:rPr>
          <w:b/>
        </w:rPr>
        <w:t>transverse myelitis</w:t>
      </w:r>
    </w:p>
    <w:p w:rsidR="008F572A" w:rsidRPr="00237BAF" w:rsidRDefault="008F572A" w:rsidP="001A6CD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4002E" w:rsidRPr="00D4002E">
        <w:t>transverse myelitis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D4002E" w:rsidRPr="00D4002E">
        <w:t>transverse myelitis</w:t>
      </w:r>
      <w:r w:rsidRPr="00D5620B">
        <w:t>.</w:t>
      </w:r>
    </w:p>
    <w:p w:rsidR="007C7DEE" w:rsidRPr="00046E67" w:rsidRDefault="00046E67" w:rsidP="00C7175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A6CDC">
        <w:t>-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452B52">
      <w:pPr>
        <w:pStyle w:val="LV1"/>
      </w:pPr>
      <w:bookmarkStart w:id="19" w:name="_Toc71795337"/>
      <w:r w:rsidRPr="00A20CA1">
        <w:t>Basis for determining the factors</w:t>
      </w:r>
      <w:bookmarkEnd w:id="19"/>
    </w:p>
    <w:p w:rsidR="007C7DEE" w:rsidRPr="00237BAF" w:rsidRDefault="007C7DEE" w:rsidP="0061476C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4002E" w:rsidRPr="00D4002E">
        <w:t>transverse myelitis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4002E" w:rsidRPr="00D4002E">
        <w:t>transverse myelitis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C15950">
      <w:pPr>
        <w:pStyle w:val="ScheduleNote"/>
      </w:pPr>
      <w:r>
        <w:t xml:space="preserve">Note: </w:t>
      </w:r>
      <w:r w:rsidR="007C5353" w:rsidRPr="007C5353">
        <w:rPr>
          <w:b/>
          <w:i/>
        </w:rPr>
        <w:t>MRCA</w:t>
      </w:r>
      <w:r w:rsidR="007C5353">
        <w:t xml:space="preserve">, </w:t>
      </w:r>
      <w:r w:rsidR="00C9794D" w:rsidRPr="007C5353">
        <w:rPr>
          <w:b/>
          <w:i/>
        </w:rPr>
        <w:t>r</w:t>
      </w:r>
      <w:r w:rsidR="000E4183" w:rsidRPr="007C5353">
        <w:rPr>
          <w:b/>
          <w:i/>
        </w:rPr>
        <w:t>elevant</w:t>
      </w:r>
      <w:r w:rsidR="000E4183" w:rsidRPr="00FA33FB">
        <w:rPr>
          <w:b/>
          <w:i/>
        </w:rPr>
        <w:t xml:space="preserve"> service</w:t>
      </w:r>
      <w:r w:rsidR="000E4183" w:rsidRPr="00FA33FB">
        <w:t xml:space="preserve"> </w:t>
      </w:r>
      <w:r w:rsidR="007C5353">
        <w:t xml:space="preserve">and </w:t>
      </w:r>
      <w:r w:rsidR="007C5353" w:rsidRPr="007C5353">
        <w:rPr>
          <w:b/>
          <w:i/>
        </w:rPr>
        <w:t>VEA</w:t>
      </w:r>
      <w:r w:rsidR="007C5353">
        <w:t xml:space="preserve"> are</w:t>
      </w:r>
      <w:r w:rsidR="00885EAB" w:rsidRPr="00046E67">
        <w:t xml:space="preserve"> defined in the </w:t>
      </w:r>
      <w:r w:rsidR="00D32F71">
        <w:t xml:space="preserve">Schedule 1 </w:t>
      </w:r>
      <w:r w:rsidR="001A6CDC">
        <w:t>-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452B52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71795338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1476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4002E" w:rsidRPr="00D4002E">
        <w:t>transverse myelitis</w:t>
      </w:r>
      <w:r w:rsidR="007A3989">
        <w:t xml:space="preserve"> </w:t>
      </w:r>
      <w:r w:rsidR="007C7DEE" w:rsidRPr="00AA6D8B">
        <w:t xml:space="preserve">or death from </w:t>
      </w:r>
      <w:r w:rsidR="00D4002E" w:rsidRPr="00D4002E">
        <w:t>transverse myelitis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1A6CDC" w:rsidRDefault="001A6CDC" w:rsidP="001A6CDC">
      <w:pPr>
        <w:pStyle w:val="LV2"/>
      </w:pPr>
      <w:bookmarkStart w:id="25" w:name="_Ref402530260"/>
      <w:bookmarkStart w:id="26" w:name="_Ref409598844"/>
      <w:r w:rsidRPr="00B438CA">
        <w:t xml:space="preserve">having a symptomatic gastrointestinal infection or respiratory tract infection </w:t>
      </w:r>
      <w:r w:rsidR="006331A3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1A6CDC" w:rsidRDefault="001A6CDC" w:rsidP="001A6CDC">
      <w:pPr>
        <w:pStyle w:val="LV2"/>
      </w:pPr>
      <w:r w:rsidRPr="00B438CA">
        <w:t xml:space="preserve">having an infection with a viral, bacterial, fungal or parasitic organism </w:t>
      </w:r>
      <w:r w:rsidR="006331A3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1A6CDC" w:rsidRDefault="00F854CD" w:rsidP="001A6CDC">
      <w:pPr>
        <w:pStyle w:val="LV2"/>
      </w:pPr>
      <w:r>
        <w:t xml:space="preserve">having </w:t>
      </w:r>
      <w:proofErr w:type="spellStart"/>
      <w:r>
        <w:t>a</w:t>
      </w:r>
      <w:proofErr w:type="spellEnd"/>
      <w:r>
        <w:t xml:space="preserve"> systemic</w:t>
      </w:r>
      <w:bookmarkStart w:id="27" w:name="_GoBack"/>
      <w:bookmarkEnd w:id="27"/>
      <w:r w:rsidR="001A6CDC" w:rsidRPr="00B438CA">
        <w:t xml:space="preserve"> autoimmune disease at the time of the clinical onset of transverse myelitis;</w:t>
      </w:r>
    </w:p>
    <w:p w:rsidR="001A6CDC" w:rsidRDefault="001A6CDC" w:rsidP="001A6CDC">
      <w:pPr>
        <w:pStyle w:val="LV2"/>
      </w:pPr>
      <w:r w:rsidRPr="00B438CA">
        <w:t>having sarcoidosis at the time of the clinical onset of transverse myelitis;</w:t>
      </w:r>
    </w:p>
    <w:p w:rsidR="001A6CDC" w:rsidRDefault="001A6CDC" w:rsidP="001A6CDC">
      <w:pPr>
        <w:pStyle w:val="LV2"/>
      </w:pPr>
      <w:r w:rsidRPr="00B438CA">
        <w:lastRenderedPageBreak/>
        <w:t>having a malignant neoplasm, other than non-melanotic malignant neoplasm of the skin, at the time of the clinical onset of transverse myelitis;</w:t>
      </w:r>
    </w:p>
    <w:p w:rsidR="001A6CDC" w:rsidRDefault="001A6CDC" w:rsidP="001A6CDC">
      <w:pPr>
        <w:pStyle w:val="Note2"/>
        <w:ind w:left="1843" w:hanging="425"/>
      </w:pPr>
      <w:r>
        <w:t xml:space="preserve">Note: </w:t>
      </w:r>
      <w:r w:rsidRPr="00B438CA">
        <w:t>Transverse myelitis may be part of a paraneoplastic syndrome and the malignant neoplasm may be present but not yet diagnosed at the time of the clinical onset of transverse myelitis.</w:t>
      </w:r>
    </w:p>
    <w:p w:rsidR="001A6CDC" w:rsidRDefault="001A6CDC" w:rsidP="001A6CDC">
      <w:pPr>
        <w:pStyle w:val="LV2"/>
      </w:pPr>
      <w:r w:rsidRPr="00B438CA">
        <w:t xml:space="preserve">taking a drug from the specified list of drugs </w:t>
      </w:r>
      <w:r w:rsidR="006331A3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1A6CDC" w:rsidRDefault="001A6CDC" w:rsidP="001A6CDC">
      <w:pPr>
        <w:pStyle w:val="Note2"/>
      </w:pPr>
      <w:r>
        <w:t xml:space="preserve">Note: </w:t>
      </w:r>
      <w:r w:rsidRPr="00B438CA">
        <w:rPr>
          <w:b/>
          <w:i/>
        </w:rPr>
        <w:t>specified list of drugs</w:t>
      </w:r>
      <w:r w:rsidRPr="00B438CA">
        <w:t xml:space="preserve"> is defined in the Schedule 1 - Dictionary.</w:t>
      </w:r>
    </w:p>
    <w:p w:rsidR="001A6CDC" w:rsidRDefault="001A6CDC" w:rsidP="001A6CDC">
      <w:pPr>
        <w:pStyle w:val="LV2"/>
      </w:pPr>
      <w:r w:rsidRPr="00512383">
        <w:t xml:space="preserve">receiving oral polio vaccine </w:t>
      </w:r>
      <w:r w:rsidR="006331A3">
        <w:t>with</w:t>
      </w:r>
      <w:r w:rsidRPr="00512383">
        <w:t xml:space="preserve">in the </w:t>
      </w:r>
      <w:r w:rsidR="005F65F4">
        <w:t>2</w:t>
      </w:r>
      <w:r w:rsidRPr="00512383">
        <w:t xml:space="preserve"> months before the clinical onset of transverse myelitis;</w:t>
      </w:r>
    </w:p>
    <w:p w:rsidR="00A739D8" w:rsidRDefault="001A6CDC" w:rsidP="001A6CDC">
      <w:pPr>
        <w:pStyle w:val="LV2"/>
      </w:pPr>
      <w:r>
        <w:t xml:space="preserve">having a bone marrow </w:t>
      </w:r>
      <w:r w:rsidRPr="00512383">
        <w:t>or stem cell transplant before the clinical onset of transverse myelitis;</w:t>
      </w:r>
    </w:p>
    <w:p w:rsidR="007C7DEE" w:rsidRPr="008D1B8B" w:rsidRDefault="007C7DEE" w:rsidP="001A6CD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 w:rsidR="007A3989">
        <w:t xml:space="preserve"> </w:t>
      </w:r>
      <w:r w:rsidR="00D4002E" w:rsidRPr="00D4002E">
        <w:t>transverse myelitis</w:t>
      </w:r>
      <w:r w:rsidR="00D5620B" w:rsidRPr="008D1B8B">
        <w:t>.</w:t>
      </w:r>
      <w:bookmarkEnd w:id="26"/>
    </w:p>
    <w:p w:rsidR="000C21A3" w:rsidRPr="00684C0E" w:rsidRDefault="00D32F71" w:rsidP="00452B52">
      <w:pPr>
        <w:pStyle w:val="LV1"/>
      </w:pPr>
      <w:bookmarkStart w:id="28" w:name="_Toc7179533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1A6CD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:rsidR="00CF2367" w:rsidRPr="00187DE1" w:rsidRDefault="00F03C06" w:rsidP="001A6CDC">
      <w:pPr>
        <w:pStyle w:val="LV2"/>
      </w:pPr>
      <w:r w:rsidRPr="00187DE1">
        <w:t xml:space="preserve">The factor set out in </w:t>
      </w:r>
      <w:r w:rsidR="001A6CDC">
        <w:t>subsection</w:t>
      </w:r>
      <w:r w:rsidR="00FF1D47">
        <w:t xml:space="preserve"> 8(</w:t>
      </w:r>
      <w:r w:rsidR="001A6CDC">
        <w:t>9</w:t>
      </w:r>
      <w:r w:rsidR="00FF1D47">
        <w:t xml:space="preserve">) </w:t>
      </w:r>
      <w:r w:rsidRPr="00187DE1">
        <w:t xml:space="preserve">applies only to material contribution to, or aggravation of, </w:t>
      </w:r>
      <w:r w:rsidR="00D4002E" w:rsidRPr="00D4002E">
        <w:t>transverse myelitis</w:t>
      </w:r>
      <w:r w:rsidR="007A3989">
        <w:t xml:space="preserve"> </w:t>
      </w:r>
      <w:r w:rsidRPr="00187DE1">
        <w:t>where the person</w:t>
      </w:r>
      <w:r w:rsidR="00693F5A">
        <w:t>'</w:t>
      </w:r>
      <w:r w:rsidRPr="00187DE1">
        <w:t xml:space="preserve">s </w:t>
      </w:r>
      <w:r w:rsidR="00D4002E" w:rsidRPr="00D4002E">
        <w:t>transverse myelitis</w:t>
      </w:r>
      <w:r w:rsidR="007A3989">
        <w:t xml:space="preserve"> </w:t>
      </w:r>
      <w:r w:rsidRPr="00187DE1">
        <w:t>was suffered or contracted before or during (but did not arise out of) the person</w:t>
      </w:r>
      <w:r w:rsidR="00693F5A">
        <w:t>'</w:t>
      </w:r>
      <w:r w:rsidRPr="00187DE1">
        <w:t xml:space="preserve">s relevant service. </w:t>
      </w:r>
    </w:p>
    <w:p w:rsidR="00774897" w:rsidRPr="00301C54" w:rsidRDefault="00774897" w:rsidP="00452B52">
      <w:pPr>
        <w:pStyle w:val="LV1"/>
      </w:pPr>
      <w:bookmarkStart w:id="30" w:name="_Toc7179534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61476C">
      <w:pPr>
        <w:pStyle w:val="PlainIndent"/>
      </w:pPr>
      <w:r w:rsidRPr="00E64EE4">
        <w:t>In this Statement of Principles:</w:t>
      </w:r>
    </w:p>
    <w:p w:rsidR="00F03C06" w:rsidRPr="00E64EE4" w:rsidRDefault="00F03C06" w:rsidP="001A6CD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1A6CD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61476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61476C">
      <w:pPr>
        <w:pStyle w:val="PlainIndent"/>
      </w:pPr>
    </w:p>
    <w:p w:rsidR="00081B7C" w:rsidRPr="00FA33FB" w:rsidRDefault="00081B7C" w:rsidP="0061476C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1476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7179534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71795342"/>
      <w:r w:rsidRPr="00D97BB3">
        <w:t>Definitions</w:t>
      </w:r>
      <w:bookmarkEnd w:id="34"/>
      <w:bookmarkEnd w:id="35"/>
    </w:p>
    <w:p w:rsidR="00702C42" w:rsidRPr="00516768" w:rsidRDefault="00702C42" w:rsidP="0061476C">
      <w:pPr>
        <w:pStyle w:val="SH2"/>
      </w:pPr>
      <w:r w:rsidRPr="00516768">
        <w:t>In this instrument:</w:t>
      </w:r>
    </w:p>
    <w:p w:rsidR="001A6CDC" w:rsidRDefault="001A6CDC" w:rsidP="001A6CDC">
      <w:pPr>
        <w:pStyle w:val="SH3"/>
        <w:ind w:left="851" w:hanging="851"/>
      </w:pPr>
      <w:bookmarkStart w:id="36" w:name="_Ref402530810"/>
      <w:proofErr w:type="gramStart"/>
      <w:r w:rsidRPr="00B438CA">
        <w:rPr>
          <w:b/>
          <w:i/>
        </w:rPr>
        <w:t>biologic</w:t>
      </w:r>
      <w:proofErr w:type="gramEnd"/>
      <w:r w:rsidRPr="00B438CA">
        <w:rPr>
          <w:b/>
          <w:i/>
        </w:rPr>
        <w:t xml:space="preserve"> agent</w:t>
      </w:r>
      <w:r w:rsidRPr="00B438CA">
        <w:t xml:space="preserve"> means a therapeutic product which is derived from living organisms or which contains components of living organisms.</w:t>
      </w:r>
    </w:p>
    <w:p w:rsidR="001A6CDC" w:rsidRDefault="001A6CDC" w:rsidP="001A6CDC">
      <w:pPr>
        <w:pStyle w:val="ScheduleNote"/>
        <w:ind w:left="1276" w:hanging="425"/>
      </w:pPr>
      <w:r>
        <w:t xml:space="preserve">Note: </w:t>
      </w:r>
      <w:r w:rsidRPr="00BB69A7">
        <w:t>Examples of biologic agents that have been associated with transverse myelitis include tyrosine kinase inhibitors, immune checkp</w:t>
      </w:r>
      <w:r>
        <w:t xml:space="preserve">oint inhibitors and </w:t>
      </w:r>
      <w:proofErr w:type="spellStart"/>
      <w:r>
        <w:t>dinutuximab</w:t>
      </w:r>
      <w:proofErr w:type="spellEnd"/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6331A3">
      <w:pPr>
        <w:pStyle w:val="SH4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6331A3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6331A3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970E5E" w:rsidRPr="00513D05" w:rsidRDefault="00970E5E" w:rsidP="00C71759">
      <w:pPr>
        <w:pStyle w:val="Schedule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>
        <w:t xml:space="preserve"> are also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1A6CDC" w:rsidRDefault="001A6CDC" w:rsidP="001A6CDC">
      <w:pPr>
        <w:pStyle w:val="SH3"/>
        <w:ind w:left="851" w:hanging="851"/>
      </w:pPr>
      <w:r w:rsidRPr="00B438CA">
        <w:rPr>
          <w:b/>
          <w:i/>
        </w:rPr>
        <w:t>specified list of drugs</w:t>
      </w:r>
      <w:r w:rsidRPr="00B438CA">
        <w:t xml:space="preserve"> means</w:t>
      </w:r>
      <w:r>
        <w:t>:</w:t>
      </w:r>
    </w:p>
    <w:p w:rsidR="001A6CDC" w:rsidRDefault="001A6CDC" w:rsidP="006331A3">
      <w:pPr>
        <w:pStyle w:val="SH4"/>
      </w:pPr>
      <w:r>
        <w:t>biologic agent</w:t>
      </w:r>
      <w:r w:rsidR="006331A3">
        <w:t>s</w:t>
      </w:r>
      <w:r>
        <w:t xml:space="preserve"> for the treatment of cancer; or</w:t>
      </w:r>
    </w:p>
    <w:p w:rsidR="001A6CDC" w:rsidRDefault="001A6CDC" w:rsidP="006331A3">
      <w:pPr>
        <w:pStyle w:val="SH4"/>
      </w:pPr>
      <w:proofErr w:type="gramStart"/>
      <w:r>
        <w:t>tumour</w:t>
      </w:r>
      <w:proofErr w:type="gramEnd"/>
      <w:r>
        <w:t xml:space="preserve"> necrosis factor-α inhibitor</w:t>
      </w:r>
      <w:r w:rsidR="006331A3">
        <w:t>s</w:t>
      </w:r>
      <w:r>
        <w:t>.</w:t>
      </w:r>
    </w:p>
    <w:p w:rsidR="001A6CDC" w:rsidRPr="001A6CDC" w:rsidRDefault="001A6CDC" w:rsidP="001A6CDC">
      <w:pPr>
        <w:pStyle w:val="ScheduleNote"/>
      </w:pPr>
      <w:r>
        <w:t xml:space="preserve">Note: </w:t>
      </w:r>
      <w:r w:rsidRPr="00B438CA">
        <w:rPr>
          <w:b/>
          <w:i/>
        </w:rPr>
        <w:t>biologic agent</w:t>
      </w:r>
      <w:r w:rsidRPr="00B438CA">
        <w:t xml:space="preserve"> is</w:t>
      </w:r>
      <w:r>
        <w:t xml:space="preserve"> also</w:t>
      </w:r>
      <w:r w:rsidRPr="00B438CA">
        <w:t xml:space="preserve"> defined in the Schedule 1 - 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6331A3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6331A3">
      <w:pPr>
        <w:pStyle w:val="SH4"/>
      </w:pPr>
      <w:r w:rsidRPr="00513D05">
        <w:tab/>
        <w:t>respiratory failure;</w:t>
      </w:r>
    </w:p>
    <w:p w:rsidR="00885EAB" w:rsidRPr="00513D05" w:rsidRDefault="00885EAB" w:rsidP="006331A3">
      <w:pPr>
        <w:pStyle w:val="SH4"/>
      </w:pPr>
      <w:r w:rsidRPr="00513D05">
        <w:tab/>
        <w:t>cardiac arrest;</w:t>
      </w:r>
    </w:p>
    <w:p w:rsidR="00885EAB" w:rsidRPr="00513D05" w:rsidRDefault="00885EAB" w:rsidP="006331A3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6331A3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1A6CDC" w:rsidRPr="00513D05" w:rsidRDefault="00D4002E" w:rsidP="001A6CDC">
      <w:pPr>
        <w:pStyle w:val="SH3"/>
        <w:ind w:left="851" w:hanging="851"/>
      </w:pPr>
      <w:proofErr w:type="gramStart"/>
      <w:r w:rsidRPr="00D4002E">
        <w:rPr>
          <w:b/>
          <w:i/>
        </w:rPr>
        <w:t>transverse</w:t>
      </w:r>
      <w:proofErr w:type="gramEnd"/>
      <w:r w:rsidRPr="00D4002E">
        <w:rPr>
          <w:b/>
          <w:i/>
        </w:rPr>
        <w:t xml:space="preserve"> myelitis</w:t>
      </w:r>
      <w:r w:rsidR="001A6CDC" w:rsidRPr="00513D05">
        <w:t>—see subsection</w:t>
      </w:r>
      <w:r w:rsidR="001A6CDC">
        <w:t xml:space="preserve"> 6(2).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D4002E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002E">
            <w:rPr>
              <w:i/>
              <w:sz w:val="18"/>
              <w:szCs w:val="18"/>
            </w:rPr>
            <w:t>Transverse Myelitis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D4002E">
            <w:rPr>
              <w:i/>
              <w:sz w:val="18"/>
              <w:szCs w:val="18"/>
            </w:rPr>
            <w:t>72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D4002E">
            <w:rPr>
              <w:i/>
              <w:sz w:val="18"/>
              <w:szCs w:val="18"/>
            </w:rPr>
            <w:t>2021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854CD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854CD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D4002E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002E">
            <w:rPr>
              <w:i/>
              <w:sz w:val="18"/>
              <w:szCs w:val="18"/>
            </w:rPr>
            <w:t>Transverse Myelitis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D4002E">
            <w:rPr>
              <w:i/>
              <w:sz w:val="18"/>
              <w:szCs w:val="18"/>
            </w:rPr>
            <w:t>72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D4002E">
            <w:rPr>
              <w:i/>
              <w:sz w:val="18"/>
              <w:szCs w:val="18"/>
            </w:rPr>
            <w:t>2021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854C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854CD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C47DCC" w:rsidRDefault="00035BD7" w:rsidP="00C47DCC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83EEA38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9B06A61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056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6CDC"/>
    <w:rsid w:val="001B0F26"/>
    <w:rsid w:val="001C2AD2"/>
    <w:rsid w:val="001C61C5"/>
    <w:rsid w:val="001C69C4"/>
    <w:rsid w:val="001C77EE"/>
    <w:rsid w:val="001D2262"/>
    <w:rsid w:val="001D37EF"/>
    <w:rsid w:val="001D407A"/>
    <w:rsid w:val="001D51E6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AAF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71F2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B52"/>
    <w:rsid w:val="00456CE5"/>
    <w:rsid w:val="00467661"/>
    <w:rsid w:val="004705B7"/>
    <w:rsid w:val="00472DBE"/>
    <w:rsid w:val="00474A19"/>
    <w:rsid w:val="004834A1"/>
    <w:rsid w:val="004840A6"/>
    <w:rsid w:val="0048486E"/>
    <w:rsid w:val="004916B9"/>
    <w:rsid w:val="00496F97"/>
    <w:rsid w:val="004A4764"/>
    <w:rsid w:val="004A5E4B"/>
    <w:rsid w:val="004C2F25"/>
    <w:rsid w:val="004C6AE8"/>
    <w:rsid w:val="004C6D55"/>
    <w:rsid w:val="004D10CF"/>
    <w:rsid w:val="004D4BCA"/>
    <w:rsid w:val="004E063A"/>
    <w:rsid w:val="004E7BEC"/>
    <w:rsid w:val="004F23E0"/>
    <w:rsid w:val="00505D3D"/>
    <w:rsid w:val="00505F6E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5F65F4"/>
    <w:rsid w:val="00600219"/>
    <w:rsid w:val="006013B7"/>
    <w:rsid w:val="00603D01"/>
    <w:rsid w:val="00603DC4"/>
    <w:rsid w:val="0061476C"/>
    <w:rsid w:val="00615B89"/>
    <w:rsid w:val="00616FF5"/>
    <w:rsid w:val="00617C4E"/>
    <w:rsid w:val="00620076"/>
    <w:rsid w:val="006314DD"/>
    <w:rsid w:val="006331A3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F5A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7B4E"/>
    <w:rsid w:val="00731E00"/>
    <w:rsid w:val="00733269"/>
    <w:rsid w:val="00741718"/>
    <w:rsid w:val="00741BDE"/>
    <w:rsid w:val="007440B7"/>
    <w:rsid w:val="007500C8"/>
    <w:rsid w:val="007527C1"/>
    <w:rsid w:val="007534B2"/>
    <w:rsid w:val="00756272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353"/>
    <w:rsid w:val="007C5CE0"/>
    <w:rsid w:val="007C7DEE"/>
    <w:rsid w:val="007D20DC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69C7"/>
    <w:rsid w:val="00947D5A"/>
    <w:rsid w:val="009532A5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0B23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469"/>
    <w:rsid w:val="00C11D03"/>
    <w:rsid w:val="00C15950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175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C14"/>
    <w:rsid w:val="00CF3EE8"/>
    <w:rsid w:val="00D050E6"/>
    <w:rsid w:val="00D13441"/>
    <w:rsid w:val="00D150E7"/>
    <w:rsid w:val="00D32F65"/>
    <w:rsid w:val="00D32F71"/>
    <w:rsid w:val="00D3768C"/>
    <w:rsid w:val="00D377E3"/>
    <w:rsid w:val="00D4002E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2A5A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3270E"/>
    <w:rsid w:val="00E338EF"/>
    <w:rsid w:val="00E35C4E"/>
    <w:rsid w:val="00E50B14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B5F"/>
    <w:rsid w:val="00F83264"/>
    <w:rsid w:val="00F83989"/>
    <w:rsid w:val="00F83D85"/>
    <w:rsid w:val="00F85099"/>
    <w:rsid w:val="00F854CD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EBB2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1476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link w:val="NOTEChar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52B5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1A6CD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7C5353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7C5353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6331A3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C1595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C15950"/>
    <w:pPr>
      <w:ind w:hanging="510"/>
    </w:pPr>
  </w:style>
  <w:style w:type="character" w:customStyle="1" w:styleId="NOTEChar">
    <w:name w:val="NOTE Char"/>
    <w:basedOn w:val="DefaultParagraphFont"/>
    <w:link w:val="NOTE"/>
    <w:rsid w:val="00C15950"/>
    <w:rPr>
      <w:rFonts w:eastAsia="Times New Roman"/>
      <w:sz w:val="18"/>
    </w:rPr>
  </w:style>
  <w:style w:type="character" w:customStyle="1" w:styleId="Note1Char">
    <w:name w:val="Note 1 Char"/>
    <w:basedOn w:val="NOTEChar"/>
    <w:link w:val="Note1"/>
    <w:uiPriority w:val="2"/>
    <w:rsid w:val="00C1595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C15950"/>
    <w:pPr>
      <w:ind w:left="851" w:firstLine="0"/>
    </w:pPr>
  </w:style>
  <w:style w:type="character" w:customStyle="1" w:styleId="Note2Char">
    <w:name w:val="Note 2 Char"/>
    <w:basedOn w:val="NOTEChar"/>
    <w:link w:val="Note2"/>
    <w:uiPriority w:val="2"/>
    <w:rsid w:val="00C15950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C15950"/>
    <w:pPr>
      <w:ind w:left="2977" w:hanging="425"/>
    </w:pPr>
  </w:style>
  <w:style w:type="character" w:customStyle="1" w:styleId="ScheduleNoteChar">
    <w:name w:val="Schedule Note Char"/>
    <w:basedOn w:val="NOTEChar"/>
    <w:link w:val="ScheduleNote"/>
    <w:uiPriority w:val="2"/>
    <w:rsid w:val="00C15950"/>
    <w:rPr>
      <w:rFonts w:eastAsia="Times New Roman"/>
      <w:sz w:val="18"/>
    </w:rPr>
  </w:style>
  <w:style w:type="character" w:customStyle="1" w:styleId="Note3Char">
    <w:name w:val="Note 3 Char"/>
    <w:basedOn w:val="NOTEChar"/>
    <w:link w:val="Note3"/>
    <w:uiPriority w:val="2"/>
    <w:rsid w:val="00C15950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6801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2021-05-16T23:04:00Z</dcterms:created>
  <dcterms:modified xsi:type="dcterms:W3CDTF">2021-05-16T23:04:00Z</dcterms:modified>
  <cp:category/>
  <cp:contentStatus/>
  <dc:language/>
  <cp:version/>
</cp:coreProperties>
</file>