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2B4E37">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BD0A9E" w:rsidP="000D4972">
      <w:pPr>
        <w:pStyle w:val="Plainheader"/>
      </w:pPr>
      <w:bookmarkStart w:id="0" w:name="SoP_Name_Title"/>
      <w:r>
        <w:t>HEREDITARY HAEMOCHROMATOSIS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0B35DB">
        <w:t>24</w:t>
      </w:r>
      <w:r w:rsidRPr="00024911">
        <w:t xml:space="preserve"> of</w:t>
      </w:r>
      <w:r w:rsidR="00085567">
        <w:t xml:space="preserve"> </w:t>
      </w:r>
      <w:bookmarkStart w:id="1" w:name="year"/>
      <w:r w:rsidR="00BD0A9E">
        <w:t>202</w:t>
      </w:r>
      <w:r w:rsidR="00CE13CC">
        <w:t>1</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2B4E37">
      <w:pPr>
        <w:pStyle w:val="Plain"/>
      </w:pPr>
      <w:r w:rsidRPr="007527C1">
        <w:t>Dated</w:t>
      </w:r>
      <w:r w:rsidR="007615E2">
        <w:tab/>
      </w:r>
      <w:r w:rsidR="00CE6766">
        <w:t xml:space="preserve">   </w:t>
      </w:r>
      <w:r w:rsidR="00AE4675">
        <w:t>24 December 2020</w:t>
      </w:r>
    </w:p>
    <w:p w:rsidR="00D93DA9" w:rsidRDefault="00D93DA9" w:rsidP="002B4E37">
      <w:pPr>
        <w:pStyle w:val="Plain"/>
      </w:pPr>
    </w:p>
    <w:p w:rsidR="00D93DA9" w:rsidRDefault="00D93DA9" w:rsidP="002B4E37">
      <w:pPr>
        <w:pStyle w:val="Plain"/>
      </w:pPr>
    </w:p>
    <w:p w:rsidR="00D93DA9" w:rsidRDefault="00D93DA9" w:rsidP="002B4E37">
      <w:pPr>
        <w:pStyle w:val="Plain"/>
      </w:pPr>
    </w:p>
    <w:p w:rsidR="00D93DA9" w:rsidRDefault="00D93DA9" w:rsidP="002B4E37">
      <w:pPr>
        <w:pStyle w:val="Plain"/>
      </w:pPr>
    </w:p>
    <w:p w:rsidR="00D93DA9" w:rsidRPr="007527C1" w:rsidRDefault="00D93DA9" w:rsidP="002B4E37">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2B4E37">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2B4E37">
            <w:pPr>
              <w:pStyle w:val="Plain"/>
            </w:pPr>
          </w:p>
        </w:tc>
      </w:tr>
      <w:tr w:rsidR="00B70FA0" w:rsidTr="0034373D">
        <w:tc>
          <w:tcPr>
            <w:tcW w:w="4116" w:type="dxa"/>
          </w:tcPr>
          <w:p w:rsidR="00B70FA0" w:rsidRDefault="00B70FA0" w:rsidP="002B4E37">
            <w:pPr>
              <w:pStyle w:val="Plain"/>
            </w:pPr>
          </w:p>
          <w:p w:rsidR="00B70FA0" w:rsidRDefault="00B70FA0" w:rsidP="002B4E37">
            <w:pPr>
              <w:pStyle w:val="Plain"/>
            </w:pPr>
          </w:p>
          <w:p w:rsidR="00B70FA0" w:rsidRPr="007527C1" w:rsidRDefault="00B70FA0" w:rsidP="002B4E37">
            <w:pPr>
              <w:pStyle w:val="Plain"/>
            </w:pPr>
            <w:r w:rsidRPr="007527C1">
              <w:t>Professor Nicholas Saunders AO</w:t>
            </w:r>
          </w:p>
          <w:p w:rsidR="00B70FA0" w:rsidRDefault="00B70FA0" w:rsidP="002B4E37">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9C039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3" w:name="_GoBack"/>
      <w:bookmarkEnd w:id="3"/>
      <w:r w:rsidR="009C0399">
        <w:rPr>
          <w:noProof/>
        </w:rPr>
        <w:t>1</w:t>
      </w:r>
      <w:r w:rsidR="009C0399">
        <w:rPr>
          <w:rFonts w:asciiTheme="minorHAnsi" w:eastAsiaTheme="minorEastAsia" w:hAnsiTheme="minorHAnsi" w:cstheme="minorBidi"/>
          <w:noProof/>
          <w:kern w:val="0"/>
          <w:sz w:val="22"/>
          <w:szCs w:val="22"/>
        </w:rPr>
        <w:tab/>
      </w:r>
      <w:r w:rsidR="009C0399">
        <w:rPr>
          <w:noProof/>
        </w:rPr>
        <w:t>Name</w:t>
      </w:r>
      <w:r w:rsidR="009C0399">
        <w:rPr>
          <w:noProof/>
        </w:rPr>
        <w:tab/>
      </w:r>
      <w:r w:rsidR="009C0399">
        <w:rPr>
          <w:noProof/>
        </w:rPr>
        <w:fldChar w:fldCharType="begin"/>
      </w:r>
      <w:r w:rsidR="009C0399">
        <w:rPr>
          <w:noProof/>
        </w:rPr>
        <w:instrText xml:space="preserve"> PAGEREF _Toc59186106 \h </w:instrText>
      </w:r>
      <w:r w:rsidR="009C0399">
        <w:rPr>
          <w:noProof/>
        </w:rPr>
      </w:r>
      <w:r w:rsidR="009C0399">
        <w:rPr>
          <w:noProof/>
        </w:rPr>
        <w:fldChar w:fldCharType="separate"/>
      </w:r>
      <w:r w:rsidR="009C0399">
        <w:rPr>
          <w:noProof/>
        </w:rPr>
        <w:t>3</w:t>
      </w:r>
      <w:r w:rsidR="009C0399">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_Toc59186107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_Toc59186108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_Toc59186109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_Toc59186110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_Toc59186111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_Toc59186112 \h </w:instrText>
      </w:r>
      <w:r>
        <w:rPr>
          <w:noProof/>
        </w:rPr>
      </w:r>
      <w:r>
        <w:rPr>
          <w:noProof/>
        </w:rPr>
        <w:fldChar w:fldCharType="separate"/>
      </w:r>
      <w:r>
        <w:rPr>
          <w:noProof/>
        </w:rPr>
        <w:t>3</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_Toc59186113 \h </w:instrText>
      </w:r>
      <w:r>
        <w:rPr>
          <w:noProof/>
        </w:rPr>
      </w:r>
      <w:r>
        <w:rPr>
          <w:noProof/>
        </w:rPr>
        <w:fldChar w:fldCharType="separate"/>
      </w:r>
      <w:r>
        <w:rPr>
          <w:noProof/>
        </w:rPr>
        <w:t>4</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_Toc59186114 \h </w:instrText>
      </w:r>
      <w:r>
        <w:rPr>
          <w:noProof/>
        </w:rPr>
      </w:r>
      <w:r>
        <w:rPr>
          <w:noProof/>
        </w:rPr>
        <w:fldChar w:fldCharType="separate"/>
      </w:r>
      <w:r>
        <w:rPr>
          <w:noProof/>
        </w:rPr>
        <w:t>4</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_Toc59186115 \h </w:instrText>
      </w:r>
      <w:r>
        <w:rPr>
          <w:noProof/>
        </w:rPr>
      </w:r>
      <w:r>
        <w:rPr>
          <w:noProof/>
        </w:rPr>
        <w:fldChar w:fldCharType="separate"/>
      </w:r>
      <w:r>
        <w:rPr>
          <w:noProof/>
        </w:rPr>
        <w:t>5</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_Toc59186116 \h </w:instrText>
      </w:r>
      <w:r>
        <w:rPr>
          <w:noProof/>
        </w:rPr>
      </w:r>
      <w:r>
        <w:rPr>
          <w:noProof/>
        </w:rPr>
        <w:fldChar w:fldCharType="separate"/>
      </w:r>
      <w:r>
        <w:rPr>
          <w:noProof/>
        </w:rPr>
        <w:t>5</w:t>
      </w:r>
      <w:r>
        <w:rPr>
          <w:noProof/>
        </w:rPr>
        <w:fldChar w:fldCharType="end"/>
      </w:r>
    </w:p>
    <w:p w:rsidR="009C0399" w:rsidRDefault="009C039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_Toc59186117 \h </w:instrText>
      </w:r>
      <w:r>
        <w:rPr>
          <w:noProof/>
        </w:rPr>
      </w:r>
      <w:r>
        <w:rPr>
          <w:noProof/>
        </w:rPr>
        <w:fldChar w:fldCharType="separate"/>
      </w:r>
      <w:r>
        <w:rPr>
          <w:noProof/>
        </w:rPr>
        <w:t>6</w:t>
      </w:r>
      <w:r>
        <w:rPr>
          <w:noProof/>
        </w:rPr>
        <w:fldChar w:fldCharType="end"/>
      </w:r>
    </w:p>
    <w:p w:rsidR="009C0399" w:rsidRDefault="009C039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_Toc59186118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9186106"/>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41B62">
        <w:rPr>
          <w:i/>
        </w:rPr>
        <w:t>hereditary haemochromatosis</w:t>
      </w:r>
      <w:bookmarkEnd w:id="6"/>
      <w:r w:rsidR="00E55F66" w:rsidRPr="00F97A62">
        <w:t xml:space="preserve"> </w:t>
      </w:r>
      <w:r w:rsidR="00997416">
        <w:rPr>
          <w:i/>
        </w:rPr>
        <w:t xml:space="preserve">(Balance of Probabilities) </w:t>
      </w:r>
      <w:r w:rsidR="00E55F66" w:rsidRPr="00F97A62">
        <w:t xml:space="preserve">(No. </w:t>
      </w:r>
      <w:r w:rsidR="000B35DB">
        <w:t>24</w:t>
      </w:r>
      <w:r w:rsidR="00085567">
        <w:t xml:space="preserve"> </w:t>
      </w:r>
      <w:r w:rsidR="00E55F66" w:rsidRPr="00F97A62">
        <w:t>of</w:t>
      </w:r>
      <w:r w:rsidR="00085567">
        <w:t xml:space="preserve"> </w:t>
      </w:r>
      <w:r w:rsidR="00CE13CC">
        <w:t>2021</w:t>
      </w:r>
      <w:r w:rsidR="00E55F66" w:rsidRPr="00F97A62">
        <w:t>)</w:t>
      </w:r>
      <w:r w:rsidRPr="00F97A62">
        <w:t>.</w:t>
      </w:r>
    </w:p>
    <w:p w:rsidR="00F67B67" w:rsidRPr="00684C0E" w:rsidRDefault="00F67B67" w:rsidP="00C96667">
      <w:pPr>
        <w:pStyle w:val="LV1"/>
      </w:pPr>
      <w:bookmarkStart w:id="7" w:name="_Toc59186107"/>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0B35DB" w:rsidRPr="000B35DB">
        <w:t>25 January 2021.</w:t>
      </w:r>
    </w:p>
    <w:p w:rsidR="00F67B67" w:rsidRPr="00684C0E" w:rsidRDefault="00F67B67" w:rsidP="00C96667">
      <w:pPr>
        <w:pStyle w:val="LV1"/>
      </w:pPr>
      <w:bookmarkStart w:id="8" w:name="_Toc59186108"/>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59186109"/>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141B62">
        <w:t>haemochromatosis</w:t>
      </w:r>
      <w:r w:rsidRPr="00DA3996">
        <w:t xml:space="preserve"> No. </w:t>
      </w:r>
      <w:r w:rsidR="00141B62">
        <w:t>22</w:t>
      </w:r>
      <w:r w:rsidRPr="00DA3996">
        <w:t xml:space="preserve"> of </w:t>
      </w:r>
      <w:r w:rsidR="00141B62">
        <w:t>2012</w:t>
      </w:r>
      <w:r>
        <w:t xml:space="preserve"> </w:t>
      </w:r>
      <w:r w:rsidRPr="00786DAE">
        <w:t xml:space="preserve">(Federal Register of Legislation No. </w:t>
      </w:r>
      <w:r w:rsidR="00141B62" w:rsidRPr="00141B62">
        <w:t>F2012L00451</w:t>
      </w:r>
      <w:r w:rsidRPr="00786DAE">
        <w:t xml:space="preserve">) </w:t>
      </w:r>
      <w:r w:rsidRPr="00DA3996">
        <w:t>made under subsectio</w:t>
      </w:r>
      <w:r w:rsidR="00141B62">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59186110"/>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59186111"/>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5918611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141B62" w:rsidRPr="00141B62">
        <w:t>hereditary haemochromatosis</w:t>
      </w:r>
      <w:r w:rsidR="00D5620B" w:rsidRPr="002F77A1">
        <w:t xml:space="preserve"> </w:t>
      </w:r>
      <w:r w:rsidRPr="002F77A1">
        <w:t>and death</w:t>
      </w:r>
      <w:r w:rsidRPr="00D5620B">
        <w:t xml:space="preserve"> from</w:t>
      </w:r>
      <w:r w:rsidR="002F77A1">
        <w:t xml:space="preserve"> </w:t>
      </w:r>
      <w:r w:rsidR="00141B62" w:rsidRPr="00141B62">
        <w:t>hereditary haemochromatosis</w:t>
      </w:r>
      <w:r w:rsidRPr="00D5620B">
        <w:t>.</w:t>
      </w:r>
      <w:bookmarkEnd w:id="17"/>
    </w:p>
    <w:p w:rsidR="00215860" w:rsidRPr="007142FB" w:rsidRDefault="00215860" w:rsidP="0083517B">
      <w:pPr>
        <w:pStyle w:val="LVtext"/>
      </w:pPr>
      <w:r w:rsidRPr="007142FB">
        <w:t>Meaning of</w:t>
      </w:r>
      <w:r w:rsidR="00D60FC8" w:rsidRPr="007142FB">
        <w:t xml:space="preserve"> </w:t>
      </w:r>
      <w:r w:rsidR="00141B62" w:rsidRPr="00141B62">
        <w:rPr>
          <w:b/>
        </w:rPr>
        <w:t>hereditary haemochromatosis</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141B62" w:rsidRPr="00141B62">
        <w:t>hereditary haemochromatosis</w:t>
      </w:r>
      <w:r w:rsidRPr="00237BAF">
        <w:t>:</w:t>
      </w:r>
      <w:bookmarkEnd w:id="18"/>
    </w:p>
    <w:bookmarkEnd w:id="19"/>
    <w:p w:rsidR="000D4972" w:rsidRDefault="000D4972" w:rsidP="00141B62">
      <w:pPr>
        <w:pStyle w:val="LV3"/>
      </w:pPr>
      <w:r>
        <w:t xml:space="preserve">means </w:t>
      </w:r>
      <w:r w:rsidR="00141B62" w:rsidRPr="00141B62">
        <w:t>any genetic disorder of iron transport and metabolism which results in accumulation of excess iron, and with</w:t>
      </w:r>
      <w:r w:rsidR="00141B62">
        <w:t>:</w:t>
      </w:r>
    </w:p>
    <w:p w:rsidR="00141B62" w:rsidRDefault="00141B62" w:rsidP="00141B62">
      <w:pPr>
        <w:pStyle w:val="LV4"/>
      </w:pPr>
      <w:r w:rsidRPr="00141B62">
        <w:t>documented iron overload in parenchymatous organs; or</w:t>
      </w:r>
    </w:p>
    <w:p w:rsidR="00141B62" w:rsidRPr="008E76DC" w:rsidRDefault="00141B62" w:rsidP="00141B62">
      <w:pPr>
        <w:pStyle w:val="LV4"/>
      </w:pPr>
      <w:r w:rsidRPr="00141B62">
        <w:t>clinical evidence of iron-related organ or tissue dysfunction;</w:t>
      </w:r>
      <w:r>
        <w:t xml:space="preserve"> and</w:t>
      </w:r>
    </w:p>
    <w:p w:rsidR="000D4972" w:rsidRDefault="000D4972" w:rsidP="000D4972">
      <w:pPr>
        <w:pStyle w:val="LV3"/>
      </w:pPr>
      <w:r w:rsidRPr="008E76DC">
        <w:t>i</w:t>
      </w:r>
      <w:r w:rsidR="00141B62">
        <w:t>ncludes:</w:t>
      </w:r>
    </w:p>
    <w:p w:rsidR="00141B62" w:rsidRDefault="00141B62" w:rsidP="00141B62">
      <w:pPr>
        <w:pStyle w:val="LV4"/>
      </w:pPr>
      <w:r w:rsidRPr="00141B62">
        <w:t>classical (type 1) hereditary haemochromatosis due to a mutation of the HFE gene; and</w:t>
      </w:r>
    </w:p>
    <w:p w:rsidR="00141B62" w:rsidRDefault="00141B62" w:rsidP="00141B62">
      <w:pPr>
        <w:pStyle w:val="LV4"/>
      </w:pPr>
      <w:proofErr w:type="gramStart"/>
      <w:r w:rsidRPr="00141B62">
        <w:lastRenderedPageBreak/>
        <w:t>non-classical</w:t>
      </w:r>
      <w:proofErr w:type="gramEnd"/>
      <w:r w:rsidRPr="00141B62">
        <w:t xml:space="preserve"> hereditary haemochromatosis due to a mutation of a non-HFE related gene.</w:t>
      </w:r>
    </w:p>
    <w:p w:rsidR="000D4972" w:rsidRPr="008E76DC" w:rsidRDefault="000D4972" w:rsidP="0057581C">
      <w:pPr>
        <w:pStyle w:val="Note2"/>
        <w:ind w:left="1843" w:hanging="425"/>
      </w:pPr>
      <w:r>
        <w:t xml:space="preserve">Note: </w:t>
      </w:r>
      <w:r w:rsidR="00141B62" w:rsidRPr="00141B62">
        <w:t xml:space="preserve">Hereditary </w:t>
      </w:r>
      <w:r w:rsidR="00141B62" w:rsidRPr="0057581C">
        <w:t>haemochromatosis</w:t>
      </w:r>
      <w:r w:rsidR="00141B62" w:rsidRPr="00141B62">
        <w:t xml:space="preserve"> is characterised by the gradual increase in body iron stores in organs and tissues, which can lead to various clinical disorders, including lethargy, hepatic fibrosis or cirrhosis, hepatocellular carcinoma, heart failure, diabetes mellitus, hypogonadism, arthritis, hypopituitarism and skin pigmentation.</w:t>
      </w:r>
    </w:p>
    <w:p w:rsidR="008F572A" w:rsidRPr="00237BAF" w:rsidRDefault="000D4972" w:rsidP="000D4972">
      <w:pPr>
        <w:pStyle w:val="LV2"/>
      </w:pPr>
      <w:r w:rsidRPr="00237BAF">
        <w:t xml:space="preserve">While </w:t>
      </w:r>
      <w:r w:rsidR="00141B62" w:rsidRPr="00141B62">
        <w:t>hereditary haemochromatosis</w:t>
      </w:r>
      <w:r>
        <w:t xml:space="preserve"> </w:t>
      </w:r>
      <w:r w:rsidRPr="00237BAF">
        <w:t>attracts ICD</w:t>
      </w:r>
      <w:r w:rsidRPr="00237BAF">
        <w:noBreakHyphen/>
        <w:t>10</w:t>
      </w:r>
      <w:r w:rsidRPr="00237BAF">
        <w:noBreakHyphen/>
        <w:t xml:space="preserve">AM </w:t>
      </w:r>
      <w:r w:rsidRPr="00EB2BC4">
        <w:t xml:space="preserve">code </w:t>
      </w:r>
      <w:r w:rsidR="00141B62">
        <w:t>E83.1</w:t>
      </w:r>
      <w:r w:rsidRPr="00EB2BC4">
        <w:t>,</w:t>
      </w:r>
      <w:r w:rsidRPr="00237BAF">
        <w:t xml:space="preserve"> in applying this Statement of Principles the </w:t>
      </w:r>
      <w:r w:rsidRPr="00D5620B">
        <w:t xml:space="preserve">meaning of </w:t>
      </w:r>
      <w:r w:rsidR="00141B62" w:rsidRPr="00141B62">
        <w:t>hereditary haemochromatosis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141B62" w:rsidRPr="00141B62">
        <w:rPr>
          <w:b/>
        </w:rPr>
        <w:t>hereditary haemochromatosis</w:t>
      </w:r>
    </w:p>
    <w:p w:rsidR="008F572A" w:rsidRPr="00237BAF" w:rsidRDefault="008F572A" w:rsidP="00DF65CF">
      <w:pPr>
        <w:pStyle w:val="LV2"/>
      </w:pPr>
      <w:r w:rsidRPr="00237BAF">
        <w:t xml:space="preserve">For the purposes of this Statement of </w:t>
      </w:r>
      <w:r w:rsidR="00D5620B">
        <w:t xml:space="preserve">Principles, </w:t>
      </w:r>
      <w:r w:rsidR="00141B62" w:rsidRPr="00141B62">
        <w:t>hereditary haemochromatosis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41B62" w:rsidRPr="00141B62">
        <w:t>hereditary haemochromatosis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56F24">
        <w:t xml:space="preserve">- </w:t>
      </w:r>
      <w:r w:rsidR="00885EAB" w:rsidRPr="00046E67">
        <w:t>Dictionary</w:t>
      </w:r>
      <w:r w:rsidR="007E43F0">
        <w:t>.</w:t>
      </w:r>
    </w:p>
    <w:p w:rsidR="007C7DEE" w:rsidRPr="00A20CA1" w:rsidRDefault="007C7DEE" w:rsidP="00181048">
      <w:pPr>
        <w:pStyle w:val="LV1"/>
        <w:keepNext/>
      </w:pPr>
      <w:bookmarkStart w:id="20" w:name="_Toc59186113"/>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41B62" w:rsidRPr="00141B62">
        <w:t>hereditary haemochromatosis</w:t>
      </w:r>
      <w:r w:rsidR="007A3989">
        <w:t xml:space="preserve"> </w:t>
      </w:r>
      <w:r w:rsidRPr="00D5620B">
        <w:t>and death from</w:t>
      </w:r>
      <w:r w:rsidR="007A3989">
        <w:t xml:space="preserve"> </w:t>
      </w:r>
      <w:r w:rsidR="00141B62" w:rsidRPr="00141B62">
        <w:t>hereditary haemochromatosis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056F24">
        <w:t xml:space="preserve">-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59186114"/>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41B62" w:rsidRPr="00141B62">
        <w:t>hereditary haemochromatosis</w:t>
      </w:r>
      <w:r w:rsidR="007A3989">
        <w:t xml:space="preserve"> </w:t>
      </w:r>
      <w:r w:rsidR="007C7DEE" w:rsidRPr="00AA6D8B">
        <w:t xml:space="preserve">or death from </w:t>
      </w:r>
      <w:r w:rsidR="00141B62" w:rsidRPr="00141B62">
        <w:t>hereditary haemochromatosis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B62C49" w:rsidRDefault="00B62C49" w:rsidP="00B62C49">
      <w:pPr>
        <w:pStyle w:val="LV2"/>
      </w:pPr>
      <w:bookmarkStart w:id="26" w:name="_Ref402530260"/>
      <w:bookmarkStart w:id="27" w:name="_Ref409598844"/>
      <w:r w:rsidRPr="00B62C49">
        <w:t>for males, consuming a total of at least 60 kilograms of alco</w:t>
      </w:r>
      <w:r>
        <w:t>hol within any five year period</w:t>
      </w:r>
      <w:r w:rsidRPr="00B62C49">
        <w:t xml:space="preserve"> before the clinical worsening of hereditary haemochromatosis</w:t>
      </w:r>
      <w:r>
        <w:t>;</w:t>
      </w:r>
    </w:p>
    <w:p w:rsidR="00B62C49" w:rsidRDefault="00B62C49" w:rsidP="00B62C49">
      <w:pPr>
        <w:pStyle w:val="Note2"/>
        <w:ind w:left="1985" w:hanging="567"/>
      </w:pPr>
      <w:r>
        <w:t xml:space="preserve">Note 1: </w:t>
      </w:r>
      <w:r w:rsidRPr="00B62C49">
        <w:t>Alcohol consumption is calculated utilising the Australian Standard of ten grams of alcohol per standard alcoholic drink.</w:t>
      </w:r>
    </w:p>
    <w:p w:rsidR="00B62C49" w:rsidRDefault="00B62C49" w:rsidP="00B62C49">
      <w:pPr>
        <w:pStyle w:val="Note2"/>
        <w:ind w:left="1985" w:hanging="567"/>
      </w:pPr>
      <w:r>
        <w:t xml:space="preserve">Note 2: </w:t>
      </w:r>
      <w:r w:rsidRPr="00B62C49">
        <w:t>The clinical worsening of hereditary haemochromatosis typically manifests as hepatic fibrosis or cirrhosis.</w:t>
      </w:r>
    </w:p>
    <w:p w:rsidR="00B62C49" w:rsidRDefault="00B62C49" w:rsidP="00B62C49">
      <w:pPr>
        <w:pStyle w:val="LV2"/>
      </w:pPr>
      <w:r w:rsidRPr="00B62C49">
        <w:lastRenderedPageBreak/>
        <w:t>for females, c</w:t>
      </w:r>
      <w:r>
        <w:t>onsuming a total of at least 40</w:t>
      </w:r>
      <w:r w:rsidRPr="00B62C49">
        <w:t xml:space="preserve"> kilograms of alcohol within any five year period before the clinical worsening of hereditary haemochromatosis;</w:t>
      </w:r>
    </w:p>
    <w:p w:rsidR="00B62C49" w:rsidRDefault="00B62C49" w:rsidP="00B62C49">
      <w:pPr>
        <w:pStyle w:val="Note2"/>
        <w:ind w:left="1985" w:hanging="567"/>
      </w:pPr>
      <w:r>
        <w:t>Note 1: Alcohol consumption is calculated utilising the Australian Standard of ten grams of alcohol per standard alcoholic drink.</w:t>
      </w:r>
    </w:p>
    <w:p w:rsidR="00B62C49" w:rsidRPr="00B62C49" w:rsidRDefault="00B62C49" w:rsidP="00B62C49">
      <w:pPr>
        <w:pStyle w:val="Note2"/>
        <w:ind w:left="1985" w:hanging="567"/>
      </w:pPr>
      <w:r>
        <w:t>Note 2: The clinical worsening of hereditary haemochromatosis typically manifests as hepatic fibrosis or cirrhosis.</w:t>
      </w:r>
    </w:p>
    <w:p w:rsidR="00B62C49" w:rsidRDefault="00B62C49" w:rsidP="00B62C49">
      <w:pPr>
        <w:pStyle w:val="LV2"/>
      </w:pPr>
      <w:r w:rsidRPr="00B62C49">
        <w:t>having infection with hepatitis C virus at the time of the clinical worsening of hereditary haemochromatosis;</w:t>
      </w:r>
    </w:p>
    <w:p w:rsidR="00B62C49" w:rsidRDefault="00B62C49" w:rsidP="00B62C49">
      <w:pPr>
        <w:pStyle w:val="Note2"/>
        <w:ind w:left="1843" w:hanging="425"/>
      </w:pPr>
      <w:r>
        <w:t xml:space="preserve">Note: </w:t>
      </w:r>
      <w:r w:rsidRPr="00B62C49">
        <w:t>The clinical worsening of hereditary haemochromatosis typically manifests as hepatic fibrosis or cirrhosis.</w:t>
      </w:r>
    </w:p>
    <w:p w:rsidR="00B62C49" w:rsidRDefault="00B62C49" w:rsidP="00B62C49">
      <w:pPr>
        <w:pStyle w:val="LV2"/>
      </w:pPr>
      <w:r w:rsidRPr="00B62C49">
        <w:t>having steatohepatitis at the time of the clinical worsening of hereditary haemochromatosis;</w:t>
      </w:r>
    </w:p>
    <w:p w:rsidR="00B62C49" w:rsidRDefault="00B62C49" w:rsidP="00B62C49">
      <w:pPr>
        <w:pStyle w:val="Note2"/>
        <w:ind w:left="1843" w:hanging="425"/>
      </w:pPr>
      <w:r>
        <w:t xml:space="preserve">Note: </w:t>
      </w:r>
      <w:r w:rsidRPr="00B62C49">
        <w:t>The clinical worsening of hereditary haemochromatosis typically manifests as hepatic fibrosis or cirrhosis.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6"/>
      <w:r w:rsidR="007A3989">
        <w:t xml:space="preserve"> </w:t>
      </w:r>
      <w:r w:rsidR="00141B62" w:rsidRPr="00141B62">
        <w:t>hereditary haemochromatosis</w:t>
      </w:r>
      <w:r w:rsidR="00D5620B" w:rsidRPr="008D1B8B">
        <w:t>.</w:t>
      </w:r>
      <w:bookmarkEnd w:id="27"/>
    </w:p>
    <w:p w:rsidR="000C21A3" w:rsidRPr="00684C0E" w:rsidRDefault="00D32F71" w:rsidP="00C96667">
      <w:pPr>
        <w:pStyle w:val="LV1"/>
      </w:pPr>
      <w:bookmarkStart w:id="28" w:name="_Ref402530057"/>
      <w:bookmarkStart w:id="29" w:name="_Toc59186115"/>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B62C49">
        <w:t>1</w:t>
      </w:r>
      <w:r w:rsidR="00FF1D47">
        <w:t>)</w:t>
      </w:r>
      <w:r w:rsidR="00B62C49">
        <w:t xml:space="preserve"> to 9(5)</w:t>
      </w:r>
      <w:r w:rsidR="00181048">
        <w:t xml:space="preserve"> </w:t>
      </w:r>
      <w:r w:rsidRPr="00187DE1">
        <w:t>appl</w:t>
      </w:r>
      <w:r w:rsidR="00FF1D47">
        <w:t>y</w:t>
      </w:r>
      <w:r w:rsidRPr="00187DE1">
        <w:t xml:space="preserve"> only to material contribution to, or aggravation of, </w:t>
      </w:r>
      <w:r w:rsidR="00141B62" w:rsidRPr="00141B62">
        <w:t>hereditary haemochromatosis</w:t>
      </w:r>
      <w:r w:rsidR="007A3989">
        <w:t xml:space="preserve"> </w:t>
      </w:r>
      <w:r w:rsidRPr="00187DE1">
        <w:t>where the person</w:t>
      </w:r>
      <w:r w:rsidR="008721B5">
        <w:t>'</w:t>
      </w:r>
      <w:r w:rsidRPr="00187DE1">
        <w:t xml:space="preserve">s </w:t>
      </w:r>
      <w:r w:rsidR="00141B62" w:rsidRPr="00141B62">
        <w:t>hereditary haemochromatosis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59186116"/>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5918611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9186118"/>
      <w:r w:rsidRPr="00D97BB3">
        <w:t>Definitions</w:t>
      </w:r>
      <w:bookmarkEnd w:id="34"/>
      <w:bookmarkEnd w:id="35"/>
    </w:p>
    <w:p w:rsidR="00702C42" w:rsidRPr="00516768" w:rsidRDefault="00702C42" w:rsidP="00DF65CF">
      <w:pPr>
        <w:pStyle w:val="SH2"/>
      </w:pPr>
      <w:r w:rsidRPr="00516768">
        <w:t>In this instrument:</w:t>
      </w:r>
    </w:p>
    <w:p w:rsidR="00B62C49" w:rsidRPr="00513D05" w:rsidRDefault="00B62C49" w:rsidP="00B62C49">
      <w:pPr>
        <w:pStyle w:val="SH3"/>
        <w:ind w:left="851"/>
      </w:pPr>
      <w:bookmarkStart w:id="36" w:name="_Ref402530810"/>
      <w:proofErr w:type="gramStart"/>
      <w:r w:rsidRPr="00141B62">
        <w:rPr>
          <w:b/>
          <w:i/>
        </w:rPr>
        <w:t>hereditary</w:t>
      </w:r>
      <w:proofErr w:type="gramEnd"/>
      <w:r w:rsidRPr="00141B62">
        <w:rPr>
          <w:b/>
          <w:i/>
        </w:rPr>
        <w:t xml:space="preserve"> haemochromatosis</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41B62" w:rsidP="00681215">
          <w:pPr>
            <w:spacing w:line="0" w:lineRule="atLeast"/>
            <w:jc w:val="center"/>
            <w:rPr>
              <w:i/>
              <w:sz w:val="18"/>
              <w:szCs w:val="18"/>
            </w:rPr>
          </w:pPr>
          <w:r w:rsidRPr="00141B62">
            <w:rPr>
              <w:bCs/>
              <w:i/>
              <w:sz w:val="18"/>
              <w:szCs w:val="18"/>
              <w:lang w:val="en-US"/>
            </w:rPr>
            <w:t>Hereditary Haemochromatosis</w:t>
          </w:r>
          <w:r w:rsidR="00681215">
            <w:rPr>
              <w:i/>
              <w:sz w:val="18"/>
              <w:szCs w:val="18"/>
            </w:rPr>
            <w:t xml:space="preserve"> (Balance of Probabilities) </w:t>
          </w:r>
          <w:r w:rsidR="00681215" w:rsidRPr="007C5CE0">
            <w:rPr>
              <w:i/>
              <w:sz w:val="18"/>
            </w:rPr>
            <w:t xml:space="preserve">(No. </w:t>
          </w:r>
          <w:r w:rsidR="000B35DB">
            <w:rPr>
              <w:i/>
              <w:sz w:val="18"/>
              <w:szCs w:val="18"/>
            </w:rPr>
            <w:t>24</w:t>
          </w:r>
          <w:r w:rsidR="00681215" w:rsidRPr="007C5CE0">
            <w:rPr>
              <w:i/>
              <w:sz w:val="18"/>
              <w:szCs w:val="18"/>
            </w:rPr>
            <w:t xml:space="preserve"> of </w:t>
          </w:r>
          <w:r w:rsidR="00CE13CC" w:rsidRPr="00CE13CC">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039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0399">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41B62" w:rsidP="00681215">
          <w:pPr>
            <w:spacing w:line="0" w:lineRule="atLeast"/>
            <w:jc w:val="center"/>
            <w:rPr>
              <w:i/>
              <w:sz w:val="18"/>
              <w:szCs w:val="18"/>
            </w:rPr>
          </w:pPr>
          <w:r w:rsidRPr="00141B62">
            <w:rPr>
              <w:bCs/>
              <w:i/>
              <w:sz w:val="18"/>
              <w:szCs w:val="18"/>
              <w:lang w:val="en-US"/>
            </w:rPr>
            <w:t>Hereditary Haemochromatosis</w:t>
          </w:r>
          <w:r w:rsidR="00681215">
            <w:rPr>
              <w:i/>
              <w:sz w:val="18"/>
              <w:szCs w:val="18"/>
            </w:rPr>
            <w:t xml:space="preserve"> (Balance of Probabilities) </w:t>
          </w:r>
          <w:r w:rsidR="00681215" w:rsidRPr="007C5CE0">
            <w:rPr>
              <w:i/>
              <w:sz w:val="18"/>
            </w:rPr>
            <w:t xml:space="preserve">(No. </w:t>
          </w:r>
          <w:r w:rsidR="000B35DB">
            <w:rPr>
              <w:i/>
              <w:sz w:val="18"/>
            </w:rPr>
            <w:t>24</w:t>
          </w:r>
          <w:r w:rsidR="00681215" w:rsidRPr="007C5CE0">
            <w:rPr>
              <w:i/>
              <w:sz w:val="18"/>
              <w:szCs w:val="18"/>
            </w:rPr>
            <w:t xml:space="preserve"> of </w:t>
          </w:r>
          <w:r w:rsidR="00CE13CC" w:rsidRPr="00CE13CC">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039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0399">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56F24"/>
    <w:rsid w:val="000614BF"/>
    <w:rsid w:val="00061E3E"/>
    <w:rsid w:val="00080915"/>
    <w:rsid w:val="00081B7C"/>
    <w:rsid w:val="00085567"/>
    <w:rsid w:val="0008674F"/>
    <w:rsid w:val="00097FDF"/>
    <w:rsid w:val="000B1350"/>
    <w:rsid w:val="000B35DB"/>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1B62"/>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4E37"/>
    <w:rsid w:val="002B5188"/>
    <w:rsid w:val="002C7539"/>
    <w:rsid w:val="002D043A"/>
    <w:rsid w:val="002D2AA2"/>
    <w:rsid w:val="002D6224"/>
    <w:rsid w:val="002E35CD"/>
    <w:rsid w:val="002E3F4B"/>
    <w:rsid w:val="002F5948"/>
    <w:rsid w:val="002F77A1"/>
    <w:rsid w:val="00301C54"/>
    <w:rsid w:val="00304F8B"/>
    <w:rsid w:val="003123D6"/>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2EBB"/>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1C"/>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0399"/>
    <w:rsid w:val="009C2B65"/>
    <w:rsid w:val="009C404D"/>
    <w:rsid w:val="009D6BB0"/>
    <w:rsid w:val="009E5CFC"/>
    <w:rsid w:val="00A02B28"/>
    <w:rsid w:val="00A06E7A"/>
    <w:rsid w:val="00A0714F"/>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E4675"/>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2C49"/>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A9E"/>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13CC"/>
    <w:rsid w:val="00CE493D"/>
    <w:rsid w:val="00CE6766"/>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547F"/>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73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2B4E37"/>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2B4E3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6646</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2020-12-18T02:14:00Z</dcterms:modified>
  <cp:category/>
  <cp:contentStatus/>
  <dc:language/>
  <cp:version/>
</cp:coreProperties>
</file>