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B5B85" w:rsidP="006647B7">
      <w:pPr>
        <w:pStyle w:val="Plainheader"/>
      </w:pPr>
      <w:bookmarkStart w:id="1" w:name="SoP_Name_Title"/>
      <w:r>
        <w:t xml:space="preserve">CHRONIC GASTRITIS AND CHRONIC </w:t>
      </w:r>
      <w:proofErr w:type="gramStart"/>
      <w:r>
        <w:t>GASTROPATHY</w:t>
      </w:r>
      <w:bookmarkEnd w:id="1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8C3C89">
        <w:t>101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6B5B85">
        <w:t>2</w:t>
      </w:r>
      <w:r w:rsidR="00570B1B">
        <w:t>021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A32830">
        <w:rPr>
          <w:b w:val="0"/>
        </w:rPr>
        <w:t xml:space="preserve">   </w:t>
      </w:r>
      <w:r w:rsidR="00442744">
        <w:rPr>
          <w:b w:val="0"/>
        </w:rPr>
        <w:t>1 October 2021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6B5B85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C4E9B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C4E9B">
        <w:rPr>
          <w:noProof/>
        </w:rPr>
        <w:t>1</w:t>
      </w:r>
      <w:r w:rsidR="00DC4E9B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C4E9B">
        <w:rPr>
          <w:noProof/>
        </w:rPr>
        <w:t>Name</w:t>
      </w:r>
      <w:r w:rsidR="00DC4E9B">
        <w:rPr>
          <w:noProof/>
        </w:rPr>
        <w:tab/>
      </w:r>
      <w:r w:rsidR="00DC4E9B">
        <w:rPr>
          <w:noProof/>
        </w:rPr>
        <w:fldChar w:fldCharType="begin"/>
      </w:r>
      <w:r w:rsidR="00DC4E9B">
        <w:rPr>
          <w:noProof/>
        </w:rPr>
        <w:instrText xml:space="preserve"> PAGEREF _Toc83973717 \h </w:instrText>
      </w:r>
      <w:r w:rsidR="00DC4E9B">
        <w:rPr>
          <w:noProof/>
        </w:rPr>
      </w:r>
      <w:r w:rsidR="00DC4E9B">
        <w:rPr>
          <w:noProof/>
        </w:rPr>
        <w:fldChar w:fldCharType="separate"/>
      </w:r>
      <w:r w:rsidR="00DC4E9B">
        <w:rPr>
          <w:noProof/>
        </w:rPr>
        <w:t>3</w:t>
      </w:r>
      <w:r w:rsidR="00DC4E9B"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DC4E9B" w:rsidRDefault="00DC4E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DC4E9B" w:rsidRDefault="00DC4E9B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_Toc83973729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70B1B">
      <w:pPr>
        <w:pStyle w:val="LV1"/>
      </w:pPr>
      <w:bookmarkStart w:id="5" w:name="_Toc83973717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6B5B85">
        <w:rPr>
          <w:i/>
        </w:rPr>
        <w:t>chronic gastritis and chronic gastropathy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C3C89">
        <w:t>101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C3C8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570B1B">
      <w:pPr>
        <w:pStyle w:val="LV1"/>
      </w:pPr>
      <w:bookmarkStart w:id="8" w:name="_Toc83973718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C3C89">
        <w:t>1 November 2021</w:t>
      </w:r>
      <w:r w:rsidR="00F67B67" w:rsidRPr="007527C1">
        <w:t>.</w:t>
      </w:r>
    </w:p>
    <w:p w:rsidR="00F67B67" w:rsidRPr="00684C0E" w:rsidRDefault="00F67B67" w:rsidP="00570B1B">
      <w:pPr>
        <w:pStyle w:val="LV1"/>
      </w:pPr>
      <w:bookmarkStart w:id="9" w:name="_Toc83973719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70B1B">
      <w:pPr>
        <w:pStyle w:val="LV1"/>
      </w:pPr>
      <w:bookmarkStart w:id="10" w:name="_Toc83973720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C3C89" w:rsidRPr="008C3C89">
        <w:t xml:space="preserve">chronic gastritis and chronic </w:t>
      </w:r>
      <w:proofErr w:type="spellStart"/>
      <w:r w:rsidR="008C3C89" w:rsidRPr="008C3C89">
        <w:t>gastropathy</w:t>
      </w:r>
      <w:proofErr w:type="spellEnd"/>
      <w:r w:rsidR="006B5B85">
        <w:t xml:space="preserve"> No. 25</w:t>
      </w:r>
      <w:r w:rsidRPr="00DA3996">
        <w:t xml:space="preserve"> of </w:t>
      </w:r>
      <w:r w:rsidR="006B5B85">
        <w:t>2013</w:t>
      </w:r>
      <w:r w:rsidR="005E26FD">
        <w:t xml:space="preserve"> </w:t>
      </w:r>
      <w:r w:rsidR="00285992" w:rsidRPr="00786DAE">
        <w:t>(Federal Register of Legislation No.</w:t>
      </w:r>
      <w:r w:rsidR="00702CA3">
        <w:t> </w:t>
      </w:r>
      <w:r w:rsidR="006B5B85" w:rsidRPr="006B5B85">
        <w:t>F2013L00720</w:t>
      </w:r>
      <w:r w:rsidR="00285992" w:rsidRPr="00786DAE">
        <w:t xml:space="preserve">) </w:t>
      </w:r>
      <w:r w:rsidR="00285992" w:rsidRPr="00DA3996">
        <w:t>made under subsection</w:t>
      </w:r>
      <w:r w:rsidR="006B5B85">
        <w:t xml:space="preserve">s </w:t>
      </w:r>
      <w:proofErr w:type="gramStart"/>
      <w:r w:rsidR="006B5B85">
        <w:t>196B(</w:t>
      </w:r>
      <w:proofErr w:type="gramEnd"/>
      <w:r w:rsidR="006B5B85">
        <w:t>2) and</w:t>
      </w:r>
      <w:r w:rsidR="00285992" w:rsidRPr="00DA3996">
        <w:t xml:space="preserve"> (8)</w:t>
      </w:r>
      <w:r w:rsidR="00285992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70B1B">
      <w:pPr>
        <w:pStyle w:val="LV1"/>
      </w:pPr>
      <w:bookmarkStart w:id="11" w:name="_Toc83973721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70B1B">
      <w:pPr>
        <w:pStyle w:val="LV1"/>
      </w:pPr>
      <w:bookmarkStart w:id="12" w:name="_Ref410129949"/>
      <w:bookmarkStart w:id="13" w:name="_Toc83973722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70B1B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8397372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70B1B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C3C89" w:rsidRPr="008C3C89">
        <w:t xml:space="preserve">chronic gastritis and chronic </w:t>
      </w:r>
      <w:proofErr w:type="spellStart"/>
      <w:r w:rsidR="008C3C89" w:rsidRPr="008C3C89">
        <w:t>gastropathy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C3C89" w:rsidRPr="008C3C89">
        <w:t xml:space="preserve">chronic gastritis and chronic </w:t>
      </w:r>
      <w:proofErr w:type="spellStart"/>
      <w:r w:rsidR="008C3C89" w:rsidRPr="008C3C89">
        <w:t>gastropathy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8C3C89" w:rsidRPr="008C3C89">
        <w:rPr>
          <w:b/>
        </w:rPr>
        <w:t xml:space="preserve">chronic gastritis and chronic </w:t>
      </w:r>
      <w:proofErr w:type="spellStart"/>
      <w:r w:rsidR="008C3C89" w:rsidRPr="008C3C89">
        <w:rPr>
          <w:b/>
        </w:rPr>
        <w:t>gastropathy</w:t>
      </w:r>
      <w:proofErr w:type="spellEnd"/>
    </w:p>
    <w:p w:rsidR="006B5B85" w:rsidRDefault="007C7DEE" w:rsidP="00570B1B">
      <w:pPr>
        <w:pStyle w:val="LV2"/>
      </w:pPr>
      <w:bookmarkStart w:id="19" w:name="_Ref409598124"/>
      <w:bookmarkStart w:id="20" w:name="_Ref402529683"/>
      <w:r w:rsidRPr="00237BAF">
        <w:t>For the purposes of this Statement of Principles</w:t>
      </w:r>
      <w:r w:rsidR="006B5B85">
        <w:t>:</w:t>
      </w:r>
      <w:r w:rsidR="002F77A1" w:rsidRPr="002F77A1">
        <w:t xml:space="preserve"> </w:t>
      </w:r>
    </w:p>
    <w:p w:rsidR="006B5B85" w:rsidRDefault="006B5B85" w:rsidP="00570B1B">
      <w:pPr>
        <w:pStyle w:val="LV3"/>
      </w:pPr>
      <w:r w:rsidRPr="006B5B85">
        <w:t>chronic gastritis means inflammation of the gastric mucosa with histologically demonstrated chron</w:t>
      </w:r>
      <w:r w:rsidR="002C2659">
        <w:t>ic inflammatory cell infiltrate; and</w:t>
      </w:r>
    </w:p>
    <w:p w:rsidR="002716E4" w:rsidRDefault="006B5B85" w:rsidP="00570B1B">
      <w:pPr>
        <w:pStyle w:val="LV3"/>
      </w:pPr>
      <w:r w:rsidRPr="006B5B85">
        <w:t>chronic gastropathy</w:t>
      </w:r>
      <w:r w:rsidR="00A32830">
        <w:t xml:space="preserve"> means</w:t>
      </w:r>
      <w:r w:rsidR="002716E4" w:rsidRPr="00237BAF">
        <w:t>:</w:t>
      </w:r>
      <w:bookmarkEnd w:id="19"/>
    </w:p>
    <w:p w:rsidR="006B5B85" w:rsidRDefault="006B5B85" w:rsidP="006B5B85">
      <w:pPr>
        <w:pStyle w:val="LV4"/>
      </w:pPr>
      <w:r w:rsidRPr="006B5B85">
        <w:tab/>
        <w:t>histologically demonstrated gastric epithelial cell damage and regeneration with minimal or no associated inflammation; and</w:t>
      </w:r>
    </w:p>
    <w:p w:rsidR="006B5B85" w:rsidRPr="00237BAF" w:rsidRDefault="006B5B85" w:rsidP="006B5B85">
      <w:pPr>
        <w:pStyle w:val="LV4"/>
      </w:pPr>
      <w:r w:rsidRPr="006B5B85">
        <w:tab/>
      </w:r>
      <w:proofErr w:type="gramStart"/>
      <w:r w:rsidR="008B5C8F">
        <w:t>the</w:t>
      </w:r>
      <w:proofErr w:type="gramEnd"/>
      <w:r w:rsidR="008B5C8F">
        <w:t xml:space="preserve"> presence of </w:t>
      </w:r>
      <w:r w:rsidRPr="006B5B85">
        <w:t xml:space="preserve">clinical manifestations that have persisted for at least </w:t>
      </w:r>
      <w:r w:rsidR="008B5C8F">
        <w:t>3</w:t>
      </w:r>
      <w:r w:rsidR="008B5C8F" w:rsidRPr="006B5B85">
        <w:t xml:space="preserve"> </w:t>
      </w:r>
      <w:r w:rsidRPr="006B5B85">
        <w:t>consecutive months</w:t>
      </w:r>
      <w:r>
        <w:t>.</w:t>
      </w:r>
    </w:p>
    <w:bookmarkEnd w:id="20"/>
    <w:p w:rsidR="005D6D98" w:rsidRDefault="005D6D98" w:rsidP="007B416F">
      <w:pPr>
        <w:pStyle w:val="Note2"/>
        <w:ind w:left="1872" w:hanging="454"/>
      </w:pPr>
      <w:r>
        <w:lastRenderedPageBreak/>
        <w:t xml:space="preserve">Note: </w:t>
      </w:r>
      <w:r w:rsidR="00BF68AC" w:rsidRPr="00BF68AC">
        <w:t xml:space="preserve">Clinical </w:t>
      </w:r>
      <w:r w:rsidR="002569ED">
        <w:t>manifestations</w:t>
      </w:r>
      <w:r w:rsidR="00BF68AC" w:rsidRPr="00BF68AC">
        <w:t xml:space="preserve"> of chronic gastritis and chronic gastropathy typically include epigastric pain, nausea, bloating and burning</w:t>
      </w:r>
      <w:r w:rsidR="00FA2748">
        <w:t>.</w:t>
      </w:r>
    </w:p>
    <w:p w:rsidR="007B416F" w:rsidRDefault="004C1B7B" w:rsidP="00570B1B">
      <w:pPr>
        <w:pStyle w:val="LV3"/>
      </w:pPr>
      <w:r>
        <w:t>c</w:t>
      </w:r>
      <w:r w:rsidR="007B416F" w:rsidRPr="007B416F">
        <w:t>hronic gastritis and chronic gastropathy exclude:</w:t>
      </w:r>
    </w:p>
    <w:p w:rsidR="007B416F" w:rsidRDefault="007B416F" w:rsidP="007B416F">
      <w:pPr>
        <w:pStyle w:val="LV4"/>
      </w:pPr>
      <w:r>
        <w:t xml:space="preserve">acute gastritis; </w:t>
      </w:r>
    </w:p>
    <w:p w:rsidR="007B416F" w:rsidRDefault="007B416F" w:rsidP="007B416F">
      <w:pPr>
        <w:pStyle w:val="LV4"/>
      </w:pPr>
      <w:r>
        <w:t xml:space="preserve">acute gastropathy; </w:t>
      </w:r>
    </w:p>
    <w:p w:rsidR="007B416F" w:rsidRDefault="007B416F" w:rsidP="007B416F">
      <w:pPr>
        <w:pStyle w:val="LV4"/>
      </w:pPr>
      <w:r>
        <w:t>autoimmune gastritis;</w:t>
      </w:r>
    </w:p>
    <w:p w:rsidR="007B416F" w:rsidRDefault="007B416F" w:rsidP="007B416F">
      <w:pPr>
        <w:pStyle w:val="LV4"/>
      </w:pPr>
      <w:r>
        <w:t>chronic non-infectious granulomatous gastritis;</w:t>
      </w:r>
    </w:p>
    <w:p w:rsidR="007B416F" w:rsidRDefault="007B416F" w:rsidP="007B416F">
      <w:pPr>
        <w:pStyle w:val="LV4"/>
      </w:pPr>
      <w:r>
        <w:t xml:space="preserve">eosinophilic gastritis; </w:t>
      </w:r>
    </w:p>
    <w:p w:rsidR="007B416F" w:rsidRDefault="007B416F" w:rsidP="007B416F">
      <w:pPr>
        <w:pStyle w:val="LV4"/>
      </w:pPr>
      <w:r>
        <w:t>gastric antral vascular ectasia;</w:t>
      </w:r>
    </w:p>
    <w:p w:rsidR="007B416F" w:rsidRDefault="007B416F" w:rsidP="007B416F">
      <w:pPr>
        <w:pStyle w:val="LV4"/>
      </w:pPr>
      <w:r>
        <w:t xml:space="preserve">ischaemic gastritis; </w:t>
      </w:r>
    </w:p>
    <w:p w:rsidR="007B416F" w:rsidRDefault="007B416F" w:rsidP="007B416F">
      <w:pPr>
        <w:pStyle w:val="LV4"/>
      </w:pPr>
      <w:r>
        <w:t>lymphocytic gastritis;</w:t>
      </w:r>
    </w:p>
    <w:p w:rsidR="007B416F" w:rsidRDefault="007B416F" w:rsidP="007B416F">
      <w:pPr>
        <w:pStyle w:val="LV4"/>
      </w:pPr>
      <w:r>
        <w:t xml:space="preserve">portal hypertensive gastropathy; </w:t>
      </w:r>
    </w:p>
    <w:p w:rsidR="007B416F" w:rsidRDefault="007B416F" w:rsidP="007B416F">
      <w:pPr>
        <w:pStyle w:val="LV4"/>
      </w:pPr>
      <w:r>
        <w:t xml:space="preserve">stress gastritis/ulcer; and </w:t>
      </w:r>
    </w:p>
    <w:p w:rsidR="007B416F" w:rsidRPr="007B416F" w:rsidRDefault="007B416F" w:rsidP="00A87FB0">
      <w:pPr>
        <w:pStyle w:val="LV4"/>
      </w:pPr>
      <w:proofErr w:type="gramStart"/>
      <w:r>
        <w:t>uraemic</w:t>
      </w:r>
      <w:proofErr w:type="gramEnd"/>
      <w:r>
        <w:t xml:space="preserve"> gastritis.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8C3C89" w:rsidRPr="008C3C89">
        <w:rPr>
          <w:b/>
        </w:rPr>
        <w:t xml:space="preserve">chronic gastritis and chronic </w:t>
      </w:r>
      <w:proofErr w:type="spellStart"/>
      <w:r w:rsidR="008C3C89" w:rsidRPr="008C3C89">
        <w:rPr>
          <w:b/>
        </w:rPr>
        <w:t>gastropathy</w:t>
      </w:r>
      <w:proofErr w:type="spellEnd"/>
    </w:p>
    <w:p w:rsidR="008F572A" w:rsidRPr="00237BAF" w:rsidRDefault="008F572A" w:rsidP="00570B1B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8671AE">
        <w:t>-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70B1B">
      <w:pPr>
        <w:pStyle w:val="LV1"/>
      </w:pPr>
      <w:bookmarkStart w:id="21" w:name="_Toc83973724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>
        <w:t xml:space="preserve"> </w:t>
      </w:r>
      <w:r w:rsidRPr="00D5620B">
        <w:t>and death from</w:t>
      </w:r>
      <w:r>
        <w:t xml:space="preserve">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8671AE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70B1B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8397372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 w:rsidR="007A3989">
        <w:t xml:space="preserve"> </w:t>
      </w:r>
      <w:r w:rsidR="007C7DEE" w:rsidRPr="00AA6D8B">
        <w:t xml:space="preserve">or death from </w:t>
      </w:r>
      <w:r w:rsidR="006B5B85" w:rsidRPr="006B5B85">
        <w:t xml:space="preserve">chronic gastritis </w:t>
      </w:r>
      <w:r w:rsidR="00831AD1">
        <w:t>or</w:t>
      </w:r>
      <w:r w:rsidR="00831AD1" w:rsidRPr="006B5B85">
        <w:t xml:space="preserve"> </w:t>
      </w:r>
      <w:r w:rsidR="006B5B85" w:rsidRPr="006B5B85">
        <w:t>chronic gastropathy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3D63D7" w:rsidRDefault="00725D8F" w:rsidP="00570B1B">
      <w:pPr>
        <w:pStyle w:val="LV2"/>
      </w:pPr>
      <w:bookmarkStart w:id="27" w:name="_Ref402530260"/>
      <w:bookmarkStart w:id="28" w:name="_Ref409598844"/>
      <w:r w:rsidRPr="00725D8F">
        <w:t>for chronic gastritis only</w:t>
      </w:r>
      <w:r>
        <w:t>:</w:t>
      </w:r>
    </w:p>
    <w:p w:rsidR="00725D8F" w:rsidRPr="002D2D9F" w:rsidRDefault="00725D8F" w:rsidP="00570B1B">
      <w:pPr>
        <w:pStyle w:val="LV3"/>
      </w:pPr>
      <w:r w:rsidRPr="002D2D9F">
        <w:t xml:space="preserve">having a </w:t>
      </w:r>
      <w:r w:rsidRPr="002D2D9F">
        <w:rPr>
          <w:i/>
        </w:rPr>
        <w:t>Helicobacter pylori</w:t>
      </w:r>
      <w:r w:rsidRPr="002D2D9F">
        <w:t xml:space="preserve"> infection of the gastric mucosa before the clinical onset of chronic gastritis;</w:t>
      </w:r>
    </w:p>
    <w:p w:rsidR="00725D8F" w:rsidRPr="002D2D9F" w:rsidRDefault="00BF35C6" w:rsidP="00570B1B">
      <w:pPr>
        <w:pStyle w:val="LV3"/>
      </w:pPr>
      <w:r w:rsidRPr="002D2D9F">
        <w:t xml:space="preserve">having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heilmannii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sensu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lato</w:t>
      </w:r>
      <w:proofErr w:type="spellEnd"/>
      <w:r w:rsidRPr="002D2D9F">
        <w:t xml:space="preserve"> infection of the gastric mucosa before the clinical onset of chronic gastritis;</w:t>
      </w:r>
    </w:p>
    <w:p w:rsidR="00BF35C6" w:rsidRPr="002D2D9F" w:rsidRDefault="00BF35C6" w:rsidP="00BF35C6">
      <w:pPr>
        <w:pStyle w:val="Note1"/>
      </w:pPr>
      <w:r w:rsidRPr="002D2D9F">
        <w:t xml:space="preserve">Note: </w:t>
      </w:r>
      <w:r w:rsidRPr="002D2D9F">
        <w:rPr>
          <w:b/>
          <w:i/>
          <w:szCs w:val="24"/>
        </w:rPr>
        <w:t xml:space="preserve">Helicobacter </w:t>
      </w:r>
      <w:proofErr w:type="spellStart"/>
      <w:r w:rsidRPr="002D2D9F">
        <w:rPr>
          <w:b/>
          <w:i/>
          <w:szCs w:val="24"/>
        </w:rPr>
        <w:t>heilmannii</w:t>
      </w:r>
      <w:proofErr w:type="spellEnd"/>
      <w:r w:rsidRPr="002D2D9F">
        <w:rPr>
          <w:b/>
          <w:i/>
          <w:szCs w:val="24"/>
        </w:rPr>
        <w:t xml:space="preserve"> </w:t>
      </w:r>
      <w:proofErr w:type="spellStart"/>
      <w:r w:rsidRPr="002D2D9F">
        <w:rPr>
          <w:b/>
          <w:i/>
          <w:szCs w:val="24"/>
        </w:rPr>
        <w:t>sensu</w:t>
      </w:r>
      <w:proofErr w:type="spellEnd"/>
      <w:r w:rsidRPr="002D2D9F">
        <w:rPr>
          <w:b/>
          <w:i/>
          <w:szCs w:val="24"/>
        </w:rPr>
        <w:t xml:space="preserve"> </w:t>
      </w:r>
      <w:proofErr w:type="spellStart"/>
      <w:r w:rsidRPr="002D2D9F">
        <w:rPr>
          <w:b/>
          <w:i/>
          <w:szCs w:val="24"/>
        </w:rPr>
        <w:t>lato</w:t>
      </w:r>
      <w:proofErr w:type="spellEnd"/>
      <w:r w:rsidRPr="002D2D9F">
        <w:rPr>
          <w:b/>
          <w:i/>
          <w:szCs w:val="24"/>
        </w:rPr>
        <w:t xml:space="preserve"> </w:t>
      </w:r>
      <w:r w:rsidRPr="002D2D9F">
        <w:t>is defined in the Schedule 1</w:t>
      </w:r>
      <w:r w:rsidR="008671AE" w:rsidRPr="002D2D9F">
        <w:t xml:space="preserve"> -</w:t>
      </w:r>
      <w:r w:rsidRPr="002D2D9F">
        <w:t xml:space="preserve"> Dictionary.</w:t>
      </w:r>
    </w:p>
    <w:p w:rsidR="008671AE" w:rsidRPr="002D2D9F" w:rsidRDefault="008671AE" w:rsidP="00570B1B">
      <w:pPr>
        <w:pStyle w:val="LV3"/>
      </w:pPr>
      <w:r w:rsidRPr="002D2D9F">
        <w:lastRenderedPageBreak/>
        <w:t>having an infection of the gastric mucosa from the specified list of infections at the time of the clinical onset of chronic gastritis;</w:t>
      </w:r>
    </w:p>
    <w:p w:rsidR="008671AE" w:rsidRPr="002D2D9F" w:rsidRDefault="008671AE" w:rsidP="008671AE">
      <w:pPr>
        <w:pStyle w:val="Note1"/>
      </w:pPr>
      <w:r w:rsidRPr="002D2D9F">
        <w:t xml:space="preserve">Note: </w:t>
      </w:r>
      <w:r w:rsidRPr="002D2D9F">
        <w:rPr>
          <w:b/>
          <w:i/>
        </w:rPr>
        <w:t>specified list of infections</w:t>
      </w:r>
      <w:r w:rsidRPr="002D2D9F">
        <w:t xml:space="preserve"> is defined in the Schedule 1 - Dictionary.</w:t>
      </w:r>
    </w:p>
    <w:p w:rsidR="00F12D5C" w:rsidRPr="002D2D9F" w:rsidRDefault="00F12D5C" w:rsidP="00570B1B">
      <w:pPr>
        <w:pStyle w:val="LV3"/>
      </w:pPr>
      <w:r w:rsidRPr="002D2D9F">
        <w:t>being in an immunocompromised state as specified at the time of the clinical onset of chronic gastritis;</w:t>
      </w:r>
      <w:r w:rsidR="003173FB" w:rsidRPr="002D2D9F">
        <w:t xml:space="preserve"> or</w:t>
      </w:r>
    </w:p>
    <w:p w:rsidR="00F12D5C" w:rsidRPr="002D2D9F" w:rsidRDefault="00F12D5C" w:rsidP="009132BF">
      <w:pPr>
        <w:pStyle w:val="Note1"/>
        <w:ind w:left="2439" w:hanging="454"/>
      </w:pPr>
      <w:r w:rsidRPr="002D2D9F">
        <w:t xml:space="preserve">Note: </w:t>
      </w:r>
      <w:r w:rsidRPr="002D2D9F">
        <w:rPr>
          <w:b/>
          <w:i/>
        </w:rPr>
        <w:t>immunocompromised state as specified</w:t>
      </w:r>
      <w:r w:rsidRPr="002D2D9F">
        <w:t xml:space="preserve"> is defined in the Schedule</w:t>
      </w:r>
      <w:r w:rsidR="00DC2D1C">
        <w:t> </w:t>
      </w:r>
      <w:r w:rsidRPr="002D2D9F">
        <w:t>1</w:t>
      </w:r>
      <w:r w:rsidR="00DC2D1C">
        <w:t> </w:t>
      </w:r>
      <w:r w:rsidRPr="002D2D9F">
        <w:t>-</w:t>
      </w:r>
      <w:r w:rsidR="00DC2D1C">
        <w:t> </w:t>
      </w:r>
      <w:r w:rsidRPr="002D2D9F">
        <w:t>Dictionary.</w:t>
      </w:r>
    </w:p>
    <w:p w:rsidR="009132BF" w:rsidRPr="002D2D9F" w:rsidRDefault="009132BF" w:rsidP="00570B1B">
      <w:pPr>
        <w:pStyle w:val="LV3"/>
      </w:pPr>
      <w:r w:rsidRPr="002D2D9F">
        <w:t>taking an immune checkpoint inhibitor for at least the 4 weeks before the clinical onset of chronic gastritis;</w:t>
      </w:r>
    </w:p>
    <w:p w:rsidR="009132BF" w:rsidRPr="002D2D9F" w:rsidRDefault="009132BF" w:rsidP="009132BF">
      <w:pPr>
        <w:pStyle w:val="Note1"/>
        <w:ind w:left="2439" w:hanging="454"/>
      </w:pPr>
      <w:r w:rsidRPr="002D2D9F">
        <w:t xml:space="preserve">Note: Examples of immune checkpoint inhibitors include </w:t>
      </w:r>
      <w:proofErr w:type="spellStart"/>
      <w:r w:rsidRPr="002D2D9F">
        <w:t>ipilimumab</w:t>
      </w:r>
      <w:proofErr w:type="spellEnd"/>
      <w:r w:rsidRPr="002D2D9F">
        <w:t xml:space="preserve">, </w:t>
      </w:r>
      <w:proofErr w:type="spellStart"/>
      <w:r w:rsidRPr="002D2D9F">
        <w:t>tremelimumab</w:t>
      </w:r>
      <w:proofErr w:type="spellEnd"/>
      <w:r w:rsidRPr="002D2D9F">
        <w:t xml:space="preserve">, </w:t>
      </w:r>
      <w:proofErr w:type="spellStart"/>
      <w:r w:rsidRPr="002D2D9F">
        <w:t>nivolumab</w:t>
      </w:r>
      <w:proofErr w:type="spellEnd"/>
      <w:r w:rsidRPr="002D2D9F">
        <w:t xml:space="preserve"> and </w:t>
      </w:r>
      <w:proofErr w:type="spellStart"/>
      <w:r w:rsidRPr="002D2D9F">
        <w:t>pembrolizumab</w:t>
      </w:r>
      <w:proofErr w:type="spellEnd"/>
      <w:r w:rsidRPr="002D2D9F">
        <w:t>.</w:t>
      </w:r>
    </w:p>
    <w:p w:rsidR="003D63D7" w:rsidRPr="002D2D9F" w:rsidRDefault="009132BF" w:rsidP="00570B1B">
      <w:pPr>
        <w:pStyle w:val="LV2"/>
      </w:pPr>
      <w:r w:rsidRPr="002D2D9F">
        <w:t>for chronic gastropathy only:</w:t>
      </w:r>
    </w:p>
    <w:p w:rsidR="009132BF" w:rsidRPr="002D2D9F" w:rsidRDefault="009132BF" w:rsidP="00570B1B">
      <w:pPr>
        <w:pStyle w:val="LV3"/>
      </w:pPr>
      <w:r w:rsidRPr="002D2D9F">
        <w:t>having reflux of bile acids into the stomach at the time of the clinical onset of chronic gastropathy;</w:t>
      </w:r>
    </w:p>
    <w:p w:rsidR="009132BF" w:rsidRPr="002D2D9F" w:rsidRDefault="009132BF" w:rsidP="009132BF">
      <w:pPr>
        <w:pStyle w:val="Note1"/>
        <w:ind w:left="2439" w:hanging="454"/>
      </w:pPr>
      <w:r w:rsidRPr="002D2D9F">
        <w:t>Note: Examples of circumstances in which reflux of bile acids into the stomach can occur include post-ga</w:t>
      </w:r>
      <w:r w:rsidR="00910506">
        <w:t>strectomy, post-biliary surgery</w:t>
      </w:r>
      <w:r w:rsidRPr="002D2D9F">
        <w:t xml:space="preserve"> and decreased gastric or duodenal motility</w:t>
      </w:r>
      <w:r w:rsidR="00831AD1" w:rsidRPr="002D2D9F">
        <w:t>.</w:t>
      </w:r>
    </w:p>
    <w:p w:rsidR="009132BF" w:rsidRPr="002D2D9F" w:rsidRDefault="009132BF" w:rsidP="00570B1B">
      <w:pPr>
        <w:pStyle w:val="LV3"/>
      </w:pPr>
      <w:r w:rsidRPr="002D2D9F">
        <w:t>taking a non-topical, non</w:t>
      </w:r>
      <w:r w:rsidR="007332BE" w:rsidRPr="002D2D9F">
        <w:t>-</w:t>
      </w:r>
      <w:r w:rsidRPr="002D2D9F">
        <w:t>steroidal, anti-inflammatory drug, including aspirin, on more days than not for a continuous period of at least 2 weeks, within the 30 days before the clinical onset of chronic gastropathy;</w:t>
      </w:r>
    </w:p>
    <w:p w:rsidR="00532C7B" w:rsidRPr="002D2D9F" w:rsidRDefault="00532C7B" w:rsidP="00570B1B">
      <w:pPr>
        <w:pStyle w:val="LV3"/>
      </w:pPr>
      <w:r w:rsidRPr="002D2D9F">
        <w:t>taking a drug from the Specified List 1 of drugs for at least the 4</w:t>
      </w:r>
      <w:r w:rsidR="00910506">
        <w:t> </w:t>
      </w:r>
      <w:r w:rsidRPr="002D2D9F">
        <w:t>weeks before the clinical onset of chronic gastropathy;</w:t>
      </w:r>
    </w:p>
    <w:p w:rsidR="002D2FA8" w:rsidRPr="002D2D9F" w:rsidRDefault="002D2FA8" w:rsidP="002D2FA8">
      <w:pPr>
        <w:pStyle w:val="Note1"/>
      </w:pPr>
      <w:r w:rsidRPr="002D2D9F">
        <w:t xml:space="preserve">Note: </w:t>
      </w:r>
      <w:r w:rsidRPr="002D2D9F">
        <w:rPr>
          <w:b/>
          <w:i/>
        </w:rPr>
        <w:t>Specified List 1 of drugs</w:t>
      </w:r>
      <w:r w:rsidRPr="002D2D9F">
        <w:t xml:space="preserve"> is defined in the Schedule 1 - Dictionary.</w:t>
      </w:r>
    </w:p>
    <w:p w:rsidR="006A1C06" w:rsidRPr="002D2D9F" w:rsidRDefault="006A1C06" w:rsidP="00570B1B">
      <w:pPr>
        <w:pStyle w:val="LV3"/>
      </w:pPr>
      <w:r w:rsidRPr="002D2D9F">
        <w:t>consuming an average of at least 350 grams of alcohol per week for at least the 2 years before the clinical onset of chronic gastropathy;</w:t>
      </w:r>
    </w:p>
    <w:p w:rsidR="006A1C06" w:rsidRPr="002D2D9F" w:rsidRDefault="006A1C06" w:rsidP="006A1C06">
      <w:pPr>
        <w:pStyle w:val="Note1"/>
        <w:ind w:left="2439" w:hanging="454"/>
      </w:pPr>
      <w:r w:rsidRPr="002D2D9F">
        <w:t>Note: Alcohol consumption is calculated utilising the Australian Standard of 10 grams of alcohol per standard alcoholic drink.</w:t>
      </w:r>
    </w:p>
    <w:p w:rsidR="00C35D75" w:rsidRPr="002D2D9F" w:rsidRDefault="00C35D75" w:rsidP="00570B1B">
      <w:pPr>
        <w:pStyle w:val="LV3"/>
      </w:pPr>
      <w:r w:rsidRPr="002D2D9F">
        <w:t>undergoing a course of therapeutic radiation for cancer, where the stomach was in the field of radiation, within the 1 year before the clinical onset of chronic gastropathy;</w:t>
      </w:r>
      <w:r w:rsidR="003173FB" w:rsidRPr="002D2D9F">
        <w:t xml:space="preserve"> or</w:t>
      </w:r>
    </w:p>
    <w:p w:rsidR="00C35D75" w:rsidRPr="002D2D9F" w:rsidRDefault="00C35D75" w:rsidP="00570B1B">
      <w:pPr>
        <w:pStyle w:val="LV3"/>
      </w:pPr>
      <w:r w:rsidRPr="002D2D9F">
        <w:t>having received yttrium-90 microspheres as therapy for primary and metastatic liver tumours, within the 1 year before the clinical onset of chronic gastropathy;</w:t>
      </w:r>
    </w:p>
    <w:p w:rsidR="001C7B0F" w:rsidRPr="002D2D9F" w:rsidRDefault="001C7B0F" w:rsidP="00570B1B">
      <w:pPr>
        <w:pStyle w:val="LV2"/>
      </w:pPr>
      <w:r w:rsidRPr="002D2D9F">
        <w:t>having reflux of bile acids into the stomach at the time of the clinical worsening of chronic gastritis or chronic gastropathy;</w:t>
      </w:r>
    </w:p>
    <w:p w:rsidR="001C7B0F" w:rsidRPr="002D2D9F" w:rsidRDefault="001C7B0F" w:rsidP="00971D81">
      <w:pPr>
        <w:pStyle w:val="Note2"/>
        <w:ind w:left="1872" w:hanging="454"/>
      </w:pPr>
      <w:r w:rsidRPr="002D2D9F">
        <w:t>Note: Examples of circumstances in which reflux of bile acids into the stomach can occur include post-ga</w:t>
      </w:r>
      <w:r w:rsidR="009361A2">
        <w:t>strectomy, post-biliary surgery</w:t>
      </w:r>
      <w:r w:rsidRPr="002D2D9F">
        <w:t xml:space="preserve"> and decreased gastric or duodenal motility.  </w:t>
      </w:r>
    </w:p>
    <w:p w:rsidR="001C7B0F" w:rsidRPr="002D2D9F" w:rsidRDefault="001C7B0F" w:rsidP="00570B1B">
      <w:pPr>
        <w:pStyle w:val="LV2"/>
      </w:pPr>
      <w:r w:rsidRPr="002D2D9F">
        <w:lastRenderedPageBreak/>
        <w:t>taking a non-topical, non</w:t>
      </w:r>
      <w:r w:rsidR="00190AEA" w:rsidRPr="002D2D9F">
        <w:t>-</w:t>
      </w:r>
      <w:r w:rsidRPr="002D2D9F">
        <w:t>steroidal, anti-inflammatory drug, including aspirin, on more days than not for a continuous period of at least 8</w:t>
      </w:r>
      <w:r w:rsidR="009361A2">
        <w:t> </w:t>
      </w:r>
      <w:r w:rsidRPr="002D2D9F">
        <w:t>days, within the 30 days before the clinical worsening of chronic gastritis or chronic gastropathy;</w:t>
      </w:r>
    </w:p>
    <w:p w:rsidR="001C7B0F" w:rsidRPr="002D2D9F" w:rsidRDefault="001C7B0F" w:rsidP="00570B1B">
      <w:pPr>
        <w:pStyle w:val="LV2"/>
      </w:pPr>
      <w:r w:rsidRPr="002D2D9F">
        <w:t>taking a drug from the Specified List 2 of drugs at the time of the clinical worsening of chronic gastritis or chronic gastropathy;</w:t>
      </w:r>
    </w:p>
    <w:p w:rsidR="001C7B0F" w:rsidRPr="002D2D9F" w:rsidRDefault="001C7B0F" w:rsidP="001C7B0F">
      <w:pPr>
        <w:pStyle w:val="Note2"/>
      </w:pPr>
      <w:r w:rsidRPr="002D2D9F">
        <w:t xml:space="preserve">Note: </w:t>
      </w:r>
      <w:r w:rsidRPr="006369DC">
        <w:rPr>
          <w:b/>
          <w:i/>
        </w:rPr>
        <w:t>Specified List 2 of drugs</w:t>
      </w:r>
      <w:r w:rsidRPr="002D2D9F">
        <w:t xml:space="preserve"> is defined in the Schedule 1 </w:t>
      </w:r>
      <w:r w:rsidR="002209EA">
        <w:t>-</w:t>
      </w:r>
      <w:r w:rsidRPr="002D2D9F">
        <w:t xml:space="preserve"> Dictionary.</w:t>
      </w:r>
    </w:p>
    <w:p w:rsidR="001C7B0F" w:rsidRPr="002D2D9F" w:rsidRDefault="001C7B0F" w:rsidP="00570B1B">
      <w:pPr>
        <w:pStyle w:val="LV2"/>
      </w:pPr>
      <w:r w:rsidRPr="002D2D9F">
        <w:t>consuming an average of at least 350 grams of alcohol per week for at least the 6 months before the clinical worsening of chronic gastritis or chronic gastropathy;</w:t>
      </w:r>
    </w:p>
    <w:p w:rsidR="001C7B0F" w:rsidRPr="002D2D9F" w:rsidRDefault="001C7B0F" w:rsidP="00971D81">
      <w:pPr>
        <w:pStyle w:val="Note2"/>
        <w:ind w:left="1872" w:hanging="454"/>
      </w:pPr>
      <w:r w:rsidRPr="002D2D9F">
        <w:t>Note: Alcohol consumption is calculated utilising the Australian Standard of 10 grams of alcohol per standard alcoholic drink.</w:t>
      </w:r>
    </w:p>
    <w:p w:rsidR="001C7B0F" w:rsidRPr="002D2D9F" w:rsidRDefault="001C7B0F" w:rsidP="00570B1B">
      <w:pPr>
        <w:pStyle w:val="LV2"/>
      </w:pPr>
      <w:r w:rsidRPr="002D2D9F">
        <w:t>undergoing a course of therapeutic radiation for cancer, where the stomach was in the field of radiation, within the 1 year before the clinical worsening of chronic gastritis or chronic gastropathy;</w:t>
      </w:r>
    </w:p>
    <w:p w:rsidR="001C7B0F" w:rsidRPr="002D2D9F" w:rsidRDefault="001C7B0F" w:rsidP="00570B1B">
      <w:pPr>
        <w:pStyle w:val="LV2"/>
      </w:pPr>
      <w:r w:rsidRPr="002D2D9F">
        <w:t>having received yttrium-90 microspheres as therapy for primary and metastatic liver tumours, within the 1 year before the clinical worsening of chronic gastritis or chronic gastropathy;</w:t>
      </w:r>
    </w:p>
    <w:p w:rsidR="00BA631F" w:rsidRPr="002D2D9F" w:rsidRDefault="00BA631F" w:rsidP="00570B1B">
      <w:pPr>
        <w:pStyle w:val="LV2"/>
      </w:pPr>
      <w:r w:rsidRPr="002D2D9F">
        <w:t>for chronic gastritis only:</w:t>
      </w:r>
    </w:p>
    <w:p w:rsidR="00BA631F" w:rsidRPr="002D2D9F" w:rsidRDefault="00BA631F" w:rsidP="00570B1B">
      <w:pPr>
        <w:pStyle w:val="LV3"/>
      </w:pPr>
      <w:r w:rsidRPr="002D2D9F">
        <w:t xml:space="preserve">having a </w:t>
      </w:r>
      <w:r w:rsidRPr="002D2D9F">
        <w:rPr>
          <w:i/>
        </w:rPr>
        <w:t>Helicobacter pylori</w:t>
      </w:r>
      <w:r w:rsidRPr="002D2D9F">
        <w:t xml:space="preserve"> infection of the gastric mucosa before the clinical worsening of chronic gastritis;</w:t>
      </w:r>
    </w:p>
    <w:p w:rsidR="00BA631F" w:rsidRPr="002D2D9F" w:rsidRDefault="00BA631F" w:rsidP="00570B1B">
      <w:pPr>
        <w:pStyle w:val="LV3"/>
      </w:pPr>
      <w:r w:rsidRPr="002D2D9F">
        <w:t xml:space="preserve">having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heilmannii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sensu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lato</w:t>
      </w:r>
      <w:proofErr w:type="spellEnd"/>
      <w:r w:rsidRPr="002D2D9F">
        <w:t xml:space="preserve"> infection of the gastric mucosa before the clinical worsening of chronic gastritis;</w:t>
      </w:r>
    </w:p>
    <w:p w:rsidR="00BA631F" w:rsidRPr="002D2D9F" w:rsidRDefault="00BA631F" w:rsidP="00BA631F">
      <w:pPr>
        <w:pStyle w:val="Note1"/>
      </w:pPr>
      <w:r w:rsidRPr="002D2D9F">
        <w:t xml:space="preserve">Note: </w:t>
      </w:r>
      <w:r w:rsidRPr="002D2D9F">
        <w:rPr>
          <w:b/>
          <w:i/>
          <w:szCs w:val="24"/>
        </w:rPr>
        <w:t xml:space="preserve">Helicobacter </w:t>
      </w:r>
      <w:proofErr w:type="spellStart"/>
      <w:r w:rsidRPr="002D2D9F">
        <w:rPr>
          <w:b/>
          <w:i/>
          <w:szCs w:val="24"/>
        </w:rPr>
        <w:t>heilmannii</w:t>
      </w:r>
      <w:proofErr w:type="spellEnd"/>
      <w:r w:rsidRPr="002D2D9F">
        <w:rPr>
          <w:b/>
          <w:i/>
          <w:szCs w:val="24"/>
        </w:rPr>
        <w:t xml:space="preserve"> </w:t>
      </w:r>
      <w:proofErr w:type="spellStart"/>
      <w:r w:rsidRPr="002D2D9F">
        <w:rPr>
          <w:b/>
          <w:i/>
          <w:szCs w:val="24"/>
        </w:rPr>
        <w:t>sensu</w:t>
      </w:r>
      <w:proofErr w:type="spellEnd"/>
      <w:r w:rsidRPr="002D2D9F">
        <w:rPr>
          <w:b/>
          <w:i/>
          <w:szCs w:val="24"/>
        </w:rPr>
        <w:t xml:space="preserve"> </w:t>
      </w:r>
      <w:proofErr w:type="spellStart"/>
      <w:r w:rsidRPr="002D2D9F">
        <w:rPr>
          <w:b/>
          <w:i/>
          <w:szCs w:val="24"/>
        </w:rPr>
        <w:t>lato</w:t>
      </w:r>
      <w:proofErr w:type="spellEnd"/>
      <w:r w:rsidRPr="002D2D9F">
        <w:rPr>
          <w:b/>
          <w:i/>
          <w:szCs w:val="24"/>
        </w:rPr>
        <w:t xml:space="preserve"> </w:t>
      </w:r>
      <w:r w:rsidRPr="002D2D9F">
        <w:t>is defined in the Schedule 1 - Dictionary.</w:t>
      </w:r>
    </w:p>
    <w:p w:rsidR="00BA631F" w:rsidRPr="002D2D9F" w:rsidRDefault="00BA631F" w:rsidP="00570B1B">
      <w:pPr>
        <w:pStyle w:val="LV3"/>
      </w:pPr>
      <w:r w:rsidRPr="002D2D9F">
        <w:t>having an infection of the gastric mucosa from the specified list of infections at the time of the clinical worsening of chronic gastritis;</w:t>
      </w:r>
    </w:p>
    <w:p w:rsidR="00BA631F" w:rsidRPr="002D2D9F" w:rsidRDefault="00BA631F" w:rsidP="00BA631F">
      <w:pPr>
        <w:pStyle w:val="Note1"/>
      </w:pPr>
      <w:r w:rsidRPr="002D2D9F">
        <w:t xml:space="preserve">Note: </w:t>
      </w:r>
      <w:r w:rsidRPr="002D2D9F">
        <w:rPr>
          <w:b/>
          <w:i/>
        </w:rPr>
        <w:t>specified list of infections</w:t>
      </w:r>
      <w:r w:rsidRPr="002D2D9F">
        <w:t xml:space="preserve"> is defined in the Schedule 1 - Dictionary.</w:t>
      </w:r>
    </w:p>
    <w:p w:rsidR="00BA631F" w:rsidRPr="002D2D9F" w:rsidRDefault="00BA631F" w:rsidP="00570B1B">
      <w:pPr>
        <w:pStyle w:val="LV3"/>
      </w:pPr>
      <w:r w:rsidRPr="002D2D9F">
        <w:t>being in an immunocompromised state as specified at the time of the clinical worsening of chronic gastritis;</w:t>
      </w:r>
      <w:r w:rsidR="003173FB" w:rsidRPr="002D2D9F">
        <w:t xml:space="preserve"> or</w:t>
      </w:r>
    </w:p>
    <w:p w:rsidR="00BA631F" w:rsidRPr="002D2D9F" w:rsidRDefault="00BA631F" w:rsidP="00BA631F">
      <w:pPr>
        <w:pStyle w:val="Note1"/>
        <w:ind w:left="2439" w:hanging="454"/>
      </w:pPr>
      <w:r w:rsidRPr="002D2D9F">
        <w:t xml:space="preserve">Note: </w:t>
      </w:r>
      <w:r w:rsidRPr="002D2D9F">
        <w:rPr>
          <w:b/>
          <w:i/>
        </w:rPr>
        <w:t>immunocompromised state as specified</w:t>
      </w:r>
      <w:r w:rsidRPr="002D2D9F">
        <w:t xml:space="preserve"> is defined in the Schedule 1 - Dictionary.</w:t>
      </w:r>
    </w:p>
    <w:p w:rsidR="00BA631F" w:rsidRPr="002D2D9F" w:rsidRDefault="00BA631F" w:rsidP="00570B1B">
      <w:pPr>
        <w:pStyle w:val="LV3"/>
      </w:pPr>
      <w:r w:rsidRPr="002D2D9F">
        <w:t>taking an immune checkpoint inhibitor for at least the 4 weeks before the clinical worsening of chronic gastritis;</w:t>
      </w:r>
    </w:p>
    <w:p w:rsidR="00BA631F" w:rsidRPr="002D2D9F" w:rsidRDefault="00BA631F" w:rsidP="00BA631F">
      <w:pPr>
        <w:pStyle w:val="Note1"/>
        <w:ind w:left="2439" w:hanging="454"/>
      </w:pPr>
      <w:r w:rsidRPr="002D2D9F">
        <w:t xml:space="preserve">Note: Examples of immune checkpoint inhibitors include </w:t>
      </w:r>
      <w:proofErr w:type="spellStart"/>
      <w:r w:rsidRPr="002D2D9F">
        <w:t>ipilimumab</w:t>
      </w:r>
      <w:proofErr w:type="spellEnd"/>
      <w:r w:rsidRPr="002D2D9F">
        <w:t xml:space="preserve">, </w:t>
      </w:r>
      <w:proofErr w:type="spellStart"/>
      <w:r w:rsidRPr="002D2D9F">
        <w:t>tremelimumab</w:t>
      </w:r>
      <w:proofErr w:type="spellEnd"/>
      <w:r w:rsidRPr="002D2D9F">
        <w:t xml:space="preserve">, </w:t>
      </w:r>
      <w:proofErr w:type="spellStart"/>
      <w:r w:rsidRPr="002D2D9F">
        <w:t>nivolumab</w:t>
      </w:r>
      <w:proofErr w:type="spellEnd"/>
      <w:r w:rsidRPr="002D2D9F">
        <w:t xml:space="preserve"> and </w:t>
      </w:r>
      <w:proofErr w:type="spellStart"/>
      <w:r w:rsidRPr="002D2D9F">
        <w:t>pembrolizumab</w:t>
      </w:r>
      <w:proofErr w:type="spellEnd"/>
      <w:r w:rsidRPr="002D2D9F">
        <w:t>.</w:t>
      </w:r>
    </w:p>
    <w:p w:rsidR="007C7DEE" w:rsidRPr="002D2D9F" w:rsidRDefault="007C7DEE" w:rsidP="00570B1B">
      <w:pPr>
        <w:pStyle w:val="LV2"/>
      </w:pPr>
      <w:proofErr w:type="gramStart"/>
      <w:r w:rsidRPr="002D2D9F">
        <w:t>inability</w:t>
      </w:r>
      <w:proofErr w:type="gramEnd"/>
      <w:r w:rsidRPr="002D2D9F">
        <w:t xml:space="preserve"> to obtain appropriate clinical management for</w:t>
      </w:r>
      <w:bookmarkEnd w:id="27"/>
      <w:r w:rsidR="007A3989" w:rsidRPr="002D2D9F">
        <w:t xml:space="preserve"> </w:t>
      </w:r>
      <w:r w:rsidR="001C7B0F" w:rsidRPr="002D2D9F">
        <w:t>chronic gastritis or</w:t>
      </w:r>
      <w:r w:rsidR="006B5B85" w:rsidRPr="002D2D9F">
        <w:t xml:space="preserve"> chronic gastropathy</w:t>
      </w:r>
      <w:r w:rsidR="00D5620B" w:rsidRPr="002D2D9F">
        <w:t>.</w:t>
      </w:r>
      <w:bookmarkEnd w:id="28"/>
    </w:p>
    <w:p w:rsidR="000C21A3" w:rsidRPr="002D2D9F" w:rsidRDefault="00D32F71" w:rsidP="007D584B">
      <w:pPr>
        <w:pStyle w:val="LV1"/>
        <w:keepNext/>
      </w:pPr>
      <w:bookmarkStart w:id="29" w:name="_Toc83973726"/>
      <w:bookmarkStart w:id="30" w:name="_Ref402530057"/>
      <w:r w:rsidRPr="002D2D9F">
        <w:lastRenderedPageBreak/>
        <w:t>Relationship to s</w:t>
      </w:r>
      <w:r w:rsidR="000C21A3" w:rsidRPr="002D2D9F">
        <w:t>ervice</w:t>
      </w:r>
      <w:bookmarkEnd w:id="29"/>
    </w:p>
    <w:p w:rsidR="00F03C06" w:rsidRPr="002D2D9F" w:rsidRDefault="00F03C06" w:rsidP="007D584B">
      <w:pPr>
        <w:pStyle w:val="LV2"/>
        <w:keepNext/>
      </w:pPr>
      <w:r w:rsidRPr="002D2D9F">
        <w:t xml:space="preserve">The existence </w:t>
      </w:r>
      <w:r w:rsidR="00D32F71" w:rsidRPr="002D2D9F">
        <w:t xml:space="preserve">in a person </w:t>
      </w:r>
      <w:r w:rsidRPr="002D2D9F">
        <w:t xml:space="preserve">of any factor referred to in </w:t>
      </w:r>
      <w:r w:rsidR="00FF1D47" w:rsidRPr="002D2D9F">
        <w:t xml:space="preserve">section </w:t>
      </w:r>
      <w:r w:rsidR="005C74AC" w:rsidRPr="002D2D9F">
        <w:t>9</w:t>
      </w:r>
      <w:r w:rsidRPr="002D2D9F">
        <w:t>, must be related to the relevant service rendered by the person.</w:t>
      </w:r>
    </w:p>
    <w:bookmarkEnd w:id="30"/>
    <w:p w:rsidR="00CF2367" w:rsidRPr="002D2D9F" w:rsidRDefault="00F03C06" w:rsidP="00570B1B">
      <w:pPr>
        <w:pStyle w:val="LV2"/>
      </w:pPr>
      <w:r w:rsidRPr="002D2D9F">
        <w:t>The factor</w:t>
      </w:r>
      <w:r w:rsidR="00FF1D47" w:rsidRPr="002D2D9F">
        <w:t>s</w:t>
      </w:r>
      <w:r w:rsidRPr="002D2D9F">
        <w:t xml:space="preserve"> set out in </w:t>
      </w:r>
      <w:r w:rsidR="009056AF" w:rsidRPr="002D2D9F">
        <w:t>subsections</w:t>
      </w:r>
      <w:r w:rsidR="00FF1D47" w:rsidRPr="002D2D9F">
        <w:t xml:space="preserve"> </w:t>
      </w:r>
      <w:r w:rsidR="00DA3996" w:rsidRPr="002D2D9F">
        <w:t>9</w:t>
      </w:r>
      <w:r w:rsidR="00FF1D47" w:rsidRPr="002D2D9F">
        <w:t>(</w:t>
      </w:r>
      <w:r w:rsidR="001C7B0F" w:rsidRPr="002D2D9F">
        <w:t>3</w:t>
      </w:r>
      <w:r w:rsidR="00FF1D47" w:rsidRPr="002D2D9F">
        <w:t>)</w:t>
      </w:r>
      <w:r w:rsidR="001C7B0F" w:rsidRPr="002D2D9F">
        <w:t xml:space="preserve"> to 9(10)</w:t>
      </w:r>
      <w:r w:rsidR="00FF1D47" w:rsidRPr="002D2D9F">
        <w:t xml:space="preserve"> </w:t>
      </w:r>
      <w:r w:rsidRPr="002D2D9F">
        <w:t>appl</w:t>
      </w:r>
      <w:r w:rsidR="00FF1D47" w:rsidRPr="002D2D9F">
        <w:t>y</w:t>
      </w:r>
      <w:r w:rsidRPr="002D2D9F">
        <w:t xml:space="preserve"> only to material contribution to, or aggravation of, </w:t>
      </w:r>
      <w:r w:rsidR="006B5B85" w:rsidRPr="002D2D9F">
        <w:t xml:space="preserve">chronic gastritis </w:t>
      </w:r>
      <w:r w:rsidR="00831AD1" w:rsidRPr="002D2D9F">
        <w:t xml:space="preserve">or </w:t>
      </w:r>
      <w:r w:rsidR="006B5B85" w:rsidRPr="002D2D9F">
        <w:t>chronic gastropathy</w:t>
      </w:r>
      <w:r w:rsidR="007A3989" w:rsidRPr="002D2D9F">
        <w:t xml:space="preserve"> </w:t>
      </w:r>
      <w:r w:rsidRPr="002D2D9F">
        <w:t>where the person</w:t>
      </w:r>
      <w:r w:rsidR="002A3353" w:rsidRPr="002D2D9F">
        <w:t>'</w:t>
      </w:r>
      <w:r w:rsidRPr="002D2D9F">
        <w:t xml:space="preserve">s </w:t>
      </w:r>
      <w:r w:rsidR="006B5B85" w:rsidRPr="002D2D9F">
        <w:t xml:space="preserve">chronic gastritis </w:t>
      </w:r>
      <w:r w:rsidR="00831AD1" w:rsidRPr="002D2D9F">
        <w:t xml:space="preserve">or </w:t>
      </w:r>
      <w:r w:rsidR="006B5B85" w:rsidRPr="002D2D9F">
        <w:t>chronic gastropathy</w:t>
      </w:r>
      <w:r w:rsidR="007A3989" w:rsidRPr="002D2D9F">
        <w:t xml:space="preserve"> </w:t>
      </w:r>
      <w:r w:rsidRPr="002D2D9F">
        <w:t>was suffered or contracted before or during (but did not arise out of) the person</w:t>
      </w:r>
      <w:r w:rsidR="002A3353" w:rsidRPr="002D2D9F">
        <w:t>'</w:t>
      </w:r>
      <w:r w:rsidRPr="002D2D9F">
        <w:t xml:space="preserve">s relevant service. </w:t>
      </w:r>
    </w:p>
    <w:p w:rsidR="00774897" w:rsidRPr="002D2D9F" w:rsidRDefault="00774897" w:rsidP="00570B1B">
      <w:pPr>
        <w:pStyle w:val="LV1"/>
      </w:pPr>
      <w:bookmarkStart w:id="31" w:name="_Toc83973727"/>
      <w:r w:rsidRPr="002D2D9F">
        <w:t>Factors referring to an injury or disea</w:t>
      </w:r>
      <w:r w:rsidR="008B2204" w:rsidRPr="002D2D9F">
        <w:t>se covered by another Statement</w:t>
      </w:r>
      <w:r w:rsidRPr="002D2D9F">
        <w:t xml:space="preserve"> of Principles</w:t>
      </w:r>
      <w:bookmarkEnd w:id="31"/>
    </w:p>
    <w:p w:rsidR="00F03C06" w:rsidRPr="002D2D9F" w:rsidRDefault="00F03C06" w:rsidP="005D6D98">
      <w:pPr>
        <w:pStyle w:val="PlainIndent"/>
      </w:pPr>
      <w:r w:rsidRPr="002D2D9F">
        <w:t>In this Statement of Principles:</w:t>
      </w:r>
    </w:p>
    <w:p w:rsidR="00F03C06" w:rsidRPr="002D2D9F" w:rsidRDefault="00F03C06" w:rsidP="00570B1B">
      <w:pPr>
        <w:pStyle w:val="LV2"/>
      </w:pPr>
      <w:r w:rsidRPr="002D2D9F">
        <w:t>if a f</w:t>
      </w:r>
      <w:r w:rsidR="003802D6" w:rsidRPr="002D2D9F">
        <w:t xml:space="preserve">actor referred to in </w:t>
      </w:r>
      <w:r w:rsidR="00741718" w:rsidRPr="002D2D9F">
        <w:t>section</w:t>
      </w:r>
      <w:r w:rsidR="00A06E7A" w:rsidRPr="002D2D9F">
        <w:t xml:space="preserve"> </w:t>
      </w:r>
      <w:r w:rsidR="00DA3996" w:rsidRPr="002D2D9F">
        <w:t>9</w:t>
      </w:r>
      <w:r w:rsidRPr="002D2D9F">
        <w:t xml:space="preserve"> applies in relation to a person; and </w:t>
      </w:r>
    </w:p>
    <w:p w:rsidR="00733269" w:rsidRPr="002D2D9F" w:rsidRDefault="00F03C06" w:rsidP="00570B1B">
      <w:pPr>
        <w:pStyle w:val="LV2"/>
      </w:pPr>
      <w:r w:rsidRPr="002D2D9F">
        <w:t xml:space="preserve">that factor </w:t>
      </w:r>
      <w:r w:rsidR="001648F7" w:rsidRPr="002D2D9F">
        <w:t xml:space="preserve">refers to an injury or disease </w:t>
      </w:r>
      <w:r w:rsidRPr="002D2D9F">
        <w:t>in respect of which a Statement of Principles has been de</w:t>
      </w:r>
      <w:r w:rsidR="00AE67D2" w:rsidRPr="002D2D9F">
        <w:t>termined under subsection 196B(2</w:t>
      </w:r>
      <w:r w:rsidRPr="002D2D9F">
        <w:t>) of the VEA</w:t>
      </w:r>
      <w:r w:rsidR="00B24368" w:rsidRPr="002D2D9F">
        <w:t>;</w:t>
      </w:r>
    </w:p>
    <w:p w:rsidR="00F03C06" w:rsidRPr="002D2D9F" w:rsidRDefault="00733269" w:rsidP="005D6D98">
      <w:pPr>
        <w:pStyle w:val="PlainIndent"/>
      </w:pPr>
      <w:proofErr w:type="gramStart"/>
      <w:r w:rsidRPr="002D2D9F">
        <w:t>then</w:t>
      </w:r>
      <w:proofErr w:type="gramEnd"/>
      <w:r w:rsidRPr="002D2D9F">
        <w:t xml:space="preserve"> </w:t>
      </w:r>
      <w:r w:rsidR="00F03C06" w:rsidRPr="002D2D9F">
        <w:t>the factors in that Statement of Principles apply in accordance with the terms of that Statement of Principles as in force from time to time.</w:t>
      </w:r>
    </w:p>
    <w:p w:rsidR="00782F4E" w:rsidRPr="002D2D9F" w:rsidRDefault="00782F4E" w:rsidP="005D6D98">
      <w:pPr>
        <w:pStyle w:val="PlainIndent"/>
      </w:pPr>
    </w:p>
    <w:p w:rsidR="00081B7C" w:rsidRPr="002D2D9F" w:rsidRDefault="00081B7C" w:rsidP="005D6D98">
      <w:pPr>
        <w:pStyle w:val="PlainIndent"/>
        <w:sectPr w:rsidR="00081B7C" w:rsidRPr="002D2D9F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Pr="002D2D9F" w:rsidRDefault="00F03C06" w:rsidP="005D6D98">
      <w:pPr>
        <w:pStyle w:val="PlainIndent"/>
      </w:pPr>
    </w:p>
    <w:p w:rsidR="00CF2367" w:rsidRPr="002D2D9F" w:rsidRDefault="00CF2367" w:rsidP="002A3436">
      <w:pPr>
        <w:pStyle w:val="SHHeader"/>
      </w:pPr>
      <w:bookmarkStart w:id="32" w:name="opcAmSched"/>
      <w:bookmarkStart w:id="33" w:name="opcCurrentFind"/>
      <w:bookmarkStart w:id="34" w:name="_Toc83973728"/>
      <w:r w:rsidRPr="002D2D9F">
        <w:rPr>
          <w:rStyle w:val="CharAmSchNo"/>
        </w:rPr>
        <w:t>Schedule</w:t>
      </w:r>
      <w:r w:rsidR="00FA33FB" w:rsidRPr="002D2D9F">
        <w:rPr>
          <w:rStyle w:val="CharAmSchNo"/>
        </w:rPr>
        <w:t> </w:t>
      </w:r>
      <w:r w:rsidRPr="002D2D9F">
        <w:rPr>
          <w:rStyle w:val="CharAmSchNo"/>
        </w:rPr>
        <w:t>1</w:t>
      </w:r>
      <w:r w:rsidR="00CB1DCB" w:rsidRPr="002D2D9F">
        <w:rPr>
          <w:rStyle w:val="CharAmSchNo"/>
        </w:rPr>
        <w:t xml:space="preserve"> </w:t>
      </w:r>
      <w:r w:rsidR="002650E6" w:rsidRPr="002D2D9F">
        <w:t>-</w:t>
      </w:r>
      <w:r w:rsidR="00CB1DCB" w:rsidRPr="002D2D9F">
        <w:t xml:space="preserve"> </w:t>
      </w:r>
      <w:r w:rsidR="00702C42" w:rsidRPr="002D2D9F">
        <w:rPr>
          <w:rStyle w:val="CharAmSchText"/>
        </w:rPr>
        <w:t>Dictionary</w:t>
      </w:r>
      <w:bookmarkEnd w:id="32"/>
      <w:bookmarkEnd w:id="33"/>
      <w:bookmarkEnd w:id="34"/>
      <w:r w:rsidRPr="002D2D9F">
        <w:rPr>
          <w:rStyle w:val="CharAmPartNo"/>
        </w:rPr>
        <w:t xml:space="preserve"> </w:t>
      </w:r>
      <w:r w:rsidRPr="002D2D9F">
        <w:rPr>
          <w:rStyle w:val="CharAmPartText"/>
        </w:rPr>
        <w:t xml:space="preserve"> </w:t>
      </w:r>
    </w:p>
    <w:p w:rsidR="00702C42" w:rsidRPr="002D2D9F" w:rsidRDefault="00702C42" w:rsidP="003F39C0">
      <w:pPr>
        <w:pStyle w:val="NOTEScheduleonly"/>
      </w:pPr>
      <w:r w:rsidRPr="002D2D9F">
        <w:t>Note:</w:t>
      </w:r>
      <w:r w:rsidRPr="002D2D9F">
        <w:tab/>
      </w:r>
      <w:r w:rsidR="00AE67D2" w:rsidRPr="002D2D9F">
        <w:t xml:space="preserve"> </w:t>
      </w:r>
      <w:r w:rsidRPr="002D2D9F">
        <w:t>See</w:t>
      </w:r>
      <w:r w:rsidR="00101F89" w:rsidRPr="002D2D9F">
        <w:t xml:space="preserve"> Section</w:t>
      </w:r>
      <w:r w:rsidR="009056AF" w:rsidRPr="002D2D9F">
        <w:t xml:space="preserve"> </w:t>
      </w:r>
      <w:r w:rsidR="00A77E0D" w:rsidRPr="002D2D9F">
        <w:t>6</w:t>
      </w:r>
    </w:p>
    <w:p w:rsidR="00BD3334" w:rsidRPr="002D2D9F" w:rsidRDefault="00702C42" w:rsidP="00516768">
      <w:pPr>
        <w:pStyle w:val="SH1"/>
      </w:pPr>
      <w:bookmarkStart w:id="35" w:name="_Toc405472918"/>
      <w:bookmarkStart w:id="36" w:name="_Toc83973729"/>
      <w:r w:rsidRPr="002D2D9F">
        <w:t>Definitions</w:t>
      </w:r>
      <w:bookmarkEnd w:id="35"/>
      <w:bookmarkEnd w:id="36"/>
    </w:p>
    <w:p w:rsidR="00702C42" w:rsidRPr="002D2D9F" w:rsidRDefault="00702C42" w:rsidP="005D6D98">
      <w:pPr>
        <w:pStyle w:val="SH2"/>
      </w:pPr>
      <w:r w:rsidRPr="002D2D9F">
        <w:t>In this instrument:</w:t>
      </w:r>
    </w:p>
    <w:p w:rsidR="00570B1B" w:rsidRPr="002D2D9F" w:rsidRDefault="008C3C89" w:rsidP="00570B1B">
      <w:pPr>
        <w:pStyle w:val="SH3"/>
        <w:ind w:left="851" w:hanging="851"/>
      </w:pPr>
      <w:bookmarkStart w:id="37" w:name="_Ref402530810"/>
      <w:proofErr w:type="gramStart"/>
      <w:r w:rsidRPr="008C3C89">
        <w:rPr>
          <w:b/>
          <w:i/>
        </w:rPr>
        <w:t>chronic</w:t>
      </w:r>
      <w:proofErr w:type="gramEnd"/>
      <w:r w:rsidRPr="008C3C89">
        <w:rPr>
          <w:b/>
          <w:i/>
        </w:rPr>
        <w:t xml:space="preserve"> gastritis and chronic </w:t>
      </w:r>
      <w:proofErr w:type="spellStart"/>
      <w:r w:rsidRPr="008C3C89">
        <w:rPr>
          <w:b/>
          <w:i/>
        </w:rPr>
        <w:t>gastropathy</w:t>
      </w:r>
      <w:proofErr w:type="spellEnd"/>
      <w:r w:rsidR="00570B1B" w:rsidRPr="002D2D9F">
        <w:t>—see subsection 7(2).</w:t>
      </w:r>
    </w:p>
    <w:p w:rsidR="002423A6" w:rsidRPr="002D2D9F" w:rsidRDefault="002423A6" w:rsidP="00570B1B">
      <w:pPr>
        <w:pStyle w:val="SH3"/>
        <w:ind w:left="851" w:hanging="851"/>
      </w:pPr>
      <w:r w:rsidRPr="002D2D9F">
        <w:rPr>
          <w:b/>
          <w:i/>
        </w:rPr>
        <w:t>chronic renal failure</w:t>
      </w:r>
      <w:r w:rsidRPr="002D2D9F">
        <w:t xml:space="preserve"> means:</w:t>
      </w:r>
    </w:p>
    <w:p w:rsidR="002423A6" w:rsidRPr="002D2D9F" w:rsidRDefault="002423A6" w:rsidP="002423A6">
      <w:pPr>
        <w:pStyle w:val="SH4"/>
      </w:pPr>
      <w:r w:rsidRPr="002D2D9F">
        <w:t>having a glomerular filtration rate of less than 15 mL/min/1.73 m</w:t>
      </w:r>
      <w:r w:rsidRPr="002D2D9F">
        <w:rPr>
          <w:vertAlign w:val="superscript"/>
        </w:rPr>
        <w:t>2</w:t>
      </w:r>
      <w:r w:rsidRPr="002D2D9F">
        <w:t xml:space="preserve"> for a period of at least </w:t>
      </w:r>
      <w:r w:rsidR="002F0736" w:rsidRPr="002D2D9F">
        <w:t xml:space="preserve">3 </w:t>
      </w:r>
      <w:r w:rsidRPr="002D2D9F">
        <w:t xml:space="preserve">months; or </w:t>
      </w:r>
    </w:p>
    <w:p w:rsidR="002423A6" w:rsidRPr="002D2D9F" w:rsidRDefault="002423A6" w:rsidP="002423A6">
      <w:pPr>
        <w:pStyle w:val="SH4"/>
      </w:pPr>
      <w:r w:rsidRPr="002D2D9F">
        <w:t>a need for renal replacement therapy (dialysis or transplantation) for treatment of complications of decreased glomerular filtration rate which would otherwise increase the risk of morbidity and mortality; or</w:t>
      </w:r>
    </w:p>
    <w:p w:rsidR="002423A6" w:rsidRPr="002D2D9F" w:rsidRDefault="002423A6" w:rsidP="002423A6">
      <w:pPr>
        <w:pStyle w:val="SH4"/>
      </w:pPr>
      <w:proofErr w:type="gramStart"/>
      <w:r w:rsidRPr="002D2D9F">
        <w:t>undergoing</w:t>
      </w:r>
      <w:proofErr w:type="gramEnd"/>
      <w:r w:rsidRPr="002D2D9F">
        <w:t xml:space="preserve"> chronic dialysis.</w:t>
      </w:r>
    </w:p>
    <w:p w:rsidR="00FC2ECC" w:rsidRPr="002D2D9F" w:rsidRDefault="00FC2ECC" w:rsidP="00FC2ECC">
      <w:pPr>
        <w:pStyle w:val="SH3"/>
      </w:pPr>
      <w:r w:rsidRPr="002D2D9F">
        <w:rPr>
          <w:b/>
          <w:i/>
        </w:rPr>
        <w:t xml:space="preserve">Helicobacter </w:t>
      </w:r>
      <w:proofErr w:type="spellStart"/>
      <w:r w:rsidRPr="002D2D9F">
        <w:rPr>
          <w:b/>
          <w:i/>
        </w:rPr>
        <w:t>heilmannii</w:t>
      </w:r>
      <w:proofErr w:type="spellEnd"/>
      <w:r w:rsidRPr="002D2D9F">
        <w:rPr>
          <w:b/>
          <w:i/>
        </w:rPr>
        <w:t xml:space="preserve"> </w:t>
      </w:r>
      <w:proofErr w:type="spellStart"/>
      <w:r w:rsidRPr="002D2D9F">
        <w:rPr>
          <w:b/>
          <w:i/>
        </w:rPr>
        <w:t>sensu</w:t>
      </w:r>
      <w:proofErr w:type="spellEnd"/>
      <w:r w:rsidRPr="002D2D9F">
        <w:rPr>
          <w:b/>
          <w:i/>
        </w:rPr>
        <w:t xml:space="preserve"> </w:t>
      </w:r>
      <w:proofErr w:type="spellStart"/>
      <w:r w:rsidRPr="002D2D9F">
        <w:rPr>
          <w:b/>
          <w:i/>
        </w:rPr>
        <w:t>lato</w:t>
      </w:r>
      <w:proofErr w:type="spellEnd"/>
      <w:r w:rsidRPr="002D2D9F">
        <w:t xml:space="preserve"> means species of </w:t>
      </w:r>
      <w:r w:rsidRPr="002D2D9F">
        <w:rPr>
          <w:i/>
        </w:rPr>
        <w:t>Helicobacter</w:t>
      </w:r>
      <w:r w:rsidRPr="002D2D9F">
        <w:t xml:space="preserve"> other than </w:t>
      </w:r>
      <w:r w:rsidRPr="002D2D9F">
        <w:rPr>
          <w:i/>
        </w:rPr>
        <w:t>Helicobacter pylori</w:t>
      </w:r>
      <w:r w:rsidRPr="002D2D9F">
        <w:t xml:space="preserve">, including </w:t>
      </w:r>
      <w:r w:rsidRPr="002D2D9F">
        <w:rPr>
          <w:i/>
        </w:rPr>
        <w:t xml:space="preserve">Helicobacter </w:t>
      </w:r>
      <w:proofErr w:type="spellStart"/>
      <w:proofErr w:type="gramStart"/>
      <w:r w:rsidRPr="002D2D9F">
        <w:rPr>
          <w:i/>
        </w:rPr>
        <w:t>suis</w:t>
      </w:r>
      <w:proofErr w:type="spellEnd"/>
      <w:proofErr w:type="gramEnd"/>
      <w:r w:rsidRPr="002D2D9F">
        <w:t xml:space="preserve">,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felis</w:t>
      </w:r>
      <w:proofErr w:type="spellEnd"/>
      <w:r w:rsidRPr="002D2D9F">
        <w:t xml:space="preserve">,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bizzozeronii</w:t>
      </w:r>
      <w:proofErr w:type="spellEnd"/>
      <w:r w:rsidRPr="002D2D9F">
        <w:t xml:space="preserve">,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heilmannii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sensu</w:t>
      </w:r>
      <w:proofErr w:type="spellEnd"/>
      <w:r w:rsidRPr="002D2D9F">
        <w:rPr>
          <w:i/>
        </w:rPr>
        <w:t xml:space="preserve"> </w:t>
      </w:r>
      <w:proofErr w:type="spellStart"/>
      <w:r w:rsidRPr="002D2D9F">
        <w:rPr>
          <w:i/>
        </w:rPr>
        <w:t>stricto</w:t>
      </w:r>
      <w:proofErr w:type="spellEnd"/>
      <w:r w:rsidRPr="002D2D9F">
        <w:t xml:space="preserve"> and </w:t>
      </w:r>
      <w:r w:rsidRPr="002D2D9F">
        <w:rPr>
          <w:i/>
        </w:rPr>
        <w:t xml:space="preserve">Helicobacter </w:t>
      </w:r>
      <w:proofErr w:type="spellStart"/>
      <w:r w:rsidRPr="002D2D9F">
        <w:rPr>
          <w:i/>
        </w:rPr>
        <w:t>salomonis</w:t>
      </w:r>
      <w:proofErr w:type="spellEnd"/>
      <w:r w:rsidRPr="002D2D9F">
        <w:t>.</w:t>
      </w:r>
    </w:p>
    <w:p w:rsidR="00F12D5C" w:rsidRPr="002D2D9F" w:rsidRDefault="00F12D5C" w:rsidP="005016E7">
      <w:pPr>
        <w:pStyle w:val="SH3"/>
        <w:ind w:left="851" w:hanging="851"/>
      </w:pPr>
      <w:r w:rsidRPr="002D2D9F">
        <w:rPr>
          <w:b/>
          <w:i/>
        </w:rPr>
        <w:t>immunocompromised state as specified</w:t>
      </w:r>
      <w:r w:rsidRPr="002D2D9F">
        <w:t xml:space="preserve"> means a condition of substantially lowered immune function, such as would occur in the following conditions or circumstances:</w:t>
      </w:r>
    </w:p>
    <w:p w:rsidR="00F12D5C" w:rsidRPr="002D2D9F" w:rsidRDefault="00F12D5C" w:rsidP="00F12D5C">
      <w:pPr>
        <w:pStyle w:val="SH4"/>
      </w:pPr>
      <w:r w:rsidRPr="002D2D9F">
        <w:t>having a haematological or solid organ malignancy;</w:t>
      </w:r>
    </w:p>
    <w:p w:rsidR="00F12D5C" w:rsidRPr="002D2D9F" w:rsidRDefault="00F12D5C" w:rsidP="00F12D5C">
      <w:pPr>
        <w:pStyle w:val="SH4"/>
      </w:pPr>
      <w:r w:rsidRPr="002D2D9F">
        <w:t xml:space="preserve">having chronic renal failure; </w:t>
      </w:r>
    </w:p>
    <w:p w:rsidR="00F12D5C" w:rsidRPr="002D2D9F" w:rsidRDefault="00F12D5C" w:rsidP="00F12D5C">
      <w:pPr>
        <w:pStyle w:val="SH4"/>
      </w:pPr>
      <w:r w:rsidRPr="002D2D9F">
        <w:t>having infection with human immunodeficiency virus;</w:t>
      </w:r>
    </w:p>
    <w:p w:rsidR="00F12D5C" w:rsidRPr="002D2D9F" w:rsidRDefault="00F12D5C" w:rsidP="00F12D5C">
      <w:pPr>
        <w:pStyle w:val="SH4"/>
      </w:pPr>
      <w:r w:rsidRPr="002D2D9F">
        <w:t xml:space="preserve">having severe malnutrition; </w:t>
      </w:r>
    </w:p>
    <w:p w:rsidR="00F12D5C" w:rsidRPr="002D2D9F" w:rsidRDefault="00F12D5C" w:rsidP="00F12D5C">
      <w:pPr>
        <w:pStyle w:val="SH4"/>
      </w:pPr>
      <w:r w:rsidRPr="002D2D9F">
        <w:t>taking an immunosuppressive drug; or</w:t>
      </w:r>
    </w:p>
    <w:p w:rsidR="00F12D5C" w:rsidRPr="002D2D9F" w:rsidRDefault="00F12D5C" w:rsidP="00F12D5C">
      <w:pPr>
        <w:pStyle w:val="SH4"/>
      </w:pPr>
      <w:proofErr w:type="gramStart"/>
      <w:r w:rsidRPr="002D2D9F">
        <w:t>undergoing</w:t>
      </w:r>
      <w:proofErr w:type="gramEnd"/>
      <w:r w:rsidRPr="002D2D9F">
        <w:t xml:space="preserve"> solid organ, stem cell or bone marrow transplantation.</w:t>
      </w:r>
    </w:p>
    <w:p w:rsidR="00F12D5C" w:rsidRPr="002D2D9F" w:rsidRDefault="00F12D5C" w:rsidP="002423A6">
      <w:pPr>
        <w:pStyle w:val="ScheduleNote"/>
        <w:ind w:left="1305" w:hanging="454"/>
      </w:pPr>
      <w:r w:rsidRPr="002D2D9F">
        <w:t xml:space="preserve">Note: </w:t>
      </w:r>
      <w:r w:rsidRPr="002D2D9F">
        <w:rPr>
          <w:b/>
          <w:i/>
        </w:rPr>
        <w:t>chronic renal failure</w:t>
      </w:r>
      <w:r w:rsidRPr="002D2D9F">
        <w:t xml:space="preserve"> and </w:t>
      </w:r>
      <w:r w:rsidRPr="002D2D9F">
        <w:rPr>
          <w:b/>
          <w:i/>
        </w:rPr>
        <w:t>immunosuppressive drug</w:t>
      </w:r>
      <w:r w:rsidRPr="002D2D9F">
        <w:t xml:space="preserve"> ar</w:t>
      </w:r>
      <w:r w:rsidR="00BC56C0">
        <w:t>e also defined in the Schedule </w:t>
      </w:r>
      <w:r w:rsidRPr="002D2D9F">
        <w:t>1</w:t>
      </w:r>
      <w:r w:rsidR="00BC56C0">
        <w:t> - </w:t>
      </w:r>
      <w:r w:rsidRPr="002D2D9F">
        <w:t>Dictionary.</w:t>
      </w:r>
    </w:p>
    <w:p w:rsidR="005016E7" w:rsidRPr="002D2D9F" w:rsidRDefault="005016E7" w:rsidP="005016E7">
      <w:pPr>
        <w:pStyle w:val="SH3"/>
        <w:ind w:left="851" w:hanging="851"/>
      </w:pPr>
      <w:proofErr w:type="gramStart"/>
      <w:r w:rsidRPr="002D2D9F">
        <w:rPr>
          <w:b/>
          <w:i/>
        </w:rPr>
        <w:t>immunosuppressive</w:t>
      </w:r>
      <w:proofErr w:type="gramEnd"/>
      <w:r w:rsidRPr="002D2D9F">
        <w:rPr>
          <w:b/>
          <w:i/>
        </w:rPr>
        <w:t xml:space="preserve"> drug</w:t>
      </w:r>
      <w:r w:rsidRPr="002D2D9F">
        <w:t xml:space="preserve"> means a drug or an agent which results in substantial suppression of immune responses.</w:t>
      </w:r>
    </w:p>
    <w:p w:rsidR="005016E7" w:rsidRPr="002D2D9F" w:rsidRDefault="005016E7" w:rsidP="00154320">
      <w:pPr>
        <w:pStyle w:val="ScheduleNote"/>
      </w:pPr>
      <w:r w:rsidRPr="002D2D9F">
        <w:t xml:space="preserve">Note: Examples of an immunosuppressive drug include: </w:t>
      </w:r>
    </w:p>
    <w:p w:rsidR="005016E7" w:rsidRPr="002D2D9F" w:rsidRDefault="005016E7" w:rsidP="0065477F">
      <w:pPr>
        <w:pStyle w:val="ScheduleNote"/>
        <w:spacing w:before="0"/>
        <w:ind w:left="1701" w:right="227" w:hanging="425"/>
      </w:pPr>
      <w:r w:rsidRPr="002D2D9F">
        <w:t>(a)</w:t>
      </w:r>
      <w:r w:rsidRPr="002D2D9F">
        <w:tab/>
      </w:r>
      <w:proofErr w:type="gramStart"/>
      <w:r w:rsidRPr="002D2D9F">
        <w:t>chemotherapeutic</w:t>
      </w:r>
      <w:proofErr w:type="gramEnd"/>
      <w:r w:rsidRPr="002D2D9F">
        <w:t xml:space="preserve"> agents used for the treatment of cancer;</w:t>
      </w:r>
    </w:p>
    <w:p w:rsidR="005016E7" w:rsidRPr="002D2D9F" w:rsidRDefault="005016E7" w:rsidP="0065477F">
      <w:pPr>
        <w:pStyle w:val="ScheduleNote"/>
        <w:spacing w:before="0"/>
        <w:ind w:left="1701" w:right="227" w:hanging="425"/>
      </w:pPr>
      <w:r w:rsidRPr="002D2D9F">
        <w:t>(b)</w:t>
      </w:r>
      <w:r w:rsidRPr="002D2D9F">
        <w:tab/>
      </w:r>
      <w:proofErr w:type="gramStart"/>
      <w:r w:rsidRPr="002D2D9F">
        <w:t>corticosteroids</w:t>
      </w:r>
      <w:proofErr w:type="gramEnd"/>
      <w:r w:rsidRPr="002D2D9F">
        <w:t>, other than inhaled or topical corticosteroids;</w:t>
      </w:r>
    </w:p>
    <w:p w:rsidR="005016E7" w:rsidRPr="002D2D9F" w:rsidRDefault="005016E7" w:rsidP="0065477F">
      <w:pPr>
        <w:pStyle w:val="ScheduleNote"/>
        <w:spacing w:before="0"/>
        <w:ind w:left="1701" w:right="227" w:hanging="425"/>
      </w:pPr>
      <w:r w:rsidRPr="002D2D9F">
        <w:t>(c)</w:t>
      </w:r>
      <w:r w:rsidRPr="002D2D9F">
        <w:tab/>
      </w:r>
      <w:proofErr w:type="gramStart"/>
      <w:r w:rsidRPr="002D2D9F">
        <w:t>drugs</w:t>
      </w:r>
      <w:proofErr w:type="gramEnd"/>
      <w:r w:rsidRPr="002D2D9F">
        <w:t xml:space="preserve"> used to prevent transplant rejection; and</w:t>
      </w:r>
    </w:p>
    <w:p w:rsidR="005016E7" w:rsidRPr="002D2D9F" w:rsidRDefault="005016E7" w:rsidP="0065477F">
      <w:pPr>
        <w:pStyle w:val="ScheduleNote"/>
        <w:spacing w:before="0"/>
        <w:ind w:left="1701" w:right="227" w:hanging="425"/>
      </w:pPr>
      <w:r w:rsidRPr="002D2D9F">
        <w:t>(d)</w:t>
      </w:r>
      <w:r w:rsidRPr="002D2D9F">
        <w:tab/>
      </w:r>
      <w:proofErr w:type="gramStart"/>
      <w:r w:rsidRPr="002D2D9F">
        <w:t>tumour</w:t>
      </w:r>
      <w:proofErr w:type="gramEnd"/>
      <w:r w:rsidRPr="002D2D9F">
        <w:t xml:space="preserve"> necrosis factor-α inhibitors.</w:t>
      </w:r>
    </w:p>
    <w:p w:rsidR="00885EAB" w:rsidRPr="002D2D9F" w:rsidRDefault="00885EAB" w:rsidP="00984EE9">
      <w:pPr>
        <w:pStyle w:val="SH3"/>
        <w:ind w:left="851" w:hanging="851"/>
      </w:pPr>
      <w:r w:rsidRPr="002D2D9F">
        <w:rPr>
          <w:b/>
          <w:i/>
        </w:rPr>
        <w:t>MRCA</w:t>
      </w:r>
      <w:r w:rsidRPr="002D2D9F">
        <w:rPr>
          <w:b/>
        </w:rPr>
        <w:t xml:space="preserve"> </w:t>
      </w:r>
      <w:r w:rsidRPr="002D2D9F">
        <w:t>me</w:t>
      </w:r>
      <w:r w:rsidRPr="002D2D9F">
        <w:rPr>
          <w:rStyle w:val="SH3nospaceChar"/>
        </w:rPr>
        <w:t>a</w:t>
      </w:r>
      <w:r w:rsidRPr="002D2D9F">
        <w:t xml:space="preserve">ns the </w:t>
      </w:r>
      <w:r w:rsidRPr="002D2D9F">
        <w:rPr>
          <w:i/>
        </w:rPr>
        <w:t>Military Rehabilitation and Compensation Act 2004</w:t>
      </w:r>
      <w:r w:rsidRPr="002D2D9F">
        <w:t>.</w:t>
      </w:r>
    </w:p>
    <w:p w:rsidR="0090262E" w:rsidRPr="002D2D9F" w:rsidRDefault="0090262E" w:rsidP="0090262E">
      <w:pPr>
        <w:pStyle w:val="SH3"/>
        <w:ind w:left="851" w:hanging="851"/>
      </w:pPr>
      <w:bookmarkStart w:id="38" w:name="_Ref402529607"/>
      <w:bookmarkEnd w:id="37"/>
      <w:r w:rsidRPr="002D2D9F">
        <w:rPr>
          <w:b/>
          <w:i/>
        </w:rPr>
        <w:t>relevant service</w:t>
      </w:r>
      <w:r w:rsidRPr="002D2D9F">
        <w:t xml:space="preserve"> means:</w:t>
      </w:r>
    </w:p>
    <w:p w:rsidR="0090262E" w:rsidRPr="002D2D9F" w:rsidRDefault="0090262E" w:rsidP="00304166">
      <w:pPr>
        <w:pStyle w:val="SH4"/>
        <w:ind w:left="1418"/>
      </w:pPr>
      <w:r w:rsidRPr="002D2D9F">
        <w:t xml:space="preserve">operational service under the VEA; </w:t>
      </w:r>
    </w:p>
    <w:p w:rsidR="0090262E" w:rsidRPr="002D2D9F" w:rsidRDefault="0090262E" w:rsidP="00304166">
      <w:pPr>
        <w:pStyle w:val="SH4"/>
        <w:ind w:left="1418"/>
      </w:pPr>
      <w:r w:rsidRPr="002D2D9F">
        <w:t xml:space="preserve">peacekeeping service under the VEA; </w:t>
      </w:r>
    </w:p>
    <w:p w:rsidR="0090262E" w:rsidRPr="002D2D9F" w:rsidRDefault="0090262E" w:rsidP="00304166">
      <w:pPr>
        <w:pStyle w:val="SH4"/>
        <w:ind w:left="1418"/>
      </w:pPr>
      <w:r w:rsidRPr="002D2D9F">
        <w:t xml:space="preserve">hazardous service under the VEA; </w:t>
      </w:r>
    </w:p>
    <w:p w:rsidR="0090262E" w:rsidRPr="002D2D9F" w:rsidRDefault="0090262E" w:rsidP="00304166">
      <w:pPr>
        <w:pStyle w:val="SH4"/>
        <w:ind w:left="1418"/>
      </w:pPr>
      <w:r w:rsidRPr="002D2D9F">
        <w:t>British nuclear test defence service under the VEA;</w:t>
      </w:r>
    </w:p>
    <w:p w:rsidR="0090262E" w:rsidRPr="002D2D9F" w:rsidRDefault="0090262E" w:rsidP="00304166">
      <w:pPr>
        <w:pStyle w:val="SH4"/>
        <w:ind w:left="1418"/>
      </w:pPr>
      <w:r w:rsidRPr="002D2D9F">
        <w:t>warlike service under the MRCA; or</w:t>
      </w:r>
    </w:p>
    <w:p w:rsidR="00885EAB" w:rsidRPr="002D2D9F" w:rsidRDefault="0090262E" w:rsidP="00304166">
      <w:pPr>
        <w:pStyle w:val="SH4"/>
        <w:ind w:left="1418"/>
      </w:pPr>
      <w:proofErr w:type="gramStart"/>
      <w:r w:rsidRPr="002D2D9F">
        <w:t>non-warlike</w:t>
      </w:r>
      <w:proofErr w:type="gramEnd"/>
      <w:r w:rsidRPr="002D2D9F">
        <w:t xml:space="preserve"> service under the MRCA.</w:t>
      </w:r>
    </w:p>
    <w:p w:rsidR="007C627D" w:rsidRPr="002D2D9F" w:rsidRDefault="007C627D" w:rsidP="005D6D98">
      <w:pPr>
        <w:pStyle w:val="ScheduleNote"/>
      </w:pPr>
      <w:r w:rsidRPr="002D2D9F">
        <w:lastRenderedPageBreak/>
        <w:t xml:space="preserve">Note: </w:t>
      </w:r>
      <w:r w:rsidRPr="002D2D9F">
        <w:rPr>
          <w:b/>
          <w:i/>
        </w:rPr>
        <w:t>MRCA</w:t>
      </w:r>
      <w:r w:rsidRPr="002D2D9F">
        <w:t xml:space="preserve"> and </w:t>
      </w:r>
      <w:r w:rsidRPr="002D2D9F">
        <w:rPr>
          <w:b/>
          <w:i/>
        </w:rPr>
        <w:t>VEA</w:t>
      </w:r>
      <w:r w:rsidRPr="002D2D9F">
        <w:t xml:space="preserve"> are also defined in the Schedule 1 - Dictionary.</w:t>
      </w:r>
    </w:p>
    <w:p w:rsidR="00CD5B6B" w:rsidRPr="002D2D9F" w:rsidRDefault="00CD5B6B" w:rsidP="00CD5B6B">
      <w:pPr>
        <w:pStyle w:val="SH3"/>
        <w:ind w:left="851" w:hanging="851"/>
      </w:pPr>
      <w:r w:rsidRPr="002D2D9F">
        <w:rPr>
          <w:b/>
          <w:i/>
        </w:rPr>
        <w:t>Specified List</w:t>
      </w:r>
      <w:r w:rsidRPr="002D2D9F">
        <w:t xml:space="preserve"> </w:t>
      </w:r>
      <w:r w:rsidRPr="002D2D9F">
        <w:rPr>
          <w:b/>
          <w:i/>
        </w:rPr>
        <w:t>1 of drugs</w:t>
      </w:r>
      <w:r w:rsidRPr="002D2D9F">
        <w:rPr>
          <w:i/>
        </w:rPr>
        <w:t xml:space="preserve"> </w:t>
      </w:r>
      <w:r w:rsidRPr="002D2D9F">
        <w:t>means:</w:t>
      </w:r>
    </w:p>
    <w:p w:rsidR="00CD5B6B" w:rsidRPr="002D2D9F" w:rsidRDefault="00CD5B6B" w:rsidP="00CD5B6B">
      <w:pPr>
        <w:pStyle w:val="SH4"/>
      </w:pPr>
      <w:r w:rsidRPr="002D2D9F">
        <w:t xml:space="preserve">antiretroviral therapy; </w:t>
      </w:r>
    </w:p>
    <w:p w:rsidR="00CD5B6B" w:rsidRPr="002D2D9F" w:rsidRDefault="00CD5B6B" w:rsidP="00CD5B6B">
      <w:pPr>
        <w:pStyle w:val="SH4"/>
      </w:pPr>
      <w:r w:rsidRPr="002D2D9F">
        <w:t xml:space="preserve">chemotherapeutic agents delivered by hepatic arterial infusion; </w:t>
      </w:r>
    </w:p>
    <w:p w:rsidR="00CD5B6B" w:rsidRPr="002D2D9F" w:rsidRDefault="00971D81" w:rsidP="00CD5B6B">
      <w:pPr>
        <w:pStyle w:val="SH4"/>
      </w:pPr>
      <w:r w:rsidRPr="002D2D9F">
        <w:t xml:space="preserve">clopidogrel; </w:t>
      </w:r>
    </w:p>
    <w:p w:rsidR="00CD5B6B" w:rsidRPr="002D2D9F" w:rsidRDefault="00CD5B6B" w:rsidP="00CD5B6B">
      <w:pPr>
        <w:pStyle w:val="SH4"/>
      </w:pPr>
      <w:r w:rsidRPr="002D2D9F">
        <w:t xml:space="preserve">colchicine; </w:t>
      </w:r>
    </w:p>
    <w:p w:rsidR="00CD5B6B" w:rsidRPr="002D2D9F" w:rsidRDefault="00CD5B6B" w:rsidP="00CD5B6B">
      <w:pPr>
        <w:pStyle w:val="SH4"/>
      </w:pPr>
      <w:r w:rsidRPr="002D2D9F">
        <w:t xml:space="preserve">dabigatran etexilate; </w:t>
      </w:r>
    </w:p>
    <w:p w:rsidR="00CD5B6B" w:rsidRPr="002D2D9F" w:rsidRDefault="00971D81" w:rsidP="00CD5B6B">
      <w:pPr>
        <w:pStyle w:val="SH4"/>
      </w:pPr>
      <w:r w:rsidRPr="002D2D9F">
        <w:t>dipyridamole;</w:t>
      </w:r>
    </w:p>
    <w:p w:rsidR="00CD5B6B" w:rsidRPr="002D2D9F" w:rsidRDefault="00CD5B6B" w:rsidP="00CD5B6B">
      <w:pPr>
        <w:pStyle w:val="SH4"/>
      </w:pPr>
      <w:r w:rsidRPr="002D2D9F">
        <w:t xml:space="preserve">doxycycline;  </w:t>
      </w:r>
    </w:p>
    <w:p w:rsidR="00CD5B6B" w:rsidRPr="002D2D9F" w:rsidRDefault="00CD5B6B" w:rsidP="00CD5B6B">
      <w:pPr>
        <w:pStyle w:val="SH4"/>
      </w:pPr>
      <w:r w:rsidRPr="002D2D9F">
        <w:t xml:space="preserve">non-topical corticosteroids; </w:t>
      </w:r>
    </w:p>
    <w:p w:rsidR="00CD5B6B" w:rsidRPr="002D2D9F" w:rsidRDefault="00CD5B6B" w:rsidP="00CD5B6B">
      <w:pPr>
        <w:pStyle w:val="SH4"/>
      </w:pPr>
      <w:r w:rsidRPr="002D2D9F">
        <w:t xml:space="preserve">oral bisphosphonates; </w:t>
      </w:r>
    </w:p>
    <w:p w:rsidR="00CD5B6B" w:rsidRPr="002D2D9F" w:rsidRDefault="00CD5B6B" w:rsidP="00CD5B6B">
      <w:pPr>
        <w:pStyle w:val="SH4"/>
      </w:pPr>
      <w:r w:rsidRPr="002D2D9F">
        <w:t xml:space="preserve">oral iron supplements; </w:t>
      </w:r>
    </w:p>
    <w:p w:rsidR="00CD5B6B" w:rsidRPr="002D2D9F" w:rsidRDefault="00CD5B6B" w:rsidP="00CD5B6B">
      <w:pPr>
        <w:pStyle w:val="SH4"/>
      </w:pPr>
      <w:r w:rsidRPr="002D2D9F">
        <w:t xml:space="preserve">slow-release potassium chloride; or </w:t>
      </w:r>
    </w:p>
    <w:p w:rsidR="00CD5B6B" w:rsidRPr="002D2D9F" w:rsidRDefault="00CD5B6B" w:rsidP="00CD5B6B">
      <w:pPr>
        <w:pStyle w:val="SH4"/>
      </w:pPr>
      <w:proofErr w:type="gramStart"/>
      <w:r w:rsidRPr="002D2D9F">
        <w:t>sodium</w:t>
      </w:r>
      <w:proofErr w:type="gramEnd"/>
      <w:r w:rsidRPr="002D2D9F">
        <w:t xml:space="preserve"> polystyrene sulfonate.</w:t>
      </w:r>
    </w:p>
    <w:p w:rsidR="00B44116" w:rsidRPr="002D2D9F" w:rsidRDefault="00B44116" w:rsidP="00B44116">
      <w:pPr>
        <w:pStyle w:val="SH3"/>
        <w:ind w:left="851" w:hanging="851"/>
      </w:pPr>
      <w:r w:rsidRPr="002D2D9F">
        <w:rPr>
          <w:b/>
          <w:i/>
        </w:rPr>
        <w:t>Specified List 2 of drugs</w:t>
      </w:r>
      <w:r w:rsidRPr="002D2D9F">
        <w:t xml:space="preserve"> means:</w:t>
      </w:r>
    </w:p>
    <w:p w:rsidR="00B44116" w:rsidRPr="002D2D9F" w:rsidRDefault="00B44116" w:rsidP="00B44116">
      <w:pPr>
        <w:pStyle w:val="SH4"/>
      </w:pPr>
      <w:r w:rsidRPr="002D2D9F">
        <w:t xml:space="preserve">anticoagulants; </w:t>
      </w:r>
    </w:p>
    <w:p w:rsidR="00B44116" w:rsidRPr="002D2D9F" w:rsidRDefault="00B44116" w:rsidP="00B44116">
      <w:pPr>
        <w:pStyle w:val="SH4"/>
      </w:pPr>
      <w:r w:rsidRPr="002D2D9F">
        <w:t xml:space="preserve">antiretroviral therapy; </w:t>
      </w:r>
    </w:p>
    <w:p w:rsidR="00B44116" w:rsidRPr="002D2D9F" w:rsidRDefault="00B44116" w:rsidP="00B44116">
      <w:pPr>
        <w:pStyle w:val="SH4"/>
      </w:pPr>
      <w:r w:rsidRPr="002D2D9F">
        <w:t xml:space="preserve">chemotherapeutic agents delivered by hepatic arterial infusion; </w:t>
      </w:r>
    </w:p>
    <w:p w:rsidR="00B44116" w:rsidRPr="002D2D9F" w:rsidRDefault="00971D81" w:rsidP="00B44116">
      <w:pPr>
        <w:pStyle w:val="SH4"/>
      </w:pPr>
      <w:r w:rsidRPr="002D2D9F">
        <w:t xml:space="preserve">clopidogrel; </w:t>
      </w:r>
    </w:p>
    <w:p w:rsidR="00B44116" w:rsidRPr="002D2D9F" w:rsidRDefault="00B44116" w:rsidP="00B44116">
      <w:pPr>
        <w:pStyle w:val="SH4"/>
      </w:pPr>
      <w:r w:rsidRPr="002D2D9F">
        <w:t xml:space="preserve">colchicine; </w:t>
      </w:r>
    </w:p>
    <w:p w:rsidR="00B44116" w:rsidRPr="002D2D9F" w:rsidRDefault="00971D81" w:rsidP="00B44116">
      <w:pPr>
        <w:pStyle w:val="SH4"/>
      </w:pPr>
      <w:r w:rsidRPr="002D2D9F">
        <w:t xml:space="preserve">dipyridamole; </w:t>
      </w:r>
    </w:p>
    <w:p w:rsidR="00B44116" w:rsidRPr="002D2D9F" w:rsidRDefault="00B44116" w:rsidP="00B44116">
      <w:pPr>
        <w:pStyle w:val="SH4"/>
      </w:pPr>
      <w:r w:rsidRPr="002D2D9F">
        <w:t xml:space="preserve">doxycycline;  </w:t>
      </w:r>
    </w:p>
    <w:p w:rsidR="00B44116" w:rsidRPr="002D2D9F" w:rsidRDefault="00B44116" w:rsidP="00B44116">
      <w:pPr>
        <w:pStyle w:val="SH4"/>
      </w:pPr>
      <w:r w:rsidRPr="002D2D9F">
        <w:t xml:space="preserve">non-topical corticosteroids; </w:t>
      </w:r>
    </w:p>
    <w:p w:rsidR="00B44116" w:rsidRPr="002D2D9F" w:rsidRDefault="00B44116" w:rsidP="00B44116">
      <w:pPr>
        <w:pStyle w:val="SH4"/>
      </w:pPr>
      <w:r w:rsidRPr="002D2D9F">
        <w:t xml:space="preserve">oral bisphosphonates; </w:t>
      </w:r>
    </w:p>
    <w:p w:rsidR="00B44116" w:rsidRPr="002D2D9F" w:rsidRDefault="00B44116" w:rsidP="00B44116">
      <w:pPr>
        <w:pStyle w:val="SH4"/>
      </w:pPr>
      <w:r w:rsidRPr="002D2D9F">
        <w:t xml:space="preserve">oral iron supplements; </w:t>
      </w:r>
    </w:p>
    <w:p w:rsidR="00B44116" w:rsidRPr="002D2D9F" w:rsidRDefault="00B44116" w:rsidP="00B44116">
      <w:pPr>
        <w:pStyle w:val="SH4"/>
      </w:pPr>
      <w:r w:rsidRPr="002D2D9F">
        <w:t>selective serotonin</w:t>
      </w:r>
      <w:r w:rsidR="00971D81" w:rsidRPr="002D2D9F">
        <w:t xml:space="preserve"> reuptake inhibitors; </w:t>
      </w:r>
    </w:p>
    <w:p w:rsidR="00B44116" w:rsidRPr="002D2D9F" w:rsidRDefault="00B44116" w:rsidP="00B44116">
      <w:pPr>
        <w:pStyle w:val="SH4"/>
      </w:pPr>
      <w:r w:rsidRPr="002D2D9F">
        <w:t xml:space="preserve">slow-release potassium chloride; or </w:t>
      </w:r>
    </w:p>
    <w:p w:rsidR="00B44116" w:rsidRPr="002D2D9F" w:rsidRDefault="00B44116" w:rsidP="00B44116">
      <w:pPr>
        <w:pStyle w:val="SH4"/>
      </w:pPr>
      <w:proofErr w:type="gramStart"/>
      <w:r w:rsidRPr="002D2D9F">
        <w:t>sodium</w:t>
      </w:r>
      <w:proofErr w:type="gramEnd"/>
      <w:r w:rsidRPr="002D2D9F">
        <w:t xml:space="preserve"> polystyrene sulfonate.</w:t>
      </w:r>
    </w:p>
    <w:p w:rsidR="008671AE" w:rsidRPr="002D2D9F" w:rsidRDefault="008671AE" w:rsidP="008671AE">
      <w:pPr>
        <w:pStyle w:val="SH3"/>
        <w:ind w:left="851" w:hanging="851"/>
      </w:pPr>
      <w:r w:rsidRPr="002D2D9F">
        <w:rPr>
          <w:b/>
          <w:i/>
        </w:rPr>
        <w:t>specified list of infections</w:t>
      </w:r>
      <w:r w:rsidRPr="002D2D9F">
        <w:t xml:space="preserve"> means:</w:t>
      </w:r>
    </w:p>
    <w:p w:rsidR="008671AE" w:rsidRPr="002D2D9F" w:rsidRDefault="008671AE" w:rsidP="008671AE">
      <w:pPr>
        <w:pStyle w:val="SH4"/>
      </w:pPr>
      <w:r w:rsidRPr="002D2D9F">
        <w:t xml:space="preserve">actinomycosis; </w:t>
      </w:r>
    </w:p>
    <w:p w:rsidR="008671AE" w:rsidRPr="002D2D9F" w:rsidRDefault="00971D81" w:rsidP="008671AE">
      <w:pPr>
        <w:pStyle w:val="SH4"/>
      </w:pPr>
      <w:r w:rsidRPr="002D2D9F">
        <w:t xml:space="preserve">anisakiasis; </w:t>
      </w:r>
    </w:p>
    <w:p w:rsidR="008671AE" w:rsidRPr="002D2D9F" w:rsidRDefault="008671AE" w:rsidP="008671AE">
      <w:pPr>
        <w:pStyle w:val="SH4"/>
      </w:pPr>
      <w:r w:rsidRPr="002D2D9F">
        <w:t xml:space="preserve">basidiobolomycosis; </w:t>
      </w:r>
    </w:p>
    <w:p w:rsidR="008671AE" w:rsidRPr="002D2D9F" w:rsidRDefault="008671AE" w:rsidP="008671AE">
      <w:pPr>
        <w:pStyle w:val="SH4"/>
      </w:pPr>
      <w:r w:rsidRPr="002D2D9F">
        <w:t xml:space="preserve">capillariasis; </w:t>
      </w:r>
    </w:p>
    <w:p w:rsidR="008671AE" w:rsidRPr="002D2D9F" w:rsidRDefault="00971D81" w:rsidP="008671AE">
      <w:pPr>
        <w:pStyle w:val="SH4"/>
      </w:pPr>
      <w:r w:rsidRPr="002D2D9F">
        <w:t xml:space="preserve">cryptosporidiosis; </w:t>
      </w:r>
    </w:p>
    <w:p w:rsidR="008671AE" w:rsidRPr="002D2D9F" w:rsidRDefault="008671AE" w:rsidP="008671AE">
      <w:pPr>
        <w:pStyle w:val="SH4"/>
      </w:pPr>
      <w:r w:rsidRPr="002D2D9F">
        <w:t xml:space="preserve">cytomegalovirus infection; </w:t>
      </w:r>
    </w:p>
    <w:p w:rsidR="008671AE" w:rsidRPr="002D2D9F" w:rsidRDefault="008671AE" w:rsidP="008671AE">
      <w:pPr>
        <w:pStyle w:val="SH4"/>
      </w:pPr>
      <w:r w:rsidRPr="002D2D9F">
        <w:t xml:space="preserve">Epstein-Barr virus infection; </w:t>
      </w:r>
    </w:p>
    <w:p w:rsidR="008671AE" w:rsidRPr="002D2D9F" w:rsidRDefault="008671AE" w:rsidP="008671AE">
      <w:pPr>
        <w:pStyle w:val="SH4"/>
      </w:pPr>
      <w:r w:rsidRPr="002D2D9F">
        <w:t xml:space="preserve">herpes simplex virus infection; </w:t>
      </w:r>
    </w:p>
    <w:p w:rsidR="008671AE" w:rsidRPr="002D2D9F" w:rsidRDefault="008671AE" w:rsidP="008671AE">
      <w:pPr>
        <w:pStyle w:val="SH4"/>
      </w:pPr>
      <w:r w:rsidRPr="002D2D9F">
        <w:t xml:space="preserve">hepatitis C virus infection; </w:t>
      </w:r>
    </w:p>
    <w:p w:rsidR="008671AE" w:rsidRPr="002D2D9F" w:rsidRDefault="008671AE" w:rsidP="008671AE">
      <w:pPr>
        <w:pStyle w:val="SH4"/>
      </w:pPr>
      <w:r w:rsidRPr="002D2D9F">
        <w:t xml:space="preserve">histoplasmosis; </w:t>
      </w:r>
    </w:p>
    <w:p w:rsidR="008671AE" w:rsidRPr="002D2D9F" w:rsidRDefault="008671AE" w:rsidP="008671AE">
      <w:pPr>
        <w:pStyle w:val="SH4"/>
      </w:pPr>
      <w:r w:rsidRPr="002D2D9F">
        <w:t xml:space="preserve">human herpesvirus-6 infection; </w:t>
      </w:r>
    </w:p>
    <w:p w:rsidR="008671AE" w:rsidRPr="002D2D9F" w:rsidRDefault="008671AE" w:rsidP="008671AE">
      <w:pPr>
        <w:pStyle w:val="SH4"/>
      </w:pPr>
      <w:r w:rsidRPr="002D2D9F">
        <w:t xml:space="preserve">leishmaniasis; </w:t>
      </w:r>
    </w:p>
    <w:p w:rsidR="008671AE" w:rsidRPr="002D2D9F" w:rsidRDefault="008671AE" w:rsidP="008671AE">
      <w:pPr>
        <w:pStyle w:val="SH4"/>
      </w:pPr>
      <w:r w:rsidRPr="002D2D9F">
        <w:t xml:space="preserve">mucormycosis; </w:t>
      </w:r>
    </w:p>
    <w:p w:rsidR="008671AE" w:rsidRPr="002D2D9F" w:rsidRDefault="008671AE" w:rsidP="008671AE">
      <w:pPr>
        <w:pStyle w:val="SH4"/>
      </w:pPr>
      <w:r w:rsidRPr="002D2D9F">
        <w:rPr>
          <w:i/>
        </w:rPr>
        <w:t>Mycobacterium tuberculosis</w:t>
      </w:r>
      <w:r w:rsidR="00971D81" w:rsidRPr="002D2D9F">
        <w:t xml:space="preserve"> infection (tuberculosis); </w:t>
      </w:r>
    </w:p>
    <w:p w:rsidR="008671AE" w:rsidRPr="002D2D9F" w:rsidRDefault="008671AE" w:rsidP="008671AE">
      <w:pPr>
        <w:pStyle w:val="SH4"/>
      </w:pPr>
      <w:r w:rsidRPr="002D2D9F">
        <w:t xml:space="preserve">non-tuberculous mycobacterial infection; </w:t>
      </w:r>
    </w:p>
    <w:p w:rsidR="008671AE" w:rsidRPr="002D2D9F" w:rsidRDefault="008671AE" w:rsidP="008671AE">
      <w:pPr>
        <w:pStyle w:val="SH4"/>
      </w:pPr>
      <w:r w:rsidRPr="002D2D9F">
        <w:rPr>
          <w:i/>
        </w:rPr>
        <w:t>Sarcina ventriculi</w:t>
      </w:r>
      <w:r w:rsidRPr="002D2D9F">
        <w:t xml:space="preserve"> infection; </w:t>
      </w:r>
    </w:p>
    <w:p w:rsidR="008671AE" w:rsidRPr="002D2D9F" w:rsidRDefault="008671AE" w:rsidP="008671AE">
      <w:pPr>
        <w:pStyle w:val="SH4"/>
      </w:pPr>
      <w:r w:rsidRPr="002D2D9F">
        <w:t xml:space="preserve">strongyloidiasis; or </w:t>
      </w:r>
    </w:p>
    <w:p w:rsidR="008671AE" w:rsidRPr="002D2D9F" w:rsidRDefault="008671AE" w:rsidP="008671AE">
      <w:pPr>
        <w:pStyle w:val="SH4"/>
      </w:pPr>
      <w:r w:rsidRPr="002D2D9F">
        <w:rPr>
          <w:i/>
        </w:rPr>
        <w:lastRenderedPageBreak/>
        <w:t>Treponema pallidum</w:t>
      </w:r>
      <w:r w:rsidRPr="002D2D9F">
        <w:t xml:space="preserve"> infection (syphilis).</w:t>
      </w:r>
    </w:p>
    <w:p w:rsidR="00885EAB" w:rsidRPr="002D2D9F" w:rsidRDefault="00054930" w:rsidP="00984EE9">
      <w:pPr>
        <w:pStyle w:val="SH3"/>
        <w:ind w:left="851" w:hanging="851"/>
      </w:pPr>
      <w:r w:rsidRPr="002D2D9F">
        <w:rPr>
          <w:b/>
          <w:i/>
        </w:rPr>
        <w:t>t</w:t>
      </w:r>
      <w:r w:rsidR="00885EAB" w:rsidRPr="002D2D9F">
        <w:rPr>
          <w:b/>
          <w:i/>
        </w:rPr>
        <w:t>erminal event</w:t>
      </w:r>
      <w:r w:rsidR="00885EAB" w:rsidRPr="002D2D9F">
        <w:t xml:space="preserve"> means the proximate or ultimate cause of death and includes</w:t>
      </w:r>
      <w:bookmarkEnd w:id="38"/>
      <w:r w:rsidR="00513D05" w:rsidRPr="002D2D9F">
        <w:t xml:space="preserve"> </w:t>
      </w:r>
      <w:r w:rsidR="00885EAB" w:rsidRPr="002D2D9F">
        <w:t>the following:</w:t>
      </w:r>
    </w:p>
    <w:p w:rsidR="00885EAB" w:rsidRPr="002D2D9F" w:rsidRDefault="00513D05" w:rsidP="00984EE9">
      <w:pPr>
        <w:pStyle w:val="SH4"/>
        <w:ind w:left="1418"/>
      </w:pPr>
      <w:r w:rsidRPr="002D2D9F">
        <w:tab/>
      </w:r>
      <w:r w:rsidR="00885EAB" w:rsidRPr="002D2D9F">
        <w:t>pneumonia;</w:t>
      </w:r>
    </w:p>
    <w:p w:rsidR="00885EAB" w:rsidRPr="002D2D9F" w:rsidRDefault="00885EAB" w:rsidP="00984EE9">
      <w:pPr>
        <w:pStyle w:val="SH4"/>
        <w:ind w:left="1418"/>
      </w:pPr>
      <w:r w:rsidRPr="002D2D9F">
        <w:tab/>
        <w:t>respiratory failure;</w:t>
      </w:r>
    </w:p>
    <w:p w:rsidR="00885EAB" w:rsidRPr="002D2D9F" w:rsidRDefault="00885EAB" w:rsidP="00984EE9">
      <w:pPr>
        <w:pStyle w:val="SH4"/>
        <w:ind w:left="1418"/>
      </w:pPr>
      <w:r w:rsidRPr="002D2D9F">
        <w:tab/>
        <w:t>cardiac arrest;</w:t>
      </w:r>
    </w:p>
    <w:p w:rsidR="00885EAB" w:rsidRPr="002D2D9F" w:rsidRDefault="00885EAB" w:rsidP="00984EE9">
      <w:pPr>
        <w:pStyle w:val="SH4"/>
        <w:ind w:left="1418"/>
      </w:pPr>
      <w:r w:rsidRPr="002D2D9F">
        <w:tab/>
        <w:t>circulatory failure;</w:t>
      </w:r>
      <w:r w:rsidR="002376A0" w:rsidRPr="002D2D9F">
        <w:t xml:space="preserve"> or</w:t>
      </w:r>
    </w:p>
    <w:p w:rsidR="00BD3334" w:rsidRPr="002D2D9F" w:rsidRDefault="00885EAB" w:rsidP="00984EE9">
      <w:pPr>
        <w:pStyle w:val="SH4"/>
        <w:ind w:left="1418"/>
      </w:pPr>
      <w:r w:rsidRPr="002D2D9F">
        <w:tab/>
      </w:r>
      <w:proofErr w:type="gramStart"/>
      <w:r w:rsidRPr="002D2D9F">
        <w:t>cessation</w:t>
      </w:r>
      <w:proofErr w:type="gramEnd"/>
      <w:r w:rsidRPr="002D2D9F">
        <w:t xml:space="preserve"> of brain function.</w:t>
      </w:r>
    </w:p>
    <w:p w:rsidR="00225CBD" w:rsidRPr="002D2D9F" w:rsidRDefault="00885EAB" w:rsidP="00984EE9">
      <w:pPr>
        <w:pStyle w:val="SH3"/>
        <w:ind w:left="851" w:hanging="851"/>
      </w:pPr>
      <w:r w:rsidRPr="002D2D9F">
        <w:rPr>
          <w:b/>
          <w:i/>
        </w:rPr>
        <w:t>VEA</w:t>
      </w:r>
      <w:r w:rsidRPr="002D2D9F">
        <w:t xml:space="preserve"> means the </w:t>
      </w:r>
      <w:r w:rsidRPr="002D2D9F">
        <w:rPr>
          <w:i/>
        </w:rPr>
        <w:t>Veterans</w:t>
      </w:r>
      <w:r w:rsidR="00D0417B" w:rsidRPr="002D2D9F">
        <w:rPr>
          <w:i/>
        </w:rPr>
        <w:t>'</w:t>
      </w:r>
      <w:r w:rsidRPr="002D2D9F">
        <w:rPr>
          <w:i/>
        </w:rPr>
        <w:t xml:space="preserve"> Entitlements Act 1986</w:t>
      </w:r>
      <w:r w:rsidRPr="002D2D9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851"/>
    </w:tblGrid>
    <w:tr w:rsidR="00BE28AA" w:rsidRPr="00C01863" w:rsidTr="00570B1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8C3C8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C3C89">
            <w:rPr>
              <w:i/>
              <w:sz w:val="18"/>
              <w:szCs w:val="18"/>
            </w:rPr>
            <w:t xml:space="preserve">Chronic Gastritis And Chronic </w:t>
          </w:r>
          <w:proofErr w:type="spellStart"/>
          <w:r w:rsidRPr="008C3C89">
            <w:rPr>
              <w:i/>
              <w:sz w:val="18"/>
              <w:szCs w:val="18"/>
            </w:rPr>
            <w:t>Gastropathy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8C3C89">
            <w:rPr>
              <w:i/>
              <w:sz w:val="18"/>
              <w:szCs w:val="18"/>
            </w:rPr>
            <w:t>101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8C3C89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E45B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E45B4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851"/>
    </w:tblGrid>
    <w:tr w:rsidR="00BE28AA" w:rsidRPr="00C01863" w:rsidTr="00570B1B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8C3C8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C3C89">
            <w:rPr>
              <w:i/>
              <w:sz w:val="18"/>
              <w:szCs w:val="18"/>
            </w:rPr>
            <w:t xml:space="preserve">Chronic Gastritis And Chronic </w:t>
          </w:r>
          <w:proofErr w:type="spellStart"/>
          <w:r w:rsidRPr="008C3C89">
            <w:rPr>
              <w:i/>
              <w:sz w:val="18"/>
              <w:szCs w:val="18"/>
            </w:rPr>
            <w:t>Gastropathy</w:t>
          </w:r>
          <w:proofErr w:type="spellEnd"/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8C3C89">
            <w:rPr>
              <w:i/>
              <w:sz w:val="18"/>
              <w:szCs w:val="18"/>
            </w:rPr>
            <w:t>101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8C3C89">
            <w:rPr>
              <w:i/>
              <w:sz w:val="18"/>
              <w:szCs w:val="18"/>
            </w:rPr>
            <w:t>2021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E45B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E45B4">
            <w:rPr>
              <w:i/>
              <w:noProof/>
              <w:sz w:val="18"/>
            </w:rPr>
            <w:t>10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A7639E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24D8D31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254A2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222E"/>
    <w:rsid w:val="001058EA"/>
    <w:rsid w:val="0010745C"/>
    <w:rsid w:val="00132CEB"/>
    <w:rsid w:val="00137D25"/>
    <w:rsid w:val="00137FE9"/>
    <w:rsid w:val="00142B62"/>
    <w:rsid w:val="0015201F"/>
    <w:rsid w:val="00154320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0AEA"/>
    <w:rsid w:val="001939E1"/>
    <w:rsid w:val="00194C3E"/>
    <w:rsid w:val="00195382"/>
    <w:rsid w:val="001A0BF4"/>
    <w:rsid w:val="001A1438"/>
    <w:rsid w:val="001A3746"/>
    <w:rsid w:val="001B0F26"/>
    <w:rsid w:val="001C2AD2"/>
    <w:rsid w:val="001C442B"/>
    <w:rsid w:val="001C449A"/>
    <w:rsid w:val="001C61C5"/>
    <w:rsid w:val="001C69C4"/>
    <w:rsid w:val="001C77EE"/>
    <w:rsid w:val="001C7B0F"/>
    <w:rsid w:val="001D2262"/>
    <w:rsid w:val="001D37EF"/>
    <w:rsid w:val="001D407A"/>
    <w:rsid w:val="001D67F6"/>
    <w:rsid w:val="001E3590"/>
    <w:rsid w:val="001E44BE"/>
    <w:rsid w:val="001E7407"/>
    <w:rsid w:val="001F536D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09EA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23A6"/>
    <w:rsid w:val="00243018"/>
    <w:rsid w:val="002564A4"/>
    <w:rsid w:val="002569ED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31D"/>
    <w:rsid w:val="002A7BCF"/>
    <w:rsid w:val="002B45FA"/>
    <w:rsid w:val="002B5188"/>
    <w:rsid w:val="002C2659"/>
    <w:rsid w:val="002C7539"/>
    <w:rsid w:val="002D043A"/>
    <w:rsid w:val="002D2AA2"/>
    <w:rsid w:val="002D2D9F"/>
    <w:rsid w:val="002D2FA8"/>
    <w:rsid w:val="002D3641"/>
    <w:rsid w:val="002D588E"/>
    <w:rsid w:val="002D6224"/>
    <w:rsid w:val="002E35CD"/>
    <w:rsid w:val="002E3F4B"/>
    <w:rsid w:val="002F0736"/>
    <w:rsid w:val="002F3C1B"/>
    <w:rsid w:val="002F5948"/>
    <w:rsid w:val="002F77A1"/>
    <w:rsid w:val="00301C54"/>
    <w:rsid w:val="00304166"/>
    <w:rsid w:val="00304D22"/>
    <w:rsid w:val="00304F8B"/>
    <w:rsid w:val="0031709F"/>
    <w:rsid w:val="003173F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D63D7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744"/>
    <w:rsid w:val="0044291A"/>
    <w:rsid w:val="00444ABD"/>
    <w:rsid w:val="004551D3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B7B"/>
    <w:rsid w:val="004C6AE8"/>
    <w:rsid w:val="004C6D55"/>
    <w:rsid w:val="004D10CF"/>
    <w:rsid w:val="004D4BCA"/>
    <w:rsid w:val="004E063A"/>
    <w:rsid w:val="004E7BEC"/>
    <w:rsid w:val="004F23E0"/>
    <w:rsid w:val="005016E7"/>
    <w:rsid w:val="00501D15"/>
    <w:rsid w:val="00505D3D"/>
    <w:rsid w:val="00506AF6"/>
    <w:rsid w:val="00512A0F"/>
    <w:rsid w:val="00513D05"/>
    <w:rsid w:val="00516768"/>
    <w:rsid w:val="00516B8D"/>
    <w:rsid w:val="005226B5"/>
    <w:rsid w:val="005268CF"/>
    <w:rsid w:val="00532C7B"/>
    <w:rsid w:val="0053697E"/>
    <w:rsid w:val="00537035"/>
    <w:rsid w:val="00537FBC"/>
    <w:rsid w:val="00545116"/>
    <w:rsid w:val="005500A5"/>
    <w:rsid w:val="0055330F"/>
    <w:rsid w:val="005574D1"/>
    <w:rsid w:val="00570B1B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369DC"/>
    <w:rsid w:val="0065477F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A1C06"/>
    <w:rsid w:val="006B5789"/>
    <w:rsid w:val="006B5B85"/>
    <w:rsid w:val="006C30C5"/>
    <w:rsid w:val="006C4E18"/>
    <w:rsid w:val="006C7F8C"/>
    <w:rsid w:val="006D5D4E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2CA3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5D8F"/>
    <w:rsid w:val="00726366"/>
    <w:rsid w:val="00731E00"/>
    <w:rsid w:val="00733269"/>
    <w:rsid w:val="007332BE"/>
    <w:rsid w:val="00741718"/>
    <w:rsid w:val="007440B7"/>
    <w:rsid w:val="007500C8"/>
    <w:rsid w:val="007527C1"/>
    <w:rsid w:val="007534B2"/>
    <w:rsid w:val="007560F9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B416F"/>
    <w:rsid w:val="007C2253"/>
    <w:rsid w:val="007C5CE0"/>
    <w:rsid w:val="007C627D"/>
    <w:rsid w:val="007C7DEE"/>
    <w:rsid w:val="007D3BA2"/>
    <w:rsid w:val="007D584B"/>
    <w:rsid w:val="007D7FA1"/>
    <w:rsid w:val="007E163D"/>
    <w:rsid w:val="007E667A"/>
    <w:rsid w:val="007F2378"/>
    <w:rsid w:val="007F28C9"/>
    <w:rsid w:val="00803587"/>
    <w:rsid w:val="00806368"/>
    <w:rsid w:val="008117E9"/>
    <w:rsid w:val="00824498"/>
    <w:rsid w:val="00831AD1"/>
    <w:rsid w:val="008321ED"/>
    <w:rsid w:val="00832C32"/>
    <w:rsid w:val="00842EA3"/>
    <w:rsid w:val="00850A63"/>
    <w:rsid w:val="0085384C"/>
    <w:rsid w:val="00856A31"/>
    <w:rsid w:val="0086644D"/>
    <w:rsid w:val="008671AE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5C8F"/>
    <w:rsid w:val="008C3C89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0506"/>
    <w:rsid w:val="00912B55"/>
    <w:rsid w:val="009132BF"/>
    <w:rsid w:val="00915DF9"/>
    <w:rsid w:val="009254C3"/>
    <w:rsid w:val="00925CA9"/>
    <w:rsid w:val="00931FC5"/>
    <w:rsid w:val="00932377"/>
    <w:rsid w:val="009361A2"/>
    <w:rsid w:val="00941893"/>
    <w:rsid w:val="00947D5A"/>
    <w:rsid w:val="009532A5"/>
    <w:rsid w:val="00956922"/>
    <w:rsid w:val="009612CF"/>
    <w:rsid w:val="00971D81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2830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80AA2"/>
    <w:rsid w:val="00A931D7"/>
    <w:rsid w:val="00AA64D6"/>
    <w:rsid w:val="00AA6D8B"/>
    <w:rsid w:val="00AA7E81"/>
    <w:rsid w:val="00AB560F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4116"/>
    <w:rsid w:val="00B50826"/>
    <w:rsid w:val="00B50ADC"/>
    <w:rsid w:val="00B527C0"/>
    <w:rsid w:val="00B566B1"/>
    <w:rsid w:val="00B63834"/>
    <w:rsid w:val="00B664A3"/>
    <w:rsid w:val="00B72734"/>
    <w:rsid w:val="00B72A5E"/>
    <w:rsid w:val="00B77D13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31F"/>
    <w:rsid w:val="00BA691F"/>
    <w:rsid w:val="00BB040B"/>
    <w:rsid w:val="00BB4E1A"/>
    <w:rsid w:val="00BB78C9"/>
    <w:rsid w:val="00BC015E"/>
    <w:rsid w:val="00BC56C0"/>
    <w:rsid w:val="00BC76AC"/>
    <w:rsid w:val="00BD0ECB"/>
    <w:rsid w:val="00BD3334"/>
    <w:rsid w:val="00BD5C93"/>
    <w:rsid w:val="00BE2155"/>
    <w:rsid w:val="00BE2213"/>
    <w:rsid w:val="00BE28AA"/>
    <w:rsid w:val="00BE45B4"/>
    <w:rsid w:val="00BE6EDA"/>
    <w:rsid w:val="00BE719A"/>
    <w:rsid w:val="00BE720A"/>
    <w:rsid w:val="00BF0D73"/>
    <w:rsid w:val="00BF2465"/>
    <w:rsid w:val="00BF35C6"/>
    <w:rsid w:val="00BF43B4"/>
    <w:rsid w:val="00BF525F"/>
    <w:rsid w:val="00BF68AC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35D75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5B6B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41302"/>
    <w:rsid w:val="00D45AFC"/>
    <w:rsid w:val="00D50484"/>
    <w:rsid w:val="00D527C9"/>
    <w:rsid w:val="00D52DC2"/>
    <w:rsid w:val="00D53BCC"/>
    <w:rsid w:val="00D5599D"/>
    <w:rsid w:val="00D5620B"/>
    <w:rsid w:val="00D60FC8"/>
    <w:rsid w:val="00D70DFB"/>
    <w:rsid w:val="00D712AF"/>
    <w:rsid w:val="00D71633"/>
    <w:rsid w:val="00D7463E"/>
    <w:rsid w:val="00D766DF"/>
    <w:rsid w:val="00D77C84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2D1C"/>
    <w:rsid w:val="00DC4E9B"/>
    <w:rsid w:val="00DC4F88"/>
    <w:rsid w:val="00DD2B43"/>
    <w:rsid w:val="00DD31AB"/>
    <w:rsid w:val="00DE587E"/>
    <w:rsid w:val="00DE59B7"/>
    <w:rsid w:val="00DF24DC"/>
    <w:rsid w:val="00DF3189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773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12D5C"/>
    <w:rsid w:val="00F22644"/>
    <w:rsid w:val="00F32BA8"/>
    <w:rsid w:val="00F349F1"/>
    <w:rsid w:val="00F4350D"/>
    <w:rsid w:val="00F55F4E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2748"/>
    <w:rsid w:val="00FA33FB"/>
    <w:rsid w:val="00FB3EF0"/>
    <w:rsid w:val="00FB533A"/>
    <w:rsid w:val="00FC2ECC"/>
    <w:rsid w:val="00FD07DF"/>
    <w:rsid w:val="00FD775E"/>
    <w:rsid w:val="00FE4688"/>
    <w:rsid w:val="00FF0274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70B1B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70B1B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70B1B"/>
    <w:pPr>
      <w:numPr>
        <w:ilvl w:val="2"/>
        <w:numId w:val="4"/>
      </w:numPr>
      <w:spacing w:after="120"/>
      <w:ind w:left="1985"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1C442B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1C442B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7D7FA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2069</Words>
  <Characters>11796</Characters>
  <Application>Microsoft Office Word</Application>
  <DocSecurity>0</DocSecurity>
  <PresentationFormat/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2016-12-07T04:59:00Z</dcterms:created>
  <dcterms:modified xsi:type="dcterms:W3CDTF">2021-09-30T23:43:00Z</dcterms:modified>
  <cp:category/>
  <cp:contentStatus/>
  <dc:language/>
  <cp:version/>
</cp:coreProperties>
</file>