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F074AA" w:rsidP="000D4972">
      <w:pPr>
        <w:pStyle w:val="Plainheader"/>
      </w:pPr>
      <w:bookmarkStart w:id="0" w:name="SoP_Name_Title"/>
      <w:r>
        <w:t>ESSENTIAL THROMBOCYTHAEMIA</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BF7EDA">
        <w:t>92</w:t>
      </w:r>
      <w:bookmarkEnd w:id="1"/>
      <w:r w:rsidRPr="00024911">
        <w:t xml:space="preserve"> of</w:t>
      </w:r>
      <w:r w:rsidR="00085567">
        <w:t xml:space="preserve"> </w:t>
      </w:r>
      <w:bookmarkStart w:id="2" w:name="year"/>
      <w:r w:rsidR="00F074AA">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F7EDA">
        <w:t>20 August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9C08F5">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F7E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F7EDA">
        <w:rPr>
          <w:noProof/>
        </w:rPr>
        <w:t>1</w:t>
      </w:r>
      <w:r w:rsidR="00BF7EDA">
        <w:rPr>
          <w:rFonts w:asciiTheme="minorHAnsi" w:eastAsiaTheme="minorEastAsia" w:hAnsiTheme="minorHAnsi" w:cstheme="minorBidi"/>
          <w:noProof/>
          <w:kern w:val="0"/>
          <w:sz w:val="22"/>
          <w:szCs w:val="22"/>
        </w:rPr>
        <w:tab/>
      </w:r>
      <w:r w:rsidR="00BF7EDA">
        <w:rPr>
          <w:noProof/>
        </w:rPr>
        <w:t>Name</w:t>
      </w:r>
      <w:r w:rsidR="00BF7EDA">
        <w:rPr>
          <w:noProof/>
        </w:rPr>
        <w:tab/>
      </w:r>
      <w:r w:rsidR="00BF7EDA">
        <w:rPr>
          <w:noProof/>
        </w:rPr>
        <w:fldChar w:fldCharType="begin"/>
      </w:r>
      <w:r w:rsidR="00BF7EDA">
        <w:rPr>
          <w:noProof/>
        </w:rPr>
        <w:instrText xml:space="preserve"> PAGEREF _Toc79385214 \h </w:instrText>
      </w:r>
      <w:r w:rsidR="00BF7EDA">
        <w:rPr>
          <w:noProof/>
        </w:rPr>
      </w:r>
      <w:r w:rsidR="00BF7EDA">
        <w:rPr>
          <w:noProof/>
        </w:rPr>
        <w:fldChar w:fldCharType="separate"/>
      </w:r>
      <w:r w:rsidR="0004360C">
        <w:rPr>
          <w:noProof/>
        </w:rPr>
        <w:t>3</w:t>
      </w:r>
      <w:r w:rsidR="00BF7EDA">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_Toc79385215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_Toc79385216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_Toc79385217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_Toc79385218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_Toc79385219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_Toc79385220 \h </w:instrText>
      </w:r>
      <w:r>
        <w:rPr>
          <w:noProof/>
        </w:rPr>
      </w:r>
      <w:r>
        <w:rPr>
          <w:noProof/>
        </w:rPr>
        <w:fldChar w:fldCharType="separate"/>
      </w:r>
      <w:r w:rsidR="0004360C">
        <w:rPr>
          <w:noProof/>
        </w:rPr>
        <w:t>3</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_Toc79385221 \h </w:instrText>
      </w:r>
      <w:r>
        <w:rPr>
          <w:noProof/>
        </w:rPr>
      </w:r>
      <w:r>
        <w:rPr>
          <w:noProof/>
        </w:rPr>
        <w:fldChar w:fldCharType="separate"/>
      </w:r>
      <w:r w:rsidR="0004360C">
        <w:rPr>
          <w:noProof/>
        </w:rPr>
        <w:t>4</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_Toc79385222 \h </w:instrText>
      </w:r>
      <w:r>
        <w:rPr>
          <w:noProof/>
        </w:rPr>
      </w:r>
      <w:r>
        <w:rPr>
          <w:noProof/>
        </w:rPr>
        <w:fldChar w:fldCharType="separate"/>
      </w:r>
      <w:r w:rsidR="0004360C">
        <w:rPr>
          <w:noProof/>
        </w:rPr>
        <w:t>4</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_Toc79385223 \h </w:instrText>
      </w:r>
      <w:r>
        <w:rPr>
          <w:noProof/>
        </w:rPr>
      </w:r>
      <w:r>
        <w:rPr>
          <w:noProof/>
        </w:rPr>
        <w:fldChar w:fldCharType="separate"/>
      </w:r>
      <w:r w:rsidR="0004360C">
        <w:rPr>
          <w:noProof/>
        </w:rPr>
        <w:t>5</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_Toc79385224 \h </w:instrText>
      </w:r>
      <w:r>
        <w:rPr>
          <w:noProof/>
        </w:rPr>
      </w:r>
      <w:r>
        <w:rPr>
          <w:noProof/>
        </w:rPr>
        <w:fldChar w:fldCharType="separate"/>
      </w:r>
      <w:r w:rsidR="0004360C">
        <w:rPr>
          <w:noProof/>
        </w:rPr>
        <w:t>5</w:t>
      </w:r>
      <w:r>
        <w:rPr>
          <w:noProof/>
        </w:rPr>
        <w:fldChar w:fldCharType="end"/>
      </w:r>
    </w:p>
    <w:p w:rsidR="00BF7EDA" w:rsidRDefault="00BF7E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_Toc79385225 \h </w:instrText>
      </w:r>
      <w:r>
        <w:rPr>
          <w:noProof/>
        </w:rPr>
      </w:r>
      <w:r>
        <w:rPr>
          <w:noProof/>
        </w:rPr>
        <w:fldChar w:fldCharType="separate"/>
      </w:r>
      <w:r w:rsidR="0004360C">
        <w:rPr>
          <w:noProof/>
        </w:rPr>
        <w:t>6</w:t>
      </w:r>
      <w:r>
        <w:rPr>
          <w:noProof/>
        </w:rPr>
        <w:fldChar w:fldCharType="end"/>
      </w:r>
    </w:p>
    <w:p w:rsidR="00BF7EDA" w:rsidRDefault="00BF7E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_Toc79385226 \h </w:instrText>
      </w:r>
      <w:r>
        <w:rPr>
          <w:noProof/>
        </w:rPr>
      </w:r>
      <w:r>
        <w:rPr>
          <w:noProof/>
        </w:rPr>
        <w:fldChar w:fldCharType="separate"/>
      </w:r>
      <w:r w:rsidR="0004360C">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79385214"/>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47355">
        <w:rPr>
          <w:i/>
        </w:rPr>
        <w:t>essential thrombocythaemia</w:t>
      </w:r>
      <w:bookmarkEnd w:id="6"/>
      <w:r w:rsidR="00E55F66" w:rsidRPr="00F97A62">
        <w:t xml:space="preserve"> </w:t>
      </w:r>
      <w:r w:rsidR="00997416">
        <w:rPr>
          <w:i/>
        </w:rPr>
        <w:t xml:space="preserve">(Balance of Probabilities) </w:t>
      </w:r>
      <w:r w:rsidR="00E55F66" w:rsidRPr="00F97A62">
        <w:t xml:space="preserve">(No. </w:t>
      </w:r>
      <w:r w:rsidR="00BF7EDA">
        <w:t>92</w:t>
      </w:r>
      <w:r w:rsidR="00085567">
        <w:t xml:space="preserve"> </w:t>
      </w:r>
      <w:r w:rsidR="00E55F66" w:rsidRPr="00F97A62">
        <w:t>of</w:t>
      </w:r>
      <w:r w:rsidR="00085567">
        <w:t xml:space="preserve"> </w:t>
      </w:r>
      <w:r w:rsidR="00BF7EDA">
        <w:t>2021</w:t>
      </w:r>
      <w:r w:rsidR="00E55F66" w:rsidRPr="00F97A62">
        <w:t>)</w:t>
      </w:r>
      <w:r w:rsidRPr="00F97A62">
        <w:t>.</w:t>
      </w:r>
    </w:p>
    <w:p w:rsidR="00F67B67" w:rsidRPr="00684C0E" w:rsidRDefault="00F67B67" w:rsidP="00C96667">
      <w:pPr>
        <w:pStyle w:val="LV1"/>
      </w:pPr>
      <w:bookmarkStart w:id="7" w:name="_Toc79385215"/>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462BAA">
        <w:t>20 September 2021</w:t>
      </w:r>
      <w:r w:rsidR="00F67B67" w:rsidRPr="007527C1">
        <w:t>.</w:t>
      </w:r>
    </w:p>
    <w:p w:rsidR="00F67B67" w:rsidRPr="00684C0E" w:rsidRDefault="00F67B67" w:rsidP="00C96667">
      <w:pPr>
        <w:pStyle w:val="LV1"/>
      </w:pPr>
      <w:bookmarkStart w:id="8" w:name="_Toc79385216"/>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79385217"/>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BF7EDA" w:rsidRPr="00BF7EDA">
        <w:t>essential thrombocythaemia</w:t>
      </w:r>
      <w:r w:rsidRPr="00DA3996">
        <w:t xml:space="preserve"> No. </w:t>
      </w:r>
      <w:r w:rsidR="00647355">
        <w:t>16</w:t>
      </w:r>
      <w:r w:rsidRPr="00DA3996">
        <w:t xml:space="preserve"> of </w:t>
      </w:r>
      <w:r w:rsidR="00647355">
        <w:t>2013</w:t>
      </w:r>
      <w:r>
        <w:t xml:space="preserve"> </w:t>
      </w:r>
      <w:r w:rsidRPr="00786DAE">
        <w:t xml:space="preserve">(Federal Register of Legislation No. </w:t>
      </w:r>
      <w:r w:rsidR="00647355">
        <w:t>F2013L00411</w:t>
      </w:r>
      <w:r w:rsidRPr="00786DAE">
        <w:t xml:space="preserve">) </w:t>
      </w:r>
      <w:r w:rsidRPr="00DA3996">
        <w:t>made under subsectio</w:t>
      </w:r>
      <w:r w:rsidR="00647355">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79385218"/>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79385219"/>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7938522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BF7EDA" w:rsidRPr="00BF7EDA">
        <w:t>essential thrombocythaemia</w:t>
      </w:r>
      <w:r w:rsidR="00D5620B" w:rsidRPr="002F77A1">
        <w:t xml:space="preserve"> </w:t>
      </w:r>
      <w:r w:rsidRPr="002F77A1">
        <w:t>and death</w:t>
      </w:r>
      <w:r w:rsidRPr="00D5620B">
        <w:t xml:space="preserve"> from</w:t>
      </w:r>
      <w:r w:rsidR="002F77A1">
        <w:t xml:space="preserve"> </w:t>
      </w:r>
      <w:r w:rsidR="00BF7EDA" w:rsidRPr="00BF7EDA">
        <w:t>essential thrombocythaemia</w:t>
      </w:r>
      <w:r w:rsidRPr="00D5620B">
        <w:t>.</w:t>
      </w:r>
      <w:bookmarkEnd w:id="17"/>
    </w:p>
    <w:p w:rsidR="00215860" w:rsidRPr="007142FB" w:rsidRDefault="00215860" w:rsidP="0083517B">
      <w:pPr>
        <w:pStyle w:val="LVtext"/>
      </w:pPr>
      <w:r w:rsidRPr="007142FB">
        <w:t>Meaning of</w:t>
      </w:r>
      <w:r w:rsidR="00D60FC8" w:rsidRPr="007142FB">
        <w:t xml:space="preserve"> </w:t>
      </w:r>
      <w:r w:rsidR="00BF7EDA" w:rsidRPr="00BF7EDA">
        <w:rPr>
          <w:b/>
        </w:rPr>
        <w:t>essential thrombocythaemia</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BF7EDA" w:rsidRPr="00BF7EDA">
        <w:t>essential thrombocythaemia</w:t>
      </w:r>
      <w:r w:rsidRPr="00237BAF">
        <w:t>:</w:t>
      </w:r>
      <w:bookmarkEnd w:id="18"/>
    </w:p>
    <w:bookmarkEnd w:id="19"/>
    <w:p w:rsidR="006C25D5" w:rsidRPr="008E76DC" w:rsidRDefault="006C25D5" w:rsidP="006C25D5">
      <w:pPr>
        <w:pStyle w:val="LV3"/>
      </w:pPr>
      <w:r w:rsidRPr="00671BB3">
        <w:t>means a chronic, Philadelphia-chromosome negative myeloproliferative neoplasm characterised by bone marrow megakaryocytic proliferation, resulting in excessive, clonal platelet production and marked thrombocytosis in peripheral blood</w:t>
      </w:r>
      <w:r w:rsidRPr="008E76DC">
        <w:t>; and</w:t>
      </w:r>
    </w:p>
    <w:p w:rsidR="006C25D5" w:rsidRDefault="006C25D5" w:rsidP="006C25D5">
      <w:pPr>
        <w:pStyle w:val="LV3"/>
      </w:pPr>
      <w:proofErr w:type="gramStart"/>
      <w:r w:rsidRPr="008E76DC">
        <w:t>excludes</w:t>
      </w:r>
      <w:proofErr w:type="gramEnd"/>
      <w:r w:rsidRPr="008E76DC">
        <w:t xml:space="preserve"> </w:t>
      </w:r>
      <w:r w:rsidRPr="0043375A">
        <w:t>secondary or reactive thrombocytosis</w:t>
      </w:r>
      <w:r w:rsidRPr="008E76DC">
        <w:t>.</w:t>
      </w:r>
    </w:p>
    <w:p w:rsidR="006C25D5" w:rsidRDefault="006C25D5" w:rsidP="00E6094B">
      <w:pPr>
        <w:pStyle w:val="Note2"/>
        <w:ind w:left="2013" w:hanging="595"/>
      </w:pPr>
      <w:r>
        <w:t xml:space="preserve">Note 1: </w:t>
      </w:r>
      <w:r w:rsidRPr="00671BB3">
        <w:t xml:space="preserve">Typical clinical manifestations of essential thrombocythaemia include formation of </w:t>
      </w:r>
      <w:bookmarkStart w:id="20" w:name="_GoBack"/>
      <w:bookmarkEnd w:id="20"/>
      <w:r w:rsidRPr="00671BB3">
        <w:t>blood clots, bleeding, fatigue, night sweats, visual disturbances, headache, nausea and abdominal pain</w:t>
      </w:r>
      <w:r w:rsidRPr="0043375A">
        <w:t>.</w:t>
      </w:r>
    </w:p>
    <w:p w:rsidR="006C25D5" w:rsidRDefault="006C25D5" w:rsidP="00E6094B">
      <w:pPr>
        <w:pStyle w:val="Note2"/>
        <w:ind w:left="2013" w:hanging="595"/>
      </w:pPr>
      <w:r>
        <w:lastRenderedPageBreak/>
        <w:t xml:space="preserve">Note 2: </w:t>
      </w:r>
      <w:r w:rsidRPr="00671BB3">
        <w:t>The clinical course is usually indolent, but transformation to bone marrow failure, myelofibrosis and acute leukaemia may occur</w:t>
      </w:r>
      <w:r w:rsidRPr="0043375A">
        <w:t>.</w:t>
      </w:r>
    </w:p>
    <w:p w:rsidR="000D4972" w:rsidRPr="008E76DC" w:rsidRDefault="006C25D5" w:rsidP="00E6094B">
      <w:pPr>
        <w:pStyle w:val="Note2"/>
        <w:ind w:left="2013" w:hanging="595"/>
      </w:pPr>
      <w:r>
        <w:t xml:space="preserve">Note 3: </w:t>
      </w:r>
      <w:r w:rsidRPr="00671BB3">
        <w:t>Causes of secondary or reactive thrombocytosis include infection, trauma and haemorrhage</w:t>
      </w:r>
      <w:r w:rsidRPr="0043375A">
        <w:t>.</w:t>
      </w:r>
    </w:p>
    <w:p w:rsidR="008F572A" w:rsidRPr="00237BAF" w:rsidRDefault="000D4972" w:rsidP="000D4972">
      <w:pPr>
        <w:pStyle w:val="LV2"/>
      </w:pPr>
      <w:r w:rsidRPr="00237BAF">
        <w:t xml:space="preserve">While </w:t>
      </w:r>
      <w:r w:rsidR="00BF7EDA" w:rsidRPr="00BF7EDA">
        <w:t>essential thrombocythaemia</w:t>
      </w:r>
      <w:r>
        <w:t xml:space="preserve"> </w:t>
      </w:r>
      <w:r w:rsidRPr="00237BAF">
        <w:t>attracts ICD</w:t>
      </w:r>
      <w:r w:rsidRPr="00237BAF">
        <w:noBreakHyphen/>
        <w:t>10</w:t>
      </w:r>
      <w:r w:rsidRPr="00237BAF">
        <w:noBreakHyphen/>
        <w:t xml:space="preserve">AM </w:t>
      </w:r>
      <w:r w:rsidRPr="00EB2BC4">
        <w:t xml:space="preserve">code </w:t>
      </w:r>
      <w:r w:rsidR="009C1A47">
        <w:t>D47.3</w:t>
      </w:r>
      <w:r w:rsidRPr="00EB2BC4">
        <w:t>,</w:t>
      </w:r>
      <w:r w:rsidRPr="00237BAF">
        <w:t xml:space="preserve"> in applying this Statement of Principles the </w:t>
      </w:r>
      <w:r w:rsidRPr="00D5620B">
        <w:t xml:space="preserve">meaning of </w:t>
      </w:r>
      <w:r w:rsidR="00BF7EDA" w:rsidRPr="00BF7EDA">
        <w:t>essential thrombocythaemia</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BF7EDA" w:rsidRPr="00BF7EDA">
        <w:rPr>
          <w:b/>
        </w:rPr>
        <w:t>essential thrombocythaemia</w:t>
      </w:r>
    </w:p>
    <w:p w:rsidR="008F572A" w:rsidRPr="00237BAF" w:rsidRDefault="008F572A" w:rsidP="00DF65CF">
      <w:pPr>
        <w:pStyle w:val="LV2"/>
      </w:pPr>
      <w:r w:rsidRPr="00237BAF">
        <w:t xml:space="preserve">For the purposes of this Statement of </w:t>
      </w:r>
      <w:r w:rsidR="00D5620B">
        <w:t xml:space="preserve">Principles, </w:t>
      </w:r>
      <w:r w:rsidR="00BF7EDA" w:rsidRPr="00BF7EDA">
        <w:t>essential thrombocythaemia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BF7EDA" w:rsidRPr="00BF7EDA">
        <w:t>essential thrombocythaemia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C1A47">
        <w:t>-</w:t>
      </w:r>
      <w:r w:rsidR="00D32F71">
        <w:t xml:space="preserve"> </w:t>
      </w:r>
      <w:r w:rsidR="00885EAB" w:rsidRPr="00046E67">
        <w:t>Dictionary</w:t>
      </w:r>
      <w:r w:rsidR="007E43F0">
        <w:t>.</w:t>
      </w:r>
    </w:p>
    <w:p w:rsidR="007C7DEE" w:rsidRPr="00A20CA1" w:rsidRDefault="007C7DEE" w:rsidP="00181048">
      <w:pPr>
        <w:pStyle w:val="LV1"/>
        <w:keepNext/>
      </w:pPr>
      <w:bookmarkStart w:id="21" w:name="_Toc79385221"/>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BF7EDA" w:rsidRPr="00BF7EDA">
        <w:t>essential thrombocythaemia</w:t>
      </w:r>
      <w:r w:rsidR="007A3989">
        <w:t xml:space="preserve"> </w:t>
      </w:r>
      <w:r w:rsidRPr="00D5620B">
        <w:t>and death from</w:t>
      </w:r>
      <w:r w:rsidR="007A3989">
        <w:t xml:space="preserve"> </w:t>
      </w:r>
      <w:r w:rsidR="00BF7EDA" w:rsidRPr="00BF7EDA">
        <w:t>essential thrombocythaemia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C1A47">
        <w:t>-</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79385222"/>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BF7EDA" w:rsidRPr="00BF7EDA">
        <w:t>essential thrombocythaemia</w:t>
      </w:r>
      <w:r w:rsidR="007A3989">
        <w:t xml:space="preserve"> </w:t>
      </w:r>
      <w:r w:rsidR="007C7DEE" w:rsidRPr="00AA6D8B">
        <w:t xml:space="preserve">or death from </w:t>
      </w:r>
      <w:r w:rsidR="00BF7EDA" w:rsidRPr="00BF7EDA">
        <w:t>essential thrombocythaemia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9C1A47" w:rsidRDefault="009C1A47" w:rsidP="009C1A47">
      <w:pPr>
        <w:pStyle w:val="LV2"/>
      </w:pPr>
      <w:bookmarkStart w:id="27" w:name="_Ref402530260"/>
      <w:bookmarkStart w:id="28" w:name="_Ref409598844"/>
      <w:r w:rsidRPr="0043375A">
        <w:t>having smoked tobacco products:</w:t>
      </w:r>
    </w:p>
    <w:p w:rsidR="009C1A47" w:rsidRDefault="009C1A47" w:rsidP="009C1A47">
      <w:pPr>
        <w:pStyle w:val="LV3"/>
      </w:pPr>
      <w:r>
        <w:t>in an amount of at least 10 pack-years before the clinical onset of essential thrombocythaemia; and</w:t>
      </w:r>
    </w:p>
    <w:p w:rsidR="009C1A47" w:rsidRDefault="009C1A47" w:rsidP="009C1A47">
      <w:pPr>
        <w:pStyle w:val="LV3"/>
      </w:pPr>
      <w:r>
        <w:t>commencing at least 5 years before the clinical onset of essential thrombocythaemia; and</w:t>
      </w:r>
    </w:p>
    <w:p w:rsidR="009C1A47" w:rsidRDefault="009C1A47" w:rsidP="009C1A47">
      <w:pPr>
        <w:pStyle w:val="LV2"/>
        <w:numPr>
          <w:ilvl w:val="0"/>
          <w:numId w:val="0"/>
        </w:numPr>
        <w:ind w:left="1418"/>
      </w:pPr>
      <w:proofErr w:type="gramStart"/>
      <w:r w:rsidRPr="0043375A">
        <w:t>if</w:t>
      </w:r>
      <w:proofErr w:type="gramEnd"/>
      <w:r w:rsidRPr="0043375A">
        <w:t xml:space="preserve"> smoking has ceased before the clinical onset of essential thrombocythaemia, then that onset occurr</w:t>
      </w:r>
      <w:r>
        <w:t>ed within 15 years of cessation;</w:t>
      </w:r>
    </w:p>
    <w:p w:rsidR="000D4972" w:rsidRDefault="009C1A47" w:rsidP="009C1A47">
      <w:pPr>
        <w:pStyle w:val="Note2"/>
      </w:pPr>
      <w:r>
        <w:t xml:space="preserve">Note: </w:t>
      </w:r>
      <w:r>
        <w:rPr>
          <w:b/>
          <w:i/>
        </w:rPr>
        <w:t>one pack-year</w:t>
      </w:r>
      <w:r>
        <w:t xml:space="preserve"> is defined in the Schedule 1 - Dictionary.</w:t>
      </w:r>
    </w:p>
    <w:p w:rsidR="007C7DEE" w:rsidRPr="008D1B8B" w:rsidRDefault="007C7DEE" w:rsidP="00DF65CF">
      <w:pPr>
        <w:pStyle w:val="LV2"/>
      </w:pPr>
      <w:proofErr w:type="gramStart"/>
      <w:r w:rsidRPr="008D1B8B">
        <w:lastRenderedPageBreak/>
        <w:t>inability</w:t>
      </w:r>
      <w:proofErr w:type="gramEnd"/>
      <w:r w:rsidRPr="008D1B8B">
        <w:t xml:space="preserve"> to obtain appropriate clinical management for</w:t>
      </w:r>
      <w:bookmarkEnd w:id="27"/>
      <w:r w:rsidR="007A3989">
        <w:t xml:space="preserve"> </w:t>
      </w:r>
      <w:r w:rsidR="00BF7EDA" w:rsidRPr="00BF7EDA">
        <w:t>essential thrombocythaemia</w:t>
      </w:r>
      <w:r w:rsidR="00D5620B" w:rsidRPr="008D1B8B">
        <w:t>.</w:t>
      </w:r>
      <w:bookmarkEnd w:id="28"/>
    </w:p>
    <w:p w:rsidR="000C21A3" w:rsidRPr="00684C0E" w:rsidRDefault="00D32F71" w:rsidP="00C96667">
      <w:pPr>
        <w:pStyle w:val="LV1"/>
      </w:pPr>
      <w:bookmarkStart w:id="29" w:name="_Toc79385223"/>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9C1A47">
        <w:t>2</w:t>
      </w:r>
      <w:r w:rsidR="00FF1D47">
        <w:t>)</w:t>
      </w:r>
      <w:r w:rsidR="00181048">
        <w:t xml:space="preserve"> </w:t>
      </w:r>
      <w:r w:rsidRPr="00187DE1">
        <w:t>appl</w:t>
      </w:r>
      <w:r w:rsidR="000D4972">
        <w:t>ies</w:t>
      </w:r>
      <w:r w:rsidRPr="00187DE1">
        <w:t xml:space="preserve"> only to material contribution to, or aggravation of, </w:t>
      </w:r>
      <w:r w:rsidR="00BF7EDA" w:rsidRPr="00BF7EDA">
        <w:t>essential thrombocythaemia</w:t>
      </w:r>
      <w:r w:rsidR="007A3989">
        <w:t xml:space="preserve"> </w:t>
      </w:r>
      <w:r w:rsidRPr="00187DE1">
        <w:t>where the person</w:t>
      </w:r>
      <w:r w:rsidR="008721B5">
        <w:t>'</w:t>
      </w:r>
      <w:r w:rsidRPr="00187DE1">
        <w:t xml:space="preserve">s </w:t>
      </w:r>
      <w:r w:rsidR="00BF7EDA" w:rsidRPr="00BF7EDA">
        <w:t>essential thrombocythaemia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79385224"/>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793852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79385226"/>
      <w:r w:rsidRPr="00D97BB3">
        <w:t>Definitions</w:t>
      </w:r>
      <w:bookmarkEnd w:id="35"/>
      <w:bookmarkEnd w:id="36"/>
    </w:p>
    <w:p w:rsidR="00702C42" w:rsidRPr="00516768" w:rsidRDefault="00702C42" w:rsidP="00DF65CF">
      <w:pPr>
        <w:pStyle w:val="SH2"/>
      </w:pPr>
      <w:r w:rsidRPr="00516768">
        <w:t>In this instrument:</w:t>
      </w:r>
    </w:p>
    <w:p w:rsidR="009C1A47" w:rsidRPr="00513D05" w:rsidRDefault="00BF7EDA" w:rsidP="009C1A47">
      <w:pPr>
        <w:pStyle w:val="SH3"/>
        <w:ind w:left="851"/>
      </w:pPr>
      <w:bookmarkStart w:id="37" w:name="_Ref402530810"/>
      <w:proofErr w:type="gramStart"/>
      <w:r w:rsidRPr="00BF7EDA">
        <w:rPr>
          <w:b/>
          <w:i/>
        </w:rPr>
        <w:t>essential</w:t>
      </w:r>
      <w:proofErr w:type="gramEnd"/>
      <w:r w:rsidRPr="00BF7EDA">
        <w:rPr>
          <w:b/>
          <w:i/>
        </w:rPr>
        <w:t xml:space="preserve"> thrombocythaemia</w:t>
      </w:r>
      <w:r w:rsidR="009C1A47" w:rsidRPr="00513D05">
        <w:t>—see subsection</w:t>
      </w:r>
      <w:r w:rsidR="009C1A47">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9C1A47" w:rsidRDefault="009C1A47" w:rsidP="009C1A47">
      <w:pPr>
        <w:pStyle w:val="SH3"/>
        <w:ind w:left="851"/>
      </w:pPr>
      <w:proofErr w:type="gramStart"/>
      <w:r w:rsidRPr="008E079A">
        <w:rPr>
          <w:b/>
          <w:i/>
        </w:rPr>
        <w:t>one</w:t>
      </w:r>
      <w:proofErr w:type="gramEnd"/>
      <w:r w:rsidRPr="008E079A">
        <w:rPr>
          <w:b/>
          <w:i/>
        </w:rPr>
        <w:t xml:space="preserve"> pack-year</w:t>
      </w:r>
      <w:r w:rsidRPr="008E079A">
        <w:t xml:space="preserve"> means the amount of tobacco consumed in smoking 20 cigarettes per day for a period of 1 year, or an equivalent amount of tobacco products.</w:t>
      </w:r>
    </w:p>
    <w:p w:rsidR="009C1A47" w:rsidRDefault="009C1A47" w:rsidP="009C1A47">
      <w:pPr>
        <w:pStyle w:val="ScheduleNote"/>
        <w:ind w:left="1418" w:hanging="567"/>
      </w:pPr>
      <w:r>
        <w:t xml:space="preserve">Note 1: </w:t>
      </w:r>
      <w:r w:rsidRPr="008E079A">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9C1A47" w:rsidRPr="009C1A47" w:rsidRDefault="009C1A47" w:rsidP="009C1A47">
      <w:pPr>
        <w:pStyle w:val="ScheduleNote"/>
        <w:ind w:left="1418" w:hanging="567"/>
      </w:pPr>
      <w:r>
        <w:t xml:space="preserve">Note 2: </w:t>
      </w:r>
      <w:r w:rsidRPr="008E079A">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BF7EDA" w:rsidP="00681215">
          <w:pPr>
            <w:spacing w:line="0" w:lineRule="atLeast"/>
            <w:jc w:val="center"/>
            <w:rPr>
              <w:i/>
              <w:sz w:val="18"/>
              <w:szCs w:val="18"/>
            </w:rPr>
          </w:pPr>
          <w:r w:rsidRPr="00BF7EDA">
            <w:rPr>
              <w:bCs/>
              <w:i/>
              <w:sz w:val="18"/>
              <w:szCs w:val="18"/>
              <w:lang w:val="en-US"/>
            </w:rPr>
            <w:t>Essential Thrombocythaemia</w:t>
          </w:r>
          <w:r w:rsidR="00681215">
            <w:rPr>
              <w:i/>
              <w:sz w:val="18"/>
              <w:szCs w:val="18"/>
            </w:rPr>
            <w:t xml:space="preserve"> (Balance of Probabilities) </w:t>
          </w:r>
          <w:r w:rsidR="00681215" w:rsidRPr="007C5CE0">
            <w:rPr>
              <w:i/>
              <w:sz w:val="18"/>
            </w:rPr>
            <w:t xml:space="preserve">(No. </w:t>
          </w:r>
          <w:r w:rsidRPr="00BF7EDA">
            <w:rPr>
              <w:i/>
              <w:sz w:val="18"/>
              <w:szCs w:val="18"/>
            </w:rPr>
            <w:t>92</w:t>
          </w:r>
          <w:r w:rsidR="00681215" w:rsidRPr="007C5CE0">
            <w:rPr>
              <w:i/>
              <w:sz w:val="18"/>
              <w:szCs w:val="18"/>
            </w:rPr>
            <w:t xml:space="preserve"> of </w:t>
          </w:r>
          <w:r w:rsidRPr="00BF7EDA">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6094B">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6094B">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BF7EDA" w:rsidP="00681215">
          <w:pPr>
            <w:spacing w:line="0" w:lineRule="atLeast"/>
            <w:jc w:val="center"/>
            <w:rPr>
              <w:i/>
              <w:sz w:val="18"/>
              <w:szCs w:val="18"/>
            </w:rPr>
          </w:pPr>
          <w:r w:rsidRPr="00BF7EDA">
            <w:rPr>
              <w:bCs/>
              <w:i/>
              <w:sz w:val="18"/>
              <w:szCs w:val="18"/>
              <w:lang w:val="en-US"/>
            </w:rPr>
            <w:t>Essential Thrombocythaemia</w:t>
          </w:r>
          <w:r w:rsidR="00681215">
            <w:rPr>
              <w:i/>
              <w:sz w:val="18"/>
              <w:szCs w:val="18"/>
            </w:rPr>
            <w:t xml:space="preserve"> (Balance of Probabilities) </w:t>
          </w:r>
          <w:r w:rsidR="00681215" w:rsidRPr="007C5CE0">
            <w:rPr>
              <w:i/>
              <w:sz w:val="18"/>
            </w:rPr>
            <w:t xml:space="preserve">(No. </w:t>
          </w:r>
          <w:r w:rsidRPr="00BF7EDA">
            <w:rPr>
              <w:i/>
              <w:sz w:val="18"/>
              <w:szCs w:val="18"/>
            </w:rPr>
            <w:t>92</w:t>
          </w:r>
          <w:r w:rsidR="00681215" w:rsidRPr="007C5CE0">
            <w:rPr>
              <w:i/>
              <w:sz w:val="18"/>
              <w:szCs w:val="18"/>
            </w:rPr>
            <w:t xml:space="preserve"> of </w:t>
          </w:r>
          <w:r w:rsidRPr="00BF7EDA">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6094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6094B">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60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75E"/>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2BAA"/>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7355"/>
    <w:rsid w:val="0066266D"/>
    <w:rsid w:val="006647B7"/>
    <w:rsid w:val="00667A4E"/>
    <w:rsid w:val="00670EA1"/>
    <w:rsid w:val="00677CC2"/>
    <w:rsid w:val="00681215"/>
    <w:rsid w:val="006840B0"/>
    <w:rsid w:val="00684C0E"/>
    <w:rsid w:val="006905DE"/>
    <w:rsid w:val="0069207B"/>
    <w:rsid w:val="00695023"/>
    <w:rsid w:val="006B5789"/>
    <w:rsid w:val="006C25D5"/>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08F5"/>
    <w:rsid w:val="009C1A47"/>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BF7EDA"/>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094B"/>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4AA"/>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19475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6552</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2021-08-17T00:10:00Z</dcterms:modified>
  <cp:category/>
  <cp:contentStatus/>
  <dc:language/>
  <cp:version/>
</cp:coreProperties>
</file>