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423CB7" w:rsidP="006647B7">
      <w:pPr>
        <w:pStyle w:val="Plainheader"/>
      </w:pPr>
      <w:bookmarkStart w:id="0" w:name="SoP_Name_Title"/>
      <w:r>
        <w:t xml:space="preserve">GENDER </w:t>
      </w:r>
      <w:proofErr w:type="gramStart"/>
      <w:r>
        <w:t>DYSPHORIA</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226607">
        <w:t>114</w:t>
      </w:r>
      <w:bookmarkEnd w:id="1"/>
      <w:r w:rsidRPr="00024911">
        <w:t xml:space="preserve"> of</w:t>
      </w:r>
      <w:r w:rsidR="00085567">
        <w:t xml:space="preserve"> </w:t>
      </w:r>
      <w:bookmarkStart w:id="2" w:name="year"/>
      <w:r w:rsidR="00423CB7">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693F5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226607">
        <w:t>26 November 2021</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C47DCC" w:rsidTr="0034373D">
        <w:tc>
          <w:tcPr>
            <w:tcW w:w="4116" w:type="dxa"/>
          </w:tcPr>
          <w:p w:rsidR="00C47DCC" w:rsidRDefault="00C47DCC"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C47DCC" w:rsidRDefault="00C47DCC" w:rsidP="0034373D">
            <w:pPr>
              <w:pStyle w:val="Plain"/>
            </w:pPr>
          </w:p>
        </w:tc>
      </w:tr>
      <w:tr w:rsidR="00C47DCC" w:rsidTr="0034373D">
        <w:tc>
          <w:tcPr>
            <w:tcW w:w="4116" w:type="dxa"/>
          </w:tcPr>
          <w:p w:rsidR="00C47DCC" w:rsidRDefault="00C47DCC" w:rsidP="0034373D">
            <w:pPr>
              <w:pStyle w:val="Plain"/>
            </w:pPr>
          </w:p>
          <w:p w:rsidR="00C47DCC" w:rsidRDefault="00C47DCC" w:rsidP="0034373D">
            <w:pPr>
              <w:pStyle w:val="Plain"/>
            </w:pPr>
          </w:p>
          <w:p w:rsidR="00C47DCC" w:rsidRPr="007527C1" w:rsidRDefault="00C47DCC" w:rsidP="0034373D">
            <w:pPr>
              <w:pStyle w:val="Plain"/>
            </w:pPr>
            <w:r w:rsidRPr="007527C1">
              <w:t xml:space="preserve">Professor </w:t>
            </w:r>
            <w:r w:rsidR="00423CB7">
              <w:t>Terence Campbell AM</w:t>
            </w:r>
          </w:p>
          <w:p w:rsidR="00C47DCC" w:rsidRDefault="00C47DCC" w:rsidP="0034373D">
            <w:pPr>
              <w:pStyle w:val="Plain"/>
            </w:pPr>
            <w:r w:rsidRPr="007527C1">
              <w:t>Chairperson</w:t>
            </w:r>
          </w:p>
          <w:p w:rsidR="00C47DCC" w:rsidRDefault="00C47DCC"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30511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05112">
        <w:rPr>
          <w:noProof/>
        </w:rPr>
        <w:t>1</w:t>
      </w:r>
      <w:r w:rsidR="00305112">
        <w:rPr>
          <w:rFonts w:asciiTheme="minorHAnsi" w:eastAsiaTheme="minorEastAsia" w:hAnsiTheme="minorHAnsi" w:cstheme="minorBidi"/>
          <w:noProof/>
          <w:kern w:val="0"/>
          <w:sz w:val="22"/>
          <w:szCs w:val="22"/>
        </w:rPr>
        <w:tab/>
      </w:r>
      <w:r w:rsidR="00305112">
        <w:rPr>
          <w:noProof/>
        </w:rPr>
        <w:t>Name</w:t>
      </w:r>
      <w:r w:rsidR="00305112">
        <w:rPr>
          <w:noProof/>
        </w:rPr>
        <w:tab/>
      </w:r>
      <w:r w:rsidR="00305112">
        <w:rPr>
          <w:noProof/>
        </w:rPr>
        <w:fldChar w:fldCharType="begin"/>
      </w:r>
      <w:r w:rsidR="00305112">
        <w:rPr>
          <w:noProof/>
        </w:rPr>
        <w:instrText xml:space="preserve"> PAGEREF _Toc86328538 \h </w:instrText>
      </w:r>
      <w:r w:rsidR="00305112">
        <w:rPr>
          <w:noProof/>
        </w:rPr>
      </w:r>
      <w:r w:rsidR="00305112">
        <w:rPr>
          <w:noProof/>
        </w:rPr>
        <w:fldChar w:fldCharType="separate"/>
      </w:r>
      <w:r w:rsidR="00226607">
        <w:rPr>
          <w:noProof/>
        </w:rPr>
        <w:t>3</w:t>
      </w:r>
      <w:r w:rsidR="00305112">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_Toc86328539 \h </w:instrText>
      </w:r>
      <w:r>
        <w:rPr>
          <w:noProof/>
        </w:rPr>
      </w:r>
      <w:r>
        <w:rPr>
          <w:noProof/>
        </w:rPr>
        <w:fldChar w:fldCharType="separate"/>
      </w:r>
      <w:r w:rsidR="00226607">
        <w:rPr>
          <w:noProof/>
        </w:rPr>
        <w:t>3</w:t>
      </w:r>
      <w:r>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_Toc86328540 \h </w:instrText>
      </w:r>
      <w:r>
        <w:rPr>
          <w:noProof/>
        </w:rPr>
      </w:r>
      <w:r>
        <w:rPr>
          <w:noProof/>
        </w:rPr>
        <w:fldChar w:fldCharType="separate"/>
      </w:r>
      <w:r w:rsidR="00226607">
        <w:rPr>
          <w:noProof/>
        </w:rPr>
        <w:t>3</w:t>
      </w:r>
      <w:r>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_Toc86328541 \h </w:instrText>
      </w:r>
      <w:r>
        <w:rPr>
          <w:noProof/>
        </w:rPr>
      </w:r>
      <w:r>
        <w:rPr>
          <w:noProof/>
        </w:rPr>
        <w:fldChar w:fldCharType="separate"/>
      </w:r>
      <w:r w:rsidR="00226607">
        <w:rPr>
          <w:noProof/>
        </w:rPr>
        <w:t>3</w:t>
      </w:r>
      <w:r>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_Toc86328542 \h </w:instrText>
      </w:r>
      <w:r>
        <w:rPr>
          <w:noProof/>
        </w:rPr>
      </w:r>
      <w:r>
        <w:rPr>
          <w:noProof/>
        </w:rPr>
        <w:fldChar w:fldCharType="separate"/>
      </w:r>
      <w:r w:rsidR="00226607">
        <w:rPr>
          <w:noProof/>
        </w:rPr>
        <w:t>3</w:t>
      </w:r>
      <w:r>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_Toc86328543 \h </w:instrText>
      </w:r>
      <w:r>
        <w:rPr>
          <w:noProof/>
        </w:rPr>
      </w:r>
      <w:r>
        <w:rPr>
          <w:noProof/>
        </w:rPr>
        <w:fldChar w:fldCharType="separate"/>
      </w:r>
      <w:r w:rsidR="00226607">
        <w:rPr>
          <w:noProof/>
        </w:rPr>
        <w:t>3</w:t>
      </w:r>
      <w:r>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_Toc86328544 \h </w:instrText>
      </w:r>
      <w:r>
        <w:rPr>
          <w:noProof/>
        </w:rPr>
      </w:r>
      <w:r>
        <w:rPr>
          <w:noProof/>
        </w:rPr>
        <w:fldChar w:fldCharType="separate"/>
      </w:r>
      <w:r w:rsidR="00226607">
        <w:rPr>
          <w:noProof/>
        </w:rPr>
        <w:t>4</w:t>
      </w:r>
      <w:r>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_Toc86328545 \h </w:instrText>
      </w:r>
      <w:r>
        <w:rPr>
          <w:noProof/>
        </w:rPr>
      </w:r>
      <w:r>
        <w:rPr>
          <w:noProof/>
        </w:rPr>
        <w:fldChar w:fldCharType="separate"/>
      </w:r>
      <w:r w:rsidR="00226607">
        <w:rPr>
          <w:noProof/>
        </w:rPr>
        <w:t>4</w:t>
      </w:r>
      <w:r>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_Toc86328546 \h </w:instrText>
      </w:r>
      <w:r>
        <w:rPr>
          <w:noProof/>
        </w:rPr>
      </w:r>
      <w:r>
        <w:rPr>
          <w:noProof/>
        </w:rPr>
        <w:fldChar w:fldCharType="separate"/>
      </w:r>
      <w:r w:rsidR="00226607">
        <w:rPr>
          <w:noProof/>
        </w:rPr>
        <w:t>5</w:t>
      </w:r>
      <w:r>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_Toc86328547 \h </w:instrText>
      </w:r>
      <w:r>
        <w:rPr>
          <w:noProof/>
        </w:rPr>
      </w:r>
      <w:r>
        <w:rPr>
          <w:noProof/>
        </w:rPr>
        <w:fldChar w:fldCharType="separate"/>
      </w:r>
      <w:r w:rsidR="00226607">
        <w:rPr>
          <w:noProof/>
        </w:rPr>
        <w:t>5</w:t>
      </w:r>
      <w:r>
        <w:rPr>
          <w:noProof/>
        </w:rPr>
        <w:fldChar w:fldCharType="end"/>
      </w:r>
    </w:p>
    <w:p w:rsidR="00305112" w:rsidRDefault="0030511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_Toc86328548 \h </w:instrText>
      </w:r>
      <w:r>
        <w:rPr>
          <w:noProof/>
        </w:rPr>
      </w:r>
      <w:r>
        <w:rPr>
          <w:noProof/>
        </w:rPr>
        <w:fldChar w:fldCharType="separate"/>
      </w:r>
      <w:r w:rsidR="00226607">
        <w:rPr>
          <w:noProof/>
        </w:rPr>
        <w:t>6</w:t>
      </w:r>
      <w:r>
        <w:rPr>
          <w:noProof/>
        </w:rPr>
        <w:fldChar w:fldCharType="end"/>
      </w:r>
    </w:p>
    <w:p w:rsidR="00305112" w:rsidRDefault="0030511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_Toc86328549 \h </w:instrText>
      </w:r>
      <w:r>
        <w:rPr>
          <w:noProof/>
        </w:rPr>
      </w:r>
      <w:r>
        <w:rPr>
          <w:noProof/>
        </w:rPr>
        <w:fldChar w:fldCharType="separate"/>
      </w:r>
      <w:r w:rsidR="00226607">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52B52">
      <w:pPr>
        <w:pStyle w:val="LV1"/>
      </w:pPr>
      <w:bookmarkStart w:id="4" w:name="_Toc86328538"/>
      <w:r>
        <w:lastRenderedPageBreak/>
        <w:t>Name</w:t>
      </w:r>
      <w:bookmarkEnd w:id="4"/>
    </w:p>
    <w:p w:rsidR="00237471" w:rsidRPr="00F97A62" w:rsidRDefault="00715914" w:rsidP="0061476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D05F2">
        <w:rPr>
          <w:i/>
        </w:rPr>
        <w:t>gender dysphoria</w:t>
      </w:r>
      <w:bookmarkEnd w:id="6"/>
      <w:r w:rsidR="00E55F66" w:rsidRPr="00F97A62">
        <w:t xml:space="preserve"> </w:t>
      </w:r>
      <w:r w:rsidR="00997416">
        <w:rPr>
          <w:i/>
        </w:rPr>
        <w:t xml:space="preserve">(Balance of Probabilities) </w:t>
      </w:r>
      <w:r w:rsidR="00E55F66" w:rsidRPr="00F97A62">
        <w:t xml:space="preserve">(No. </w:t>
      </w:r>
      <w:r w:rsidR="00226607">
        <w:t>114</w:t>
      </w:r>
      <w:r w:rsidR="00085567">
        <w:t xml:space="preserve"> </w:t>
      </w:r>
      <w:r w:rsidR="00E55F66" w:rsidRPr="00F97A62">
        <w:t>of</w:t>
      </w:r>
      <w:r w:rsidR="00085567">
        <w:t xml:space="preserve"> </w:t>
      </w:r>
      <w:r w:rsidR="00226607">
        <w:t>2021</w:t>
      </w:r>
      <w:r w:rsidR="00E55F66" w:rsidRPr="00F97A62">
        <w:t>)</w:t>
      </w:r>
      <w:r w:rsidRPr="00F97A62">
        <w:t>.</w:t>
      </w:r>
    </w:p>
    <w:p w:rsidR="00F67B67" w:rsidRPr="00684C0E" w:rsidRDefault="00F67B67" w:rsidP="00452B52">
      <w:pPr>
        <w:pStyle w:val="LV1"/>
      </w:pPr>
      <w:bookmarkStart w:id="7" w:name="_Toc86328539"/>
      <w:r w:rsidRPr="00684C0E">
        <w:t>Commencement</w:t>
      </w:r>
      <w:bookmarkEnd w:id="7"/>
    </w:p>
    <w:p w:rsidR="00F67B67" w:rsidRPr="007527C1" w:rsidRDefault="007527C1" w:rsidP="0061476C">
      <w:pPr>
        <w:pStyle w:val="PlainIndent"/>
      </w:pPr>
      <w:r w:rsidRPr="007527C1">
        <w:tab/>
      </w:r>
      <w:r w:rsidR="00F67B67" w:rsidRPr="007527C1">
        <w:t>This instrument commences on</w:t>
      </w:r>
      <w:r w:rsidR="00226607">
        <w:t xml:space="preserve"> 20 December 2021</w:t>
      </w:r>
      <w:r w:rsidR="00F67B67" w:rsidRPr="007527C1">
        <w:t>.</w:t>
      </w:r>
    </w:p>
    <w:p w:rsidR="00F67B67" w:rsidRPr="00684C0E" w:rsidRDefault="00F67B67" w:rsidP="00452B52">
      <w:pPr>
        <w:pStyle w:val="LV1"/>
      </w:pPr>
      <w:bookmarkStart w:id="8" w:name="_Toc86328540"/>
      <w:r w:rsidRPr="00684C0E">
        <w:t>Authority</w:t>
      </w:r>
      <w:bookmarkEnd w:id="8"/>
    </w:p>
    <w:p w:rsidR="00F67B67" w:rsidRPr="007527C1" w:rsidRDefault="00F67B67" w:rsidP="0061476C">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693F5A">
        <w:rPr>
          <w:i/>
        </w:rPr>
        <w:t>'</w:t>
      </w:r>
      <w:r w:rsidRPr="007527C1">
        <w:rPr>
          <w:i/>
        </w:rPr>
        <w:t xml:space="preserve"> Entitlements Act 1986</w:t>
      </w:r>
      <w:r w:rsidRPr="007527C1">
        <w:t>.</w:t>
      </w:r>
    </w:p>
    <w:p w:rsidR="007C7DEE" w:rsidRPr="00684C0E" w:rsidRDefault="007C7DEE" w:rsidP="00452B52">
      <w:pPr>
        <w:pStyle w:val="LV1"/>
      </w:pPr>
      <w:bookmarkStart w:id="9" w:name="_Toc86328541"/>
      <w:r w:rsidRPr="00684C0E">
        <w:t>Application</w:t>
      </w:r>
      <w:bookmarkEnd w:id="9"/>
    </w:p>
    <w:p w:rsidR="007C7DEE" w:rsidRPr="007527C1" w:rsidRDefault="007C7DEE" w:rsidP="0061476C">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52B52">
      <w:pPr>
        <w:pStyle w:val="LV1"/>
      </w:pPr>
      <w:bookmarkStart w:id="10" w:name="_Ref410129949"/>
      <w:bookmarkStart w:id="11" w:name="_Toc86328542"/>
      <w:r w:rsidRPr="00684C0E">
        <w:t>Definitions</w:t>
      </w:r>
      <w:bookmarkEnd w:id="10"/>
      <w:bookmarkEnd w:id="11"/>
    </w:p>
    <w:p w:rsidR="00237471" w:rsidRPr="00D5620B" w:rsidRDefault="007142FB" w:rsidP="0061476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52B52">
      <w:pPr>
        <w:pStyle w:val="LV1"/>
      </w:pPr>
      <w:bookmarkStart w:id="12" w:name="_Ref409687573"/>
      <w:bookmarkStart w:id="13" w:name="_Ref409687579"/>
      <w:bookmarkStart w:id="14" w:name="_Ref409687725"/>
      <w:bookmarkStart w:id="15" w:name="_Toc86328543"/>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61476C">
      <w:pPr>
        <w:pStyle w:val="LV2"/>
      </w:pPr>
      <w:bookmarkStart w:id="16" w:name="_Ref403053584"/>
      <w:r w:rsidRPr="00D5620B">
        <w:t xml:space="preserve">This Statement of Principles is </w:t>
      </w:r>
      <w:r w:rsidRPr="002F77A1">
        <w:t xml:space="preserve">about </w:t>
      </w:r>
      <w:r w:rsidR="00226607" w:rsidRPr="00226607">
        <w:t>gender dysphoria</w:t>
      </w:r>
      <w:r w:rsidR="00D5620B" w:rsidRPr="002F77A1">
        <w:t xml:space="preserve"> </w:t>
      </w:r>
      <w:r w:rsidRPr="002F77A1">
        <w:t>and death</w:t>
      </w:r>
      <w:r w:rsidRPr="00D5620B">
        <w:t xml:space="preserve"> from</w:t>
      </w:r>
      <w:r w:rsidR="002F77A1">
        <w:t xml:space="preserve"> </w:t>
      </w:r>
      <w:r w:rsidR="00226607" w:rsidRPr="00226607">
        <w:t>gender dysphoria</w:t>
      </w:r>
      <w:r w:rsidRPr="00D5620B">
        <w:t>.</w:t>
      </w:r>
      <w:bookmarkEnd w:id="16"/>
    </w:p>
    <w:p w:rsidR="00215860" w:rsidRPr="007142FB" w:rsidRDefault="00215860" w:rsidP="0083517B">
      <w:pPr>
        <w:pStyle w:val="LVtext"/>
      </w:pPr>
      <w:r w:rsidRPr="007142FB">
        <w:t>Meaning of</w:t>
      </w:r>
      <w:r w:rsidR="00D60FC8" w:rsidRPr="007142FB">
        <w:t xml:space="preserve"> </w:t>
      </w:r>
      <w:r w:rsidR="00226607" w:rsidRPr="00226607">
        <w:rPr>
          <w:b/>
        </w:rPr>
        <w:t>gender dysphoria</w:t>
      </w:r>
    </w:p>
    <w:p w:rsidR="002716E4" w:rsidRPr="00237BAF" w:rsidRDefault="007C7DEE" w:rsidP="0061476C">
      <w:pPr>
        <w:pStyle w:val="LV2"/>
      </w:pPr>
      <w:bookmarkStart w:id="17" w:name="_Ref409598124"/>
      <w:bookmarkStart w:id="18" w:name="_Ref402529683"/>
      <w:r w:rsidRPr="00237BAF">
        <w:t>For the purposes of this Statement of Principles,</w:t>
      </w:r>
      <w:r w:rsidR="002F77A1" w:rsidRPr="002F77A1">
        <w:t xml:space="preserve"> </w:t>
      </w:r>
      <w:r w:rsidR="00226607" w:rsidRPr="00226607">
        <w:t>gender dysphoria</w:t>
      </w:r>
      <w:r w:rsidR="002716E4" w:rsidRPr="00237BAF">
        <w:t>:</w:t>
      </w:r>
      <w:bookmarkEnd w:id="17"/>
    </w:p>
    <w:bookmarkEnd w:id="18"/>
    <w:p w:rsidR="009D05F2" w:rsidRDefault="009D05F2" w:rsidP="009D05F2">
      <w:pPr>
        <w:pStyle w:val="LV3"/>
      </w:pPr>
      <w:r w:rsidRPr="001970EC">
        <w:t>means a disorder of mental health that meets the following criteria (derived from DSM-5):</w:t>
      </w:r>
    </w:p>
    <w:p w:rsidR="009D05F2" w:rsidRDefault="009D05F2" w:rsidP="009D05F2">
      <w:pPr>
        <w:pStyle w:val="LV4"/>
      </w:pPr>
      <w:r>
        <w:t>a</w:t>
      </w:r>
      <w:r w:rsidRPr="001970EC">
        <w:t xml:space="preserve"> marked incongruence between one's experienced/expressed gender and assigned gender, of at least 6 months' duration, as manifested by at least two of the following</w:t>
      </w:r>
      <w:r>
        <w:t>:</w:t>
      </w:r>
    </w:p>
    <w:p w:rsidR="009D05F2" w:rsidRDefault="009D05F2" w:rsidP="009D05F2">
      <w:pPr>
        <w:pStyle w:val="LV5"/>
      </w:pPr>
      <w:r>
        <w:t>a marked incongruence between one's experienced/expressed gender and primary and/or secondary sex characteristics (or in young adolescents, the anticipated secondary sex characteristics);</w:t>
      </w:r>
    </w:p>
    <w:p w:rsidR="009D05F2" w:rsidRDefault="009D05F2" w:rsidP="009D05F2">
      <w:pPr>
        <w:pStyle w:val="LV5"/>
      </w:pPr>
      <w:r>
        <w:t xml:space="preserve">a strong desire to be rid of one's primary and/or secondary sex characteristics because of a marked incongruence with one's experienced/expressed gender (or in young adolescents, a desire to prevent </w:t>
      </w:r>
      <w:r>
        <w:lastRenderedPageBreak/>
        <w:t>the development of the anticipated secondary sex characteristics);</w:t>
      </w:r>
    </w:p>
    <w:p w:rsidR="009D05F2" w:rsidRDefault="009D05F2" w:rsidP="009D05F2">
      <w:pPr>
        <w:pStyle w:val="LV5"/>
      </w:pPr>
      <w:r>
        <w:t>a strong desire for the primary and/or secondary sex characteristics of the other gender;</w:t>
      </w:r>
    </w:p>
    <w:p w:rsidR="009D05F2" w:rsidRDefault="009D05F2" w:rsidP="009D05F2">
      <w:pPr>
        <w:pStyle w:val="LV5"/>
      </w:pPr>
      <w:r>
        <w:t>a strong desire to be of the other gender (or some alternative gender different from one's assigned gender);</w:t>
      </w:r>
    </w:p>
    <w:p w:rsidR="009D05F2" w:rsidRDefault="009D05F2" w:rsidP="009D05F2">
      <w:pPr>
        <w:pStyle w:val="LV5"/>
      </w:pPr>
      <w:r>
        <w:t>a strong desire to be treated as the other gender (or some alternative gender different from one</w:t>
      </w:r>
      <w:r w:rsidR="00A165AD">
        <w:t>'</w:t>
      </w:r>
      <w:r>
        <w:t>s assigned gender); or</w:t>
      </w:r>
    </w:p>
    <w:p w:rsidR="009D05F2" w:rsidRDefault="009D05F2" w:rsidP="009D05F2">
      <w:pPr>
        <w:pStyle w:val="LV5"/>
      </w:pPr>
      <w:r>
        <w:t>a strong conviction that one has the typical feelings and reactions of the other gender (or some alternative gender different from one's assigned gender); and</w:t>
      </w:r>
    </w:p>
    <w:p w:rsidR="009D05F2" w:rsidRPr="008E76DC" w:rsidRDefault="009D05F2" w:rsidP="009D05F2">
      <w:pPr>
        <w:pStyle w:val="LV4"/>
      </w:pPr>
      <w:r>
        <w:t>t</w:t>
      </w:r>
      <w:r w:rsidRPr="001970EC">
        <w:t>he condition is associated with clinically significant distress or impairment in social, occupational, or other important areas of functioning; and</w:t>
      </w:r>
    </w:p>
    <w:p w:rsidR="009D05F2" w:rsidRDefault="009D05F2" w:rsidP="009D05F2">
      <w:pPr>
        <w:pStyle w:val="LV3"/>
      </w:pPr>
      <w:proofErr w:type="gramStart"/>
      <w:r w:rsidRPr="001970EC">
        <w:t>excludes</w:t>
      </w:r>
      <w:proofErr w:type="gramEnd"/>
      <w:r w:rsidRPr="001970EC">
        <w:t xml:space="preserve"> gender dysphoria associated with inherited or congenital disorders of sex development</w:t>
      </w:r>
      <w:r w:rsidRPr="008E76DC">
        <w:t>.</w:t>
      </w:r>
    </w:p>
    <w:p w:rsidR="009D05F2" w:rsidRDefault="009D05F2" w:rsidP="009D05F2">
      <w:pPr>
        <w:pStyle w:val="Note2"/>
        <w:ind w:left="1985" w:hanging="567"/>
      </w:pPr>
      <w:r>
        <w:t xml:space="preserve">Note 1: </w:t>
      </w:r>
      <w:r w:rsidRPr="001970EC">
        <w:t>Examples of congenital disorders of sex development include congenital adrenal hyperplasia and androgen insensitivity syndrome.</w:t>
      </w:r>
    </w:p>
    <w:p w:rsidR="0061476C" w:rsidRPr="008E76DC" w:rsidRDefault="009D05F2" w:rsidP="009D05F2">
      <w:pPr>
        <w:pStyle w:val="Note2"/>
      </w:pPr>
      <w:r>
        <w:t xml:space="preserve">Note 2: </w:t>
      </w:r>
      <w:r w:rsidRPr="001970EC">
        <w:rPr>
          <w:b/>
          <w:i/>
        </w:rPr>
        <w:t>DSM-5</w:t>
      </w:r>
      <w:r w:rsidRPr="001970EC">
        <w:t xml:space="preserve"> is defined in the Schedule 1 </w:t>
      </w:r>
      <w:r>
        <w:t>-</w:t>
      </w:r>
      <w:r w:rsidRPr="001970EC">
        <w:t xml:space="preserve"> Dictionary.</w:t>
      </w:r>
    </w:p>
    <w:p w:rsidR="008F572A" w:rsidRPr="00FA33FB" w:rsidRDefault="00237BAF" w:rsidP="0083517B">
      <w:pPr>
        <w:pStyle w:val="LVtext"/>
      </w:pPr>
      <w:r w:rsidRPr="003A5C26">
        <w:t>Death from</w:t>
      </w:r>
      <w:r w:rsidR="008F572A" w:rsidRPr="00237BAF">
        <w:t xml:space="preserve"> </w:t>
      </w:r>
      <w:r w:rsidR="00226607" w:rsidRPr="00226607">
        <w:rPr>
          <w:b/>
        </w:rPr>
        <w:t>gender dysphoria</w:t>
      </w:r>
    </w:p>
    <w:p w:rsidR="008F572A" w:rsidRPr="00237BAF" w:rsidRDefault="008F572A" w:rsidP="0061476C">
      <w:pPr>
        <w:pStyle w:val="LV2"/>
      </w:pPr>
      <w:r w:rsidRPr="00237BAF">
        <w:t xml:space="preserve">For the purposes of this Statement of </w:t>
      </w:r>
      <w:r w:rsidR="00D5620B">
        <w:t xml:space="preserve">Principles, </w:t>
      </w:r>
      <w:r w:rsidR="00226607" w:rsidRPr="00226607">
        <w:t>gender dysphoria</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693F5A">
        <w:t>'</w:t>
      </w:r>
      <w:r w:rsidRPr="00D5620B">
        <w:t>s</w:t>
      </w:r>
      <w:r w:rsidR="002F77A1">
        <w:t xml:space="preserve"> </w:t>
      </w:r>
      <w:r w:rsidR="00226607" w:rsidRPr="00226607">
        <w:t>gender dysphoria</w:t>
      </w:r>
      <w:r w:rsidRPr="00D5620B">
        <w:t>.</w:t>
      </w:r>
    </w:p>
    <w:p w:rsidR="007C7DEE" w:rsidRPr="00046E67" w:rsidRDefault="00046E67" w:rsidP="00C7175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684668">
        <w:t>-</w:t>
      </w:r>
      <w:r w:rsidR="00D32F71">
        <w:t xml:space="preserve"> </w:t>
      </w:r>
      <w:r w:rsidR="00885EAB" w:rsidRPr="00046E67">
        <w:t>Dictionary</w:t>
      </w:r>
      <w:r w:rsidR="0048486E">
        <w:t>.</w:t>
      </w:r>
    </w:p>
    <w:p w:rsidR="007C7DEE" w:rsidRPr="00A20CA1" w:rsidRDefault="007C7DEE" w:rsidP="00452B52">
      <w:pPr>
        <w:pStyle w:val="LV1"/>
      </w:pPr>
      <w:bookmarkStart w:id="19" w:name="_Toc86328544"/>
      <w:r w:rsidRPr="00A20CA1">
        <w:t>Basis for determining the factors</w:t>
      </w:r>
      <w:bookmarkEnd w:id="19"/>
    </w:p>
    <w:p w:rsidR="007C7DEE" w:rsidRPr="00237BAF" w:rsidRDefault="007C7DEE" w:rsidP="0061476C">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226607" w:rsidRPr="00226607">
        <w:t>gender dysphoria</w:t>
      </w:r>
      <w:r w:rsidR="007A3989">
        <w:t xml:space="preserve"> </w:t>
      </w:r>
      <w:r w:rsidRPr="00D5620B">
        <w:t xml:space="preserve">and </w:t>
      </w:r>
      <w:proofErr w:type="gramStart"/>
      <w:r w:rsidRPr="00D5620B">
        <w:t>death from</w:t>
      </w:r>
      <w:r w:rsidR="007A3989">
        <w:t xml:space="preserve"> </w:t>
      </w:r>
      <w:r w:rsidR="00226607" w:rsidRPr="00226607">
        <w:t>gender dysphoria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proofErr w:type="gramEnd"/>
      <w:r w:rsidRPr="00237BAF">
        <w:t>.</w:t>
      </w:r>
    </w:p>
    <w:p w:rsidR="00885EAB" w:rsidRPr="00046E67" w:rsidRDefault="00046E67" w:rsidP="00C15950">
      <w:pPr>
        <w:pStyle w:val="ScheduleNote"/>
      </w:pPr>
      <w:r>
        <w:t xml:space="preserve">Note: </w:t>
      </w:r>
      <w:r w:rsidR="007C5353" w:rsidRPr="007C5353">
        <w:rPr>
          <w:b/>
          <w:i/>
        </w:rPr>
        <w:t>MRCA</w:t>
      </w:r>
      <w:r w:rsidR="007C5353">
        <w:t xml:space="preserve">, </w:t>
      </w:r>
      <w:r w:rsidR="00C9794D" w:rsidRPr="007C5353">
        <w:rPr>
          <w:b/>
          <w:i/>
        </w:rPr>
        <w:t>r</w:t>
      </w:r>
      <w:r w:rsidR="000E4183" w:rsidRPr="007C5353">
        <w:rPr>
          <w:b/>
          <w:i/>
        </w:rPr>
        <w:t>elevant</w:t>
      </w:r>
      <w:r w:rsidR="000E4183" w:rsidRPr="00FA33FB">
        <w:rPr>
          <w:b/>
          <w:i/>
        </w:rPr>
        <w:t xml:space="preserve"> service</w:t>
      </w:r>
      <w:r w:rsidR="000E4183" w:rsidRPr="00FA33FB">
        <w:t xml:space="preserve"> </w:t>
      </w:r>
      <w:r w:rsidR="007C5353">
        <w:t xml:space="preserve">and </w:t>
      </w:r>
      <w:r w:rsidR="007C5353" w:rsidRPr="007C5353">
        <w:rPr>
          <w:b/>
          <w:i/>
        </w:rPr>
        <w:t>VEA</w:t>
      </w:r>
      <w:r w:rsidR="007C5353">
        <w:t xml:space="preserve"> are</w:t>
      </w:r>
      <w:r w:rsidR="00885EAB" w:rsidRPr="00046E67">
        <w:t xml:space="preserve"> defined in the </w:t>
      </w:r>
      <w:r w:rsidR="00D32F71">
        <w:t xml:space="preserve">Schedule 1 </w:t>
      </w:r>
      <w:r w:rsidR="00684668">
        <w:t>-</w:t>
      </w:r>
      <w:r w:rsidR="00D32F71">
        <w:t xml:space="preserve"> </w:t>
      </w:r>
      <w:r w:rsidR="00885EAB" w:rsidRPr="00046E67">
        <w:t>Dictionary</w:t>
      </w:r>
      <w:r w:rsidR="00FA0587">
        <w:t>.</w:t>
      </w:r>
    </w:p>
    <w:p w:rsidR="007C7DEE" w:rsidRPr="00301C54" w:rsidRDefault="007C7DEE" w:rsidP="00452B52">
      <w:pPr>
        <w:pStyle w:val="LV1"/>
      </w:pPr>
      <w:bookmarkStart w:id="20" w:name="_Ref411946955"/>
      <w:bookmarkStart w:id="21" w:name="_Ref411946997"/>
      <w:bookmarkStart w:id="22" w:name="_Ref412032503"/>
      <w:bookmarkStart w:id="23" w:name="_Toc86328545"/>
      <w:r w:rsidRPr="00301C54">
        <w:t xml:space="preserve">Factors that must </w:t>
      </w:r>
      <w:r w:rsidR="00D32F71">
        <w:t>exist</w:t>
      </w:r>
      <w:bookmarkEnd w:id="20"/>
      <w:bookmarkEnd w:id="21"/>
      <w:bookmarkEnd w:id="22"/>
      <w:bookmarkEnd w:id="23"/>
    </w:p>
    <w:p w:rsidR="007C7DEE" w:rsidRPr="00AA6D8B" w:rsidRDefault="002716E4" w:rsidP="0061476C">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w:t>
      </w:r>
      <w:proofErr w:type="gramStart"/>
      <w:r w:rsidR="007C7DEE" w:rsidRPr="00AA6D8B">
        <w:t>can be said</w:t>
      </w:r>
      <w:proofErr w:type="gramEnd"/>
      <w:r w:rsidR="007C7DEE" w:rsidRPr="00AA6D8B">
        <w:t xml:space="preserve"> that, on the </w:t>
      </w:r>
      <w:r w:rsidR="007C7DEE" w:rsidRPr="00187DE1">
        <w:t>balance</w:t>
      </w:r>
      <w:r w:rsidR="007C7DEE" w:rsidRPr="00AA6D8B">
        <w:t xml:space="preserve"> of probabilities, </w:t>
      </w:r>
      <w:r w:rsidR="00226607" w:rsidRPr="00226607">
        <w:t>gender dysphoria</w:t>
      </w:r>
      <w:r w:rsidR="007A3989">
        <w:t xml:space="preserve"> </w:t>
      </w:r>
      <w:r w:rsidR="007C7DEE" w:rsidRPr="00AA6D8B">
        <w:t xml:space="preserve">or death from </w:t>
      </w:r>
      <w:r w:rsidR="00226607" w:rsidRPr="00226607">
        <w:t>gender dysphoria</w:t>
      </w:r>
      <w:r w:rsidR="007A3989">
        <w:t xml:space="preserve"> </w:t>
      </w:r>
      <w:r w:rsidR="007C7DEE" w:rsidRPr="00AA6D8B">
        <w:t>is connected with the circumstances of a pers</w:t>
      </w:r>
      <w:r w:rsidR="002A1ECC" w:rsidRPr="00AA6D8B">
        <w:t>on</w:t>
      </w:r>
      <w:r w:rsidR="00693F5A">
        <w:t>'</w:t>
      </w:r>
      <w:r w:rsidR="002A1ECC" w:rsidRPr="00AA6D8B">
        <w:t>s relevant service</w:t>
      </w:r>
      <w:r w:rsidR="007C7DEE" w:rsidRPr="00AA6D8B">
        <w:t>:</w:t>
      </w:r>
      <w:bookmarkEnd w:id="24"/>
    </w:p>
    <w:p w:rsidR="00684668" w:rsidRDefault="00684668" w:rsidP="00684668">
      <w:pPr>
        <w:pStyle w:val="LV2"/>
        <w:keepNext/>
        <w:keepLines/>
        <w:numPr>
          <w:ilvl w:val="1"/>
          <w:numId w:val="4"/>
        </w:numPr>
        <w:ind w:left="1418"/>
      </w:pPr>
      <w:bookmarkStart w:id="25" w:name="_Ref402530260"/>
      <w:bookmarkStart w:id="26" w:name="_Ref409598844"/>
      <w:r w:rsidRPr="00E03D12">
        <w:t>experiencing severe childhood abuse before the clinical worsening of gender dysphoria;</w:t>
      </w:r>
    </w:p>
    <w:p w:rsidR="00684668" w:rsidRDefault="00684668" w:rsidP="00684668">
      <w:pPr>
        <w:pStyle w:val="Note2"/>
      </w:pPr>
      <w:r>
        <w:t xml:space="preserve">Note: </w:t>
      </w:r>
      <w:r w:rsidRPr="00E03D12">
        <w:rPr>
          <w:b/>
          <w:i/>
        </w:rPr>
        <w:t>severe childhood abuse</w:t>
      </w:r>
      <w:r w:rsidRPr="00E03D12">
        <w:t xml:space="preserve"> is defined in the Schedule 1 </w:t>
      </w:r>
      <w:r>
        <w:t>-</w:t>
      </w:r>
      <w:r w:rsidRPr="00E03D12">
        <w:t xml:space="preserve"> Dictionary.</w:t>
      </w:r>
    </w:p>
    <w:p w:rsidR="00684668" w:rsidRDefault="00684668" w:rsidP="00684668">
      <w:pPr>
        <w:pStyle w:val="LV2"/>
        <w:keepNext/>
        <w:keepLines/>
        <w:numPr>
          <w:ilvl w:val="1"/>
          <w:numId w:val="4"/>
        </w:numPr>
        <w:ind w:left="1418"/>
      </w:pPr>
      <w:r w:rsidRPr="00B63337">
        <w:lastRenderedPageBreak/>
        <w:t>being subject to a serious physical attack or assault</w:t>
      </w:r>
      <w:r w:rsidR="007B6E33">
        <w:t>,</w:t>
      </w:r>
      <w:r w:rsidRPr="00B63337">
        <w:t xml:space="preserve"> including rape and sexual molestation</w:t>
      </w:r>
      <w:r w:rsidR="007B6E33">
        <w:t>,</w:t>
      </w:r>
      <w:r w:rsidRPr="00B63337">
        <w:t xml:space="preserve"> within the 5 years before the clinical worsening of gender dysphoria</w:t>
      </w:r>
      <w:r w:rsidRPr="00F87117">
        <w:t>;</w:t>
      </w:r>
    </w:p>
    <w:p w:rsidR="00684668" w:rsidRDefault="00684668" w:rsidP="00684668">
      <w:pPr>
        <w:pStyle w:val="LV2"/>
        <w:keepNext/>
        <w:keepLines/>
        <w:numPr>
          <w:ilvl w:val="1"/>
          <w:numId w:val="4"/>
        </w:numPr>
        <w:ind w:left="1418"/>
      </w:pPr>
      <w:r w:rsidRPr="00992E72">
        <w:t>experiencing a category 2 stressor within the 1 year before the clinical worsening of gender dysphoria</w:t>
      </w:r>
      <w:r>
        <w:t>;</w:t>
      </w:r>
    </w:p>
    <w:p w:rsidR="0020783E" w:rsidRDefault="0020783E" w:rsidP="0020783E">
      <w:pPr>
        <w:pStyle w:val="Note2"/>
        <w:ind w:left="1985" w:hanging="567"/>
      </w:pPr>
      <w:r>
        <w:t xml:space="preserve">Note 1: </w:t>
      </w:r>
      <w:r w:rsidRPr="009A0537">
        <w:t>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A739D8" w:rsidRDefault="0020783E" w:rsidP="0020783E">
      <w:pPr>
        <w:pStyle w:val="Note2"/>
      </w:pPr>
      <w:r>
        <w:t xml:space="preserve">Note 2: </w:t>
      </w:r>
      <w:r w:rsidRPr="00992E72">
        <w:rPr>
          <w:b/>
          <w:i/>
        </w:rPr>
        <w:t>category 2 stressor</w:t>
      </w:r>
      <w:r w:rsidRPr="00992E72">
        <w:t xml:space="preserve"> is defined in the Schedule 1 </w:t>
      </w:r>
      <w:r>
        <w:t>-</w:t>
      </w:r>
      <w:r w:rsidRPr="00992E72">
        <w:t xml:space="preserve"> Dictionary.</w:t>
      </w:r>
    </w:p>
    <w:p w:rsidR="007C7DEE" w:rsidRPr="008D1B8B" w:rsidRDefault="007C7DEE" w:rsidP="0061476C">
      <w:pPr>
        <w:pStyle w:val="LV2"/>
      </w:pPr>
      <w:proofErr w:type="gramStart"/>
      <w:r w:rsidRPr="008D1B8B">
        <w:t>inability</w:t>
      </w:r>
      <w:proofErr w:type="gramEnd"/>
      <w:r w:rsidRPr="008D1B8B">
        <w:t xml:space="preserve"> to obtain appropriate clinical management for</w:t>
      </w:r>
      <w:bookmarkEnd w:id="25"/>
      <w:r w:rsidR="007A3989">
        <w:t xml:space="preserve"> </w:t>
      </w:r>
      <w:r w:rsidR="00226607" w:rsidRPr="00226607">
        <w:t>gender dysphoria</w:t>
      </w:r>
      <w:r w:rsidR="00D5620B" w:rsidRPr="008D1B8B">
        <w:t>.</w:t>
      </w:r>
      <w:bookmarkEnd w:id="26"/>
    </w:p>
    <w:p w:rsidR="000C21A3" w:rsidRPr="00684C0E" w:rsidRDefault="00D32F71" w:rsidP="00452B52">
      <w:pPr>
        <w:pStyle w:val="LV1"/>
      </w:pPr>
      <w:bookmarkStart w:id="27" w:name="_Toc86328546"/>
      <w:bookmarkStart w:id="28" w:name="_Ref402530057"/>
      <w:r>
        <w:t>Relationship to s</w:t>
      </w:r>
      <w:r w:rsidR="000C21A3" w:rsidRPr="00684C0E">
        <w:t>ervice</w:t>
      </w:r>
      <w:bookmarkEnd w:id="27"/>
    </w:p>
    <w:p w:rsidR="00F03C06" w:rsidRPr="00187DE1" w:rsidRDefault="00F03C06" w:rsidP="0061476C">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61476C">
      <w:pPr>
        <w:pStyle w:val="LV2"/>
      </w:pPr>
      <w:r w:rsidRPr="00187DE1">
        <w:t>The factor</w:t>
      </w:r>
      <w:r w:rsidR="00FF1D47">
        <w:t>s</w:t>
      </w:r>
      <w:r w:rsidRPr="00187DE1">
        <w:t xml:space="preserve"> set out in </w:t>
      </w:r>
      <w:r w:rsidR="00684668">
        <w:t>subsection</w:t>
      </w:r>
      <w:r w:rsidR="009056AF">
        <w:t>s</w:t>
      </w:r>
      <w:r w:rsidR="00FF1D47">
        <w:t xml:space="preserve"> 8(</w:t>
      </w:r>
      <w:r w:rsidR="00684668">
        <w:t>1</w:t>
      </w:r>
      <w:r w:rsidR="00FF1D47">
        <w:t>)</w:t>
      </w:r>
      <w:r w:rsidR="00684668">
        <w:t xml:space="preserve"> to 8(4)</w:t>
      </w:r>
      <w:r w:rsidR="00FF1D47">
        <w:t xml:space="preserve"> </w:t>
      </w:r>
      <w:r w:rsidRPr="00187DE1">
        <w:t>appl</w:t>
      </w:r>
      <w:r w:rsidR="00684668">
        <w:t>y</w:t>
      </w:r>
      <w:r w:rsidRPr="00187DE1">
        <w:t xml:space="preserve"> only to material contribution to, or aggravation of, </w:t>
      </w:r>
      <w:r w:rsidR="00226607" w:rsidRPr="00226607">
        <w:t>gender dysphoria</w:t>
      </w:r>
      <w:r w:rsidR="007A3989">
        <w:t xml:space="preserve"> </w:t>
      </w:r>
      <w:r w:rsidRPr="00187DE1">
        <w:t>where the person</w:t>
      </w:r>
      <w:r w:rsidR="00693F5A">
        <w:t>'</w:t>
      </w:r>
      <w:r w:rsidRPr="00187DE1">
        <w:t xml:space="preserve">s </w:t>
      </w:r>
      <w:r w:rsidR="00226607" w:rsidRPr="00226607">
        <w:t>gender dysphoria</w:t>
      </w:r>
      <w:r w:rsidR="007A3989">
        <w:t xml:space="preserve"> </w:t>
      </w:r>
      <w:r w:rsidRPr="00187DE1">
        <w:t>was suffered or contracted before or during (but did not arise out of) the person</w:t>
      </w:r>
      <w:r w:rsidR="00693F5A">
        <w:t>'</w:t>
      </w:r>
      <w:r w:rsidRPr="00187DE1">
        <w:t xml:space="preserve">s relevant service. </w:t>
      </w:r>
    </w:p>
    <w:p w:rsidR="00774897" w:rsidRPr="00301C54" w:rsidRDefault="00774897" w:rsidP="00452B52">
      <w:pPr>
        <w:pStyle w:val="LV1"/>
      </w:pPr>
      <w:bookmarkStart w:id="29" w:name="_Toc86328547"/>
      <w:r w:rsidRPr="00301C54">
        <w:t>Factors referring to an injury or disea</w:t>
      </w:r>
      <w:r w:rsidR="008B2204">
        <w:t>se covered by another Statement</w:t>
      </w:r>
      <w:r w:rsidRPr="00301C54">
        <w:t xml:space="preserve"> of Principles</w:t>
      </w:r>
      <w:bookmarkEnd w:id="29"/>
    </w:p>
    <w:p w:rsidR="00F03C06" w:rsidRPr="00E64EE4" w:rsidRDefault="00F03C06" w:rsidP="0061476C">
      <w:pPr>
        <w:pStyle w:val="PlainIndent"/>
      </w:pPr>
      <w:r w:rsidRPr="00E64EE4">
        <w:t>In this Statement of Principles:</w:t>
      </w:r>
    </w:p>
    <w:p w:rsidR="00F03C06" w:rsidRPr="00E64EE4" w:rsidRDefault="00F03C06" w:rsidP="0061476C">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61476C">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61476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61476C">
      <w:pPr>
        <w:pStyle w:val="PlainIndent"/>
      </w:pPr>
    </w:p>
    <w:p w:rsidR="00081B7C" w:rsidRPr="00FA33FB" w:rsidRDefault="00081B7C" w:rsidP="0061476C">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61476C">
      <w:pPr>
        <w:pStyle w:val="PlainIndent"/>
      </w:pPr>
    </w:p>
    <w:p w:rsidR="00CF2367" w:rsidRPr="00FA33FB" w:rsidRDefault="00CF2367" w:rsidP="002A3436">
      <w:pPr>
        <w:pStyle w:val="SHHeader"/>
      </w:pPr>
      <w:bookmarkStart w:id="30" w:name="opcAmSched"/>
      <w:bookmarkStart w:id="31" w:name="opcCurrentFind"/>
      <w:bookmarkStart w:id="32" w:name="_Toc8632854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86328549"/>
      <w:r w:rsidRPr="00D97BB3">
        <w:t>Definitions</w:t>
      </w:r>
      <w:bookmarkEnd w:id="33"/>
      <w:bookmarkEnd w:id="34"/>
    </w:p>
    <w:p w:rsidR="00702C42" w:rsidRPr="00516768" w:rsidRDefault="00702C42" w:rsidP="0061476C">
      <w:pPr>
        <w:pStyle w:val="SH2"/>
      </w:pPr>
      <w:r w:rsidRPr="00516768">
        <w:t>In this instrument:</w:t>
      </w:r>
    </w:p>
    <w:p w:rsidR="00684668" w:rsidRDefault="00684668" w:rsidP="00684668">
      <w:pPr>
        <w:pStyle w:val="SH3"/>
        <w:ind w:left="851" w:hanging="851"/>
      </w:pPr>
      <w:bookmarkStart w:id="35" w:name="_Ref402530810"/>
      <w:r w:rsidRPr="00992E72">
        <w:rPr>
          <w:b/>
          <w:i/>
        </w:rPr>
        <w:t>category 2 stressor</w:t>
      </w:r>
      <w:r w:rsidRPr="00992E72">
        <w:t xml:space="preserve"> means one of the following negative life events, the effects of which are chronic in nature and cause the person to feel ongoing distress, concern or worry:</w:t>
      </w:r>
    </w:p>
    <w:p w:rsidR="00684668" w:rsidRDefault="00684668" w:rsidP="00684668">
      <w:pPr>
        <w:pStyle w:val="SH4"/>
        <w:ind w:left="1418"/>
      </w:pPr>
      <w:r>
        <w:t xml:space="preserve">being socially isolated and unable to maintain friendships or family relationships, due to physical location, language barriers, disability, medical illness or psychiatric symptomatology; </w:t>
      </w:r>
    </w:p>
    <w:p w:rsidR="00684668" w:rsidRDefault="00684668" w:rsidP="00684668">
      <w:pPr>
        <w:pStyle w:val="SH4"/>
        <w:ind w:left="1418"/>
      </w:pPr>
      <w:r>
        <w:t xml:space="preserve">experiencing a problem with a long-term relationship including the break-up of a close personal relationship, the need for marital or relationship counselling, marital separation or divorce; </w:t>
      </w:r>
    </w:p>
    <w:p w:rsidR="00684668" w:rsidRDefault="00684668" w:rsidP="00684668">
      <w:pPr>
        <w:pStyle w:val="SH4"/>
        <w:ind w:left="1418"/>
      </w:pPr>
      <w:r>
        <w:t>having concerns in the work or school environment including ongoing disharmony with fellow work or school colleagues, perceived lack of social support within the work or school environment, perceived lack of control over tasks performed and stressful workloads, experiencing demotion at work, or experiencing bullying in the workplace or school environment;</w:t>
      </w:r>
    </w:p>
    <w:p w:rsidR="00684668" w:rsidRDefault="00684668" w:rsidP="00684668">
      <w:pPr>
        <w:pStyle w:val="SH4"/>
        <w:ind w:left="1418"/>
      </w:pPr>
      <w:r>
        <w:t xml:space="preserve">experiencing serious legal issues including being detained or held in custody, ongoing involvement with the police concerning violations of the law, or court appearances associated with personal legal problems; </w:t>
      </w:r>
    </w:p>
    <w:p w:rsidR="00684668" w:rsidRDefault="00684668" w:rsidP="00684668">
      <w:pPr>
        <w:pStyle w:val="SH4"/>
        <w:ind w:left="1418"/>
      </w:pPr>
      <w:r>
        <w:t xml:space="preserve">having severe financial hardship including loss of employment, long periods of unemployment, foreclosure on a property, or bankruptcy; </w:t>
      </w:r>
    </w:p>
    <w:p w:rsidR="00684668" w:rsidRDefault="00684668" w:rsidP="00684668">
      <w:pPr>
        <w:pStyle w:val="SH4"/>
        <w:ind w:left="1418"/>
      </w:pPr>
      <w:r>
        <w:t xml:space="preserve">having a family member or significant other experience a major deterioration in their health; or </w:t>
      </w:r>
    </w:p>
    <w:p w:rsidR="00684668" w:rsidRDefault="00684668" w:rsidP="00684668">
      <w:pPr>
        <w:pStyle w:val="SH4"/>
        <w:ind w:left="1418"/>
      </w:pPr>
      <w:proofErr w:type="gramStart"/>
      <w:r>
        <w:t>being</w:t>
      </w:r>
      <w:proofErr w:type="gramEnd"/>
      <w:r>
        <w:t xml:space="preserve"> a full-time caregiver to a family member or significant other with a severe physical, mental or developmental disability.</w:t>
      </w:r>
    </w:p>
    <w:p w:rsidR="00684668" w:rsidRPr="00684668" w:rsidRDefault="00684668" w:rsidP="00684668">
      <w:pPr>
        <w:pStyle w:val="ScheduleNote"/>
      </w:pPr>
      <w:r>
        <w:t>Not</w:t>
      </w:r>
      <w:r w:rsidR="00040CBF">
        <w:t>e</w:t>
      </w:r>
      <w:r>
        <w:t xml:space="preserve">: </w:t>
      </w:r>
      <w:r w:rsidRPr="002E0468">
        <w:rPr>
          <w:b/>
          <w:i/>
        </w:rPr>
        <w:t>significant other</w:t>
      </w:r>
      <w:r w:rsidRPr="002E0468">
        <w:t xml:space="preserve"> is also defined in the Schedule 1 </w:t>
      </w:r>
      <w:r>
        <w:t>-</w:t>
      </w:r>
      <w:r w:rsidRPr="002E0468">
        <w:t xml:space="preserve"> Dictionary</w:t>
      </w:r>
      <w:r>
        <w:t>.</w:t>
      </w:r>
    </w:p>
    <w:p w:rsidR="009D05F2" w:rsidRPr="009D05F2" w:rsidRDefault="009D05F2" w:rsidP="009D05F2">
      <w:pPr>
        <w:pStyle w:val="SH3"/>
        <w:ind w:left="851" w:hanging="851"/>
      </w:pPr>
      <w:r w:rsidRPr="001970EC">
        <w:rPr>
          <w:b/>
          <w:i/>
        </w:rPr>
        <w:t>DSM-5</w:t>
      </w:r>
      <w:r w:rsidRPr="001970EC">
        <w:t xml:space="preserve"> means the American Psychiatric Association: </w:t>
      </w:r>
      <w:r w:rsidRPr="00E8424E">
        <w:rPr>
          <w:i/>
        </w:rPr>
        <w:t>Diagnostic and Statistical Manual of Mental Disorders</w:t>
      </w:r>
      <w:r w:rsidRPr="001970EC">
        <w:t>, Fifth Edition. Arlington, VA, American Psychiatric Association, 2013.</w:t>
      </w:r>
    </w:p>
    <w:p w:rsidR="009D05F2" w:rsidRPr="00513D05" w:rsidRDefault="00226607" w:rsidP="009D05F2">
      <w:pPr>
        <w:pStyle w:val="SH3"/>
        <w:ind w:left="851" w:hanging="851"/>
      </w:pPr>
      <w:proofErr w:type="gramStart"/>
      <w:r w:rsidRPr="00226607">
        <w:rPr>
          <w:b/>
          <w:i/>
        </w:rPr>
        <w:t>gender</w:t>
      </w:r>
      <w:proofErr w:type="gramEnd"/>
      <w:r w:rsidRPr="00226607">
        <w:rPr>
          <w:b/>
          <w:i/>
        </w:rPr>
        <w:t xml:space="preserve"> dysphoria</w:t>
      </w:r>
      <w:r w:rsidR="009D05F2" w:rsidRPr="00513D05">
        <w:t>—see subsection</w:t>
      </w:r>
      <w:r w:rsidR="009D05F2">
        <w:t xml:space="preserve"> 6(2).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Default="00C77046" w:rsidP="00984EE9">
      <w:pPr>
        <w:pStyle w:val="SH4"/>
        <w:ind w:left="1418"/>
      </w:pPr>
      <w:proofErr w:type="gramStart"/>
      <w:r>
        <w:t>peacetime</w:t>
      </w:r>
      <w:proofErr w:type="gramEnd"/>
      <w:r>
        <w:t xml:space="preserve"> service under the MRCA.</w:t>
      </w:r>
    </w:p>
    <w:p w:rsidR="00970E5E" w:rsidRPr="00513D05" w:rsidRDefault="00970E5E" w:rsidP="00C71759">
      <w:pPr>
        <w:pStyle w:val="ScheduleNote"/>
      </w:pPr>
      <w:r>
        <w:t xml:space="preserve">Note: </w:t>
      </w:r>
      <w:r>
        <w:rPr>
          <w:b/>
          <w:i/>
        </w:rPr>
        <w:t>MRCA</w:t>
      </w:r>
      <w:r w:rsidRPr="00DE72B1">
        <w:t xml:space="preserve"> </w:t>
      </w:r>
      <w:r w:rsidRPr="00D3768C">
        <w:t>and</w:t>
      </w:r>
      <w:r w:rsidRPr="00DE72B1">
        <w:t xml:space="preserve"> </w:t>
      </w:r>
      <w:r>
        <w:rPr>
          <w:b/>
          <w:i/>
        </w:rPr>
        <w:t>VEA</w:t>
      </w:r>
      <w:r>
        <w:t xml:space="preserve"> are also</w:t>
      </w:r>
      <w:r w:rsidRPr="00046E67">
        <w:t xml:space="preserve"> defined in the </w:t>
      </w:r>
      <w:r>
        <w:t xml:space="preserve">Schedule 1 - </w:t>
      </w:r>
      <w:r w:rsidRPr="00046E67">
        <w:t>Dictionary.</w:t>
      </w:r>
      <w:r w:rsidRPr="00046E67">
        <w:tab/>
      </w:r>
    </w:p>
    <w:p w:rsidR="00684668" w:rsidRDefault="00684668" w:rsidP="00A165AD">
      <w:pPr>
        <w:pStyle w:val="SH3"/>
        <w:keepNext/>
        <w:ind w:left="851" w:hanging="851"/>
      </w:pPr>
      <w:r w:rsidRPr="00037269">
        <w:rPr>
          <w:b/>
          <w:i/>
        </w:rPr>
        <w:lastRenderedPageBreak/>
        <w:t>severe childhood abuse</w:t>
      </w:r>
      <w:r w:rsidRPr="00037269">
        <w:t xml:space="preserve"> means:</w:t>
      </w:r>
    </w:p>
    <w:p w:rsidR="00684668" w:rsidRDefault="00684668" w:rsidP="00A165AD">
      <w:pPr>
        <w:pStyle w:val="SH4"/>
        <w:keepNext/>
        <w:ind w:left="1418"/>
      </w:pPr>
      <w:r>
        <w:t xml:space="preserve">serious physical, emotional, psychological or sexual harm whilst a child aged under 16 years; or </w:t>
      </w:r>
    </w:p>
    <w:p w:rsidR="00684668" w:rsidRDefault="00684668" w:rsidP="00A165AD">
      <w:pPr>
        <w:pStyle w:val="SH4"/>
        <w:keepNext/>
        <w:ind w:left="1418"/>
      </w:pPr>
      <w:r>
        <w:t>neglect involving a serious failure to provide the necessities for health, physical and emotional development, or wellbeing whilst a child aged under 16 years;</w:t>
      </w:r>
    </w:p>
    <w:p w:rsidR="00684668" w:rsidRPr="00037269" w:rsidRDefault="00684668" w:rsidP="00684668">
      <w:pPr>
        <w:pStyle w:val="SH4"/>
        <w:numPr>
          <w:ilvl w:val="0"/>
          <w:numId w:val="0"/>
        </w:numPr>
        <w:ind w:left="851"/>
      </w:pPr>
      <w:proofErr w:type="gramStart"/>
      <w:r w:rsidRPr="00037269">
        <w:t>where</w:t>
      </w:r>
      <w:proofErr w:type="gramEnd"/>
      <w:r w:rsidRPr="00037269">
        <w:t xml:space="preserve"> such serious harm or neglect has been perpetrated by a parent, a care provider, an adult who works with or around that child, or any other adult in contact with that child.</w:t>
      </w:r>
    </w:p>
    <w:p w:rsidR="00684668" w:rsidRPr="00684668" w:rsidRDefault="00684668" w:rsidP="00684668">
      <w:pPr>
        <w:pStyle w:val="SH3"/>
        <w:ind w:left="851" w:hanging="851"/>
      </w:pPr>
      <w:proofErr w:type="gramStart"/>
      <w:r w:rsidRPr="00E76BD8">
        <w:rPr>
          <w:b/>
          <w:i/>
        </w:rPr>
        <w:t>significant</w:t>
      </w:r>
      <w:proofErr w:type="gramEnd"/>
      <w:r w:rsidRPr="00E76BD8">
        <w:rPr>
          <w:b/>
          <w:i/>
        </w:rPr>
        <w:t xml:space="preserve"> other</w:t>
      </w:r>
      <w:r w:rsidRPr="00E76BD8">
        <w:t xml:space="preserve"> means a person who has a close family bond or a close personal relationship and is important or influential in one's life</w:t>
      </w:r>
      <w:r>
        <w: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bookmarkStart w:id="37" w:name="_GoBack"/>
      <w:bookmarkEnd w:id="37"/>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226607" w:rsidP="00035BD7">
          <w:pPr>
            <w:spacing w:line="0" w:lineRule="atLeast"/>
            <w:jc w:val="center"/>
            <w:rPr>
              <w:i/>
              <w:sz w:val="18"/>
              <w:szCs w:val="18"/>
            </w:rPr>
          </w:pPr>
          <w:r w:rsidRPr="00226607">
            <w:rPr>
              <w:i/>
              <w:sz w:val="18"/>
              <w:szCs w:val="18"/>
            </w:rPr>
            <w:t>Gender Dysphoria</w:t>
          </w:r>
          <w:r w:rsidR="00035BD7">
            <w:rPr>
              <w:i/>
              <w:sz w:val="18"/>
              <w:szCs w:val="18"/>
            </w:rPr>
            <w:t xml:space="preserve"> (Balance of Probabilities) </w:t>
          </w:r>
          <w:r w:rsidR="00035BD7" w:rsidRPr="007C5CE0">
            <w:rPr>
              <w:i/>
              <w:sz w:val="18"/>
            </w:rPr>
            <w:t xml:space="preserve">(No. </w:t>
          </w:r>
          <w:r w:rsidRPr="00226607">
            <w:rPr>
              <w:i/>
              <w:sz w:val="18"/>
              <w:szCs w:val="18"/>
            </w:rPr>
            <w:t>114</w:t>
          </w:r>
          <w:r w:rsidR="00035BD7" w:rsidRPr="007C5CE0">
            <w:rPr>
              <w:i/>
              <w:sz w:val="18"/>
              <w:szCs w:val="18"/>
            </w:rPr>
            <w:t xml:space="preserve"> of </w:t>
          </w:r>
          <w:r w:rsidRPr="00226607">
            <w:rPr>
              <w:i/>
              <w:sz w:val="18"/>
              <w:szCs w:val="18"/>
            </w:rPr>
            <w:t>2021</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876DB">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876DB">
            <w:rPr>
              <w:i/>
              <w:noProof/>
              <w:sz w:val="18"/>
            </w:rPr>
            <w:t>7</w:t>
          </w:r>
          <w:r>
            <w:rPr>
              <w:i/>
              <w:sz w:val="18"/>
            </w:rPr>
            <w:fldChar w:fldCharType="end"/>
          </w:r>
        </w:p>
      </w:tc>
    </w:tr>
  </w:tbl>
  <w:p w:rsidR="00F03C06" w:rsidRPr="00035BD7" w:rsidRDefault="00F03C06" w:rsidP="0003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226607" w:rsidP="00035BD7">
          <w:pPr>
            <w:spacing w:line="0" w:lineRule="atLeast"/>
            <w:jc w:val="center"/>
            <w:rPr>
              <w:i/>
              <w:sz w:val="18"/>
              <w:szCs w:val="18"/>
            </w:rPr>
          </w:pPr>
          <w:r w:rsidRPr="00226607">
            <w:rPr>
              <w:i/>
              <w:sz w:val="18"/>
              <w:szCs w:val="18"/>
            </w:rPr>
            <w:t>Gender Dysphoria</w:t>
          </w:r>
          <w:r w:rsidR="00035BD7">
            <w:rPr>
              <w:i/>
              <w:sz w:val="18"/>
              <w:szCs w:val="18"/>
            </w:rPr>
            <w:t xml:space="preserve"> (Balance of Probabilities) </w:t>
          </w:r>
          <w:r w:rsidR="00035BD7" w:rsidRPr="007C5CE0">
            <w:rPr>
              <w:i/>
              <w:sz w:val="18"/>
            </w:rPr>
            <w:t xml:space="preserve">(No. </w:t>
          </w:r>
          <w:r w:rsidRPr="00226607">
            <w:rPr>
              <w:i/>
              <w:sz w:val="18"/>
              <w:szCs w:val="18"/>
            </w:rPr>
            <w:t>114</w:t>
          </w:r>
          <w:r w:rsidR="00035BD7" w:rsidRPr="007C5CE0">
            <w:rPr>
              <w:i/>
              <w:sz w:val="18"/>
              <w:szCs w:val="18"/>
            </w:rPr>
            <w:t xml:space="preserve"> of </w:t>
          </w:r>
          <w:r w:rsidRPr="00226607">
            <w:rPr>
              <w:i/>
              <w:sz w:val="18"/>
              <w:szCs w:val="18"/>
            </w:rPr>
            <w:t>2021</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876D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876DB">
            <w:rPr>
              <w:i/>
              <w:noProof/>
              <w:sz w:val="18"/>
            </w:rPr>
            <w:t>7</w:t>
          </w:r>
          <w:r>
            <w:rPr>
              <w:i/>
              <w:sz w:val="18"/>
            </w:rPr>
            <w:fldChar w:fldCharType="end"/>
          </w:r>
        </w:p>
      </w:tc>
    </w:tr>
  </w:tbl>
  <w:p w:rsidR="00035BD7" w:rsidRDefault="00035BD7" w:rsidP="00035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DC" w:rsidRDefault="007D20DC" w:rsidP="007D20DC">
    <w:pPr>
      <w:rPr>
        <w:sz w:val="20"/>
      </w:rPr>
    </w:pPr>
    <w:r>
      <w:rPr>
        <w:b/>
        <w:noProof/>
        <w:sz w:val="20"/>
      </w:rPr>
      <w:t>Schedule 1</w:t>
    </w:r>
    <w:r>
      <w:rPr>
        <w:sz w:val="20"/>
      </w:rPr>
      <w:t xml:space="preserve"> - </w:t>
    </w:r>
    <w:r>
      <w:rPr>
        <w:noProof/>
        <w:sz w:val="20"/>
      </w:rPr>
      <w:t>Dictionary</w:t>
    </w:r>
  </w:p>
  <w:p w:rsidR="007D20DC" w:rsidRDefault="007D20DC" w:rsidP="007D20DC">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B54D10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5BD7"/>
    <w:rsid w:val="00040CBF"/>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51E6"/>
    <w:rsid w:val="001D67F6"/>
    <w:rsid w:val="001E3590"/>
    <w:rsid w:val="001E44BE"/>
    <w:rsid w:val="001E4EF7"/>
    <w:rsid w:val="001E7407"/>
    <w:rsid w:val="001F5D5E"/>
    <w:rsid w:val="001F6219"/>
    <w:rsid w:val="001F6CD4"/>
    <w:rsid w:val="00206C4D"/>
    <w:rsid w:val="0020783E"/>
    <w:rsid w:val="0021053C"/>
    <w:rsid w:val="00214488"/>
    <w:rsid w:val="00215860"/>
    <w:rsid w:val="00215AF1"/>
    <w:rsid w:val="00223E2C"/>
    <w:rsid w:val="00225CBD"/>
    <w:rsid w:val="00226607"/>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5AAF"/>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05112"/>
    <w:rsid w:val="0033221D"/>
    <w:rsid w:val="003354D2"/>
    <w:rsid w:val="00335BC6"/>
    <w:rsid w:val="003415D3"/>
    <w:rsid w:val="00344701"/>
    <w:rsid w:val="00352B0F"/>
    <w:rsid w:val="00356690"/>
    <w:rsid w:val="00360459"/>
    <w:rsid w:val="00365E25"/>
    <w:rsid w:val="003734C6"/>
    <w:rsid w:val="003771F2"/>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3CB7"/>
    <w:rsid w:val="00424CA9"/>
    <w:rsid w:val="00431E9B"/>
    <w:rsid w:val="00436129"/>
    <w:rsid w:val="004379E3"/>
    <w:rsid w:val="0044015E"/>
    <w:rsid w:val="0044291A"/>
    <w:rsid w:val="00444ABD"/>
    <w:rsid w:val="00452B52"/>
    <w:rsid w:val="00456CE5"/>
    <w:rsid w:val="00467661"/>
    <w:rsid w:val="004705B7"/>
    <w:rsid w:val="00472DBE"/>
    <w:rsid w:val="00474A19"/>
    <w:rsid w:val="004834A1"/>
    <w:rsid w:val="004840A6"/>
    <w:rsid w:val="0048486E"/>
    <w:rsid w:val="004916B9"/>
    <w:rsid w:val="00496F97"/>
    <w:rsid w:val="004A4764"/>
    <w:rsid w:val="004A5E4B"/>
    <w:rsid w:val="004C2F25"/>
    <w:rsid w:val="004C6AE8"/>
    <w:rsid w:val="004C6D55"/>
    <w:rsid w:val="004D10CF"/>
    <w:rsid w:val="004D4BCA"/>
    <w:rsid w:val="004E063A"/>
    <w:rsid w:val="004E7BEC"/>
    <w:rsid w:val="004F23E0"/>
    <w:rsid w:val="00505D3D"/>
    <w:rsid w:val="00505F6E"/>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876DB"/>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476C"/>
    <w:rsid w:val="00615B89"/>
    <w:rsid w:val="00616FF5"/>
    <w:rsid w:val="00617C4E"/>
    <w:rsid w:val="00620076"/>
    <w:rsid w:val="006314DD"/>
    <w:rsid w:val="0066266D"/>
    <w:rsid w:val="006647B7"/>
    <w:rsid w:val="00667A4E"/>
    <w:rsid w:val="00670EA1"/>
    <w:rsid w:val="00677CC2"/>
    <w:rsid w:val="006840B0"/>
    <w:rsid w:val="00684668"/>
    <w:rsid w:val="00684C0E"/>
    <w:rsid w:val="006905DE"/>
    <w:rsid w:val="0069207B"/>
    <w:rsid w:val="00693F5A"/>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27B4E"/>
    <w:rsid w:val="00731E00"/>
    <w:rsid w:val="00733269"/>
    <w:rsid w:val="00741718"/>
    <w:rsid w:val="00741BDE"/>
    <w:rsid w:val="007440B7"/>
    <w:rsid w:val="007500C8"/>
    <w:rsid w:val="007527C1"/>
    <w:rsid w:val="007534B2"/>
    <w:rsid w:val="00756272"/>
    <w:rsid w:val="00757544"/>
    <w:rsid w:val="007600D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B6E33"/>
    <w:rsid w:val="007C2253"/>
    <w:rsid w:val="007C5353"/>
    <w:rsid w:val="007C5CE0"/>
    <w:rsid w:val="007C7DEE"/>
    <w:rsid w:val="007D20DC"/>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69C7"/>
    <w:rsid w:val="00947D5A"/>
    <w:rsid w:val="009532A5"/>
    <w:rsid w:val="00956922"/>
    <w:rsid w:val="009612CF"/>
    <w:rsid w:val="00965B1F"/>
    <w:rsid w:val="00970E5E"/>
    <w:rsid w:val="009724F4"/>
    <w:rsid w:val="00973808"/>
    <w:rsid w:val="00982242"/>
    <w:rsid w:val="00984EE9"/>
    <w:rsid w:val="00985EC2"/>
    <w:rsid w:val="009868E9"/>
    <w:rsid w:val="00997416"/>
    <w:rsid w:val="009B5A4E"/>
    <w:rsid w:val="009C2B65"/>
    <w:rsid w:val="009C404D"/>
    <w:rsid w:val="009D05F2"/>
    <w:rsid w:val="009D6BB0"/>
    <w:rsid w:val="009E5CFC"/>
    <w:rsid w:val="00A06E7A"/>
    <w:rsid w:val="00A079CB"/>
    <w:rsid w:val="00A11C0D"/>
    <w:rsid w:val="00A12128"/>
    <w:rsid w:val="00A137F8"/>
    <w:rsid w:val="00A165AD"/>
    <w:rsid w:val="00A20CA1"/>
    <w:rsid w:val="00A20FDB"/>
    <w:rsid w:val="00A22C98"/>
    <w:rsid w:val="00A231E2"/>
    <w:rsid w:val="00A515BC"/>
    <w:rsid w:val="00A56C3D"/>
    <w:rsid w:val="00A6070D"/>
    <w:rsid w:val="00A64912"/>
    <w:rsid w:val="00A64BA1"/>
    <w:rsid w:val="00A70A74"/>
    <w:rsid w:val="00A739D8"/>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40B23"/>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5469"/>
    <w:rsid w:val="00C11D03"/>
    <w:rsid w:val="00C15950"/>
    <w:rsid w:val="00C25E7F"/>
    <w:rsid w:val="00C2746F"/>
    <w:rsid w:val="00C324A0"/>
    <w:rsid w:val="00C3300F"/>
    <w:rsid w:val="00C349C5"/>
    <w:rsid w:val="00C42BF8"/>
    <w:rsid w:val="00C47DCC"/>
    <w:rsid w:val="00C50043"/>
    <w:rsid w:val="00C571E9"/>
    <w:rsid w:val="00C5731E"/>
    <w:rsid w:val="00C71759"/>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2C14"/>
    <w:rsid w:val="00CF3EE8"/>
    <w:rsid w:val="00D050E6"/>
    <w:rsid w:val="00D13441"/>
    <w:rsid w:val="00D150E7"/>
    <w:rsid w:val="00D32F65"/>
    <w:rsid w:val="00D32F71"/>
    <w:rsid w:val="00D3768C"/>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E72B1"/>
    <w:rsid w:val="00DF24DC"/>
    <w:rsid w:val="00DF5291"/>
    <w:rsid w:val="00DF6D11"/>
    <w:rsid w:val="00E05704"/>
    <w:rsid w:val="00E11E44"/>
    <w:rsid w:val="00E3270E"/>
    <w:rsid w:val="00E338EF"/>
    <w:rsid w:val="00E35C4E"/>
    <w:rsid w:val="00E50B14"/>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75B5F"/>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61476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link w:val="NOTEChar"/>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52B5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61476C"/>
    <w:pPr>
      <w:numPr>
        <w:ilvl w:val="1"/>
        <w:numId w:val="19"/>
      </w:numPr>
      <w:ind w:left="1418"/>
    </w:pPr>
  </w:style>
  <w:style w:type="paragraph" w:customStyle="1" w:styleId="LV3">
    <w:name w:val="LV 3"/>
    <w:basedOn w:val="PlainIndent"/>
    <w:autoRedefine/>
    <w:qFormat/>
    <w:rsid w:val="007C5353"/>
    <w:pPr>
      <w:numPr>
        <w:ilvl w:val="2"/>
        <w:numId w:val="4"/>
      </w:numPr>
      <w:ind w:left="1985"/>
      <w:contextualSpacing/>
    </w:pPr>
  </w:style>
  <w:style w:type="paragraph" w:customStyle="1" w:styleId="LV4">
    <w:name w:val="LV 4"/>
    <w:basedOn w:val="PlainIndent"/>
    <w:autoRedefine/>
    <w:qFormat/>
    <w:rsid w:val="007C5353"/>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C15950"/>
    <w:pPr>
      <w:ind w:left="1985" w:firstLine="0"/>
    </w:pPr>
  </w:style>
  <w:style w:type="paragraph" w:customStyle="1" w:styleId="Note2">
    <w:name w:val="Note 2"/>
    <w:basedOn w:val="NOTE"/>
    <w:link w:val="Note2Char"/>
    <w:uiPriority w:val="2"/>
    <w:qFormat/>
    <w:rsid w:val="00C15950"/>
    <w:pPr>
      <w:ind w:hanging="510"/>
    </w:pPr>
  </w:style>
  <w:style w:type="character" w:customStyle="1" w:styleId="NOTEChar">
    <w:name w:val="NOTE Char"/>
    <w:basedOn w:val="DefaultParagraphFont"/>
    <w:link w:val="NOTE"/>
    <w:rsid w:val="00C15950"/>
    <w:rPr>
      <w:rFonts w:eastAsia="Times New Roman"/>
      <w:sz w:val="18"/>
    </w:rPr>
  </w:style>
  <w:style w:type="character" w:customStyle="1" w:styleId="Note1Char">
    <w:name w:val="Note 1 Char"/>
    <w:basedOn w:val="NOTEChar"/>
    <w:link w:val="Note1"/>
    <w:uiPriority w:val="2"/>
    <w:rsid w:val="00C15950"/>
    <w:rPr>
      <w:rFonts w:eastAsia="Times New Roman"/>
      <w:sz w:val="18"/>
    </w:rPr>
  </w:style>
  <w:style w:type="paragraph" w:customStyle="1" w:styleId="ScheduleNote">
    <w:name w:val="Schedule Note"/>
    <w:basedOn w:val="NOTE"/>
    <w:link w:val="ScheduleNoteChar"/>
    <w:uiPriority w:val="2"/>
    <w:qFormat/>
    <w:rsid w:val="00C15950"/>
    <w:pPr>
      <w:ind w:left="851" w:firstLine="0"/>
    </w:pPr>
  </w:style>
  <w:style w:type="character" w:customStyle="1" w:styleId="Note2Char">
    <w:name w:val="Note 2 Char"/>
    <w:basedOn w:val="NOTEChar"/>
    <w:link w:val="Note2"/>
    <w:uiPriority w:val="2"/>
    <w:rsid w:val="00C15950"/>
    <w:rPr>
      <w:rFonts w:eastAsia="Times New Roman"/>
      <w:sz w:val="18"/>
    </w:rPr>
  </w:style>
  <w:style w:type="paragraph" w:customStyle="1" w:styleId="Note3">
    <w:name w:val="Note 3"/>
    <w:basedOn w:val="NOTE"/>
    <w:link w:val="Note3Char"/>
    <w:uiPriority w:val="2"/>
    <w:qFormat/>
    <w:rsid w:val="00C15950"/>
    <w:pPr>
      <w:ind w:left="2977" w:hanging="425"/>
    </w:pPr>
  </w:style>
  <w:style w:type="character" w:customStyle="1" w:styleId="ScheduleNoteChar">
    <w:name w:val="Schedule Note Char"/>
    <w:basedOn w:val="NOTEChar"/>
    <w:link w:val="ScheduleNote"/>
    <w:uiPriority w:val="2"/>
    <w:rsid w:val="00C15950"/>
    <w:rPr>
      <w:rFonts w:eastAsia="Times New Roman"/>
      <w:sz w:val="18"/>
    </w:rPr>
  </w:style>
  <w:style w:type="character" w:customStyle="1" w:styleId="Note3Char">
    <w:name w:val="Note 3 Char"/>
    <w:basedOn w:val="NOTEChar"/>
    <w:link w:val="Note3"/>
    <w:uiPriority w:val="2"/>
    <w:rsid w:val="00C15950"/>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1434</Words>
  <Characters>8175</Characters>
  <Application>Microsoft Office Word</Application>
  <DocSecurity>0</DocSecurity>
  <PresentationFormat/>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2016-12-07T04:08:00Z</dcterms:created>
  <dcterms:modified xsi:type="dcterms:W3CDTF">2021-11-25T05:46:00Z</dcterms:modified>
  <cp:category/>
  <cp:contentStatus/>
  <dc:language/>
  <cp:version/>
</cp:coreProperties>
</file>