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406EE3" w:rsidP="006647B7">
      <w:pPr>
        <w:pStyle w:val="Plainheader"/>
      </w:pPr>
      <w:bookmarkStart w:id="0" w:name="SoP_Name_Title"/>
      <w:r>
        <w:t xml:space="preserve">CHRONIC SOLVENT-INDUCED NEUROCOGNITIVE </w:t>
      </w:r>
      <w:proofErr w:type="gramStart"/>
      <w:r>
        <w:t>DISORDER</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4D7829">
        <w:t>109</w:t>
      </w:r>
      <w:r w:rsidRPr="00024911">
        <w:t xml:space="preserve"> of</w:t>
      </w:r>
      <w:r w:rsidR="00085567">
        <w:t xml:space="preserve"> </w:t>
      </w:r>
      <w:bookmarkStart w:id="1" w:name="year"/>
      <w:r w:rsidR="00406EE3">
        <w:t>2021</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4D7829" w:rsidP="00781DD2">
      <w:pPr>
        <w:pStyle w:val="Plain"/>
        <w:tabs>
          <w:tab w:val="left" w:pos="851"/>
        </w:tabs>
        <w:spacing w:before="0"/>
        <w:ind w:left="0"/>
        <w:rPr>
          <w:b w:val="0"/>
        </w:rPr>
      </w:pPr>
      <w:r>
        <w:rPr>
          <w:b w:val="0"/>
        </w:rPr>
        <w:t>Dated</w:t>
      </w:r>
      <w:r>
        <w:rPr>
          <w:b w:val="0"/>
        </w:rPr>
        <w:tab/>
      </w:r>
      <w:r>
        <w:rPr>
          <w:b w:val="0"/>
        </w:rPr>
        <w:tab/>
      </w:r>
      <w:r>
        <w:rPr>
          <w:b w:val="0"/>
        </w:rPr>
        <w:tab/>
      </w:r>
      <w:r>
        <w:rPr>
          <w:b w:val="0"/>
        </w:rPr>
        <w:tab/>
        <w:t>26 November 2021</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406EE3">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bookmarkStart w:id="2" w:name="_GoBack"/>
      <w:bookmarkEnd w:id="2"/>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406EE3"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06EE3">
        <w:rPr>
          <w:noProof/>
        </w:rPr>
        <w:t>1</w:t>
      </w:r>
      <w:r w:rsidR="00406EE3">
        <w:rPr>
          <w:rFonts w:asciiTheme="minorHAnsi" w:eastAsiaTheme="minorEastAsia" w:hAnsiTheme="minorHAnsi" w:cstheme="minorBidi"/>
          <w:noProof/>
          <w:kern w:val="0"/>
          <w:sz w:val="22"/>
          <w:szCs w:val="22"/>
        </w:rPr>
        <w:tab/>
      </w:r>
      <w:r w:rsidR="00406EE3">
        <w:rPr>
          <w:noProof/>
        </w:rPr>
        <w:t>Name</w:t>
      </w:r>
      <w:r w:rsidR="00406EE3">
        <w:rPr>
          <w:noProof/>
        </w:rPr>
        <w:tab/>
      </w:r>
      <w:r w:rsidR="00406EE3">
        <w:rPr>
          <w:noProof/>
        </w:rPr>
        <w:fldChar w:fldCharType="begin"/>
      </w:r>
      <w:r w:rsidR="00406EE3">
        <w:rPr>
          <w:noProof/>
        </w:rPr>
        <w:instrText xml:space="preserve"> PAGEREF _Toc86140376 \h </w:instrText>
      </w:r>
      <w:r w:rsidR="00406EE3">
        <w:rPr>
          <w:noProof/>
        </w:rPr>
      </w:r>
      <w:r w:rsidR="00406EE3">
        <w:rPr>
          <w:noProof/>
        </w:rPr>
        <w:fldChar w:fldCharType="separate"/>
      </w:r>
      <w:r w:rsidR="000F2DA6">
        <w:rPr>
          <w:noProof/>
        </w:rPr>
        <w:t>3</w:t>
      </w:r>
      <w:r w:rsidR="00406EE3">
        <w:rPr>
          <w:noProof/>
        </w:rPr>
        <w:fldChar w:fldCharType="end"/>
      </w:r>
    </w:p>
    <w:p w:rsidR="00406EE3" w:rsidRDefault="00406EE3">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_Toc86140377 \h </w:instrText>
      </w:r>
      <w:r>
        <w:rPr>
          <w:noProof/>
        </w:rPr>
      </w:r>
      <w:r>
        <w:rPr>
          <w:noProof/>
        </w:rPr>
        <w:fldChar w:fldCharType="separate"/>
      </w:r>
      <w:r w:rsidR="000F2DA6">
        <w:rPr>
          <w:noProof/>
        </w:rPr>
        <w:t>3</w:t>
      </w:r>
      <w:r>
        <w:rPr>
          <w:noProof/>
        </w:rPr>
        <w:fldChar w:fldCharType="end"/>
      </w:r>
    </w:p>
    <w:p w:rsidR="00406EE3" w:rsidRDefault="00406EE3">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_Toc86140378 \h </w:instrText>
      </w:r>
      <w:r>
        <w:rPr>
          <w:noProof/>
        </w:rPr>
      </w:r>
      <w:r>
        <w:rPr>
          <w:noProof/>
        </w:rPr>
        <w:fldChar w:fldCharType="separate"/>
      </w:r>
      <w:r w:rsidR="000F2DA6">
        <w:rPr>
          <w:noProof/>
        </w:rPr>
        <w:t>3</w:t>
      </w:r>
      <w:r>
        <w:rPr>
          <w:noProof/>
        </w:rPr>
        <w:fldChar w:fldCharType="end"/>
      </w:r>
    </w:p>
    <w:p w:rsidR="00406EE3" w:rsidRDefault="00406EE3">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_Toc86140379 \h </w:instrText>
      </w:r>
      <w:r>
        <w:rPr>
          <w:noProof/>
        </w:rPr>
      </w:r>
      <w:r>
        <w:rPr>
          <w:noProof/>
        </w:rPr>
        <w:fldChar w:fldCharType="separate"/>
      </w:r>
      <w:r w:rsidR="000F2DA6">
        <w:rPr>
          <w:noProof/>
        </w:rPr>
        <w:t>3</w:t>
      </w:r>
      <w:r>
        <w:rPr>
          <w:noProof/>
        </w:rPr>
        <w:fldChar w:fldCharType="end"/>
      </w:r>
    </w:p>
    <w:p w:rsidR="00406EE3" w:rsidRDefault="00406EE3">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_Toc86140380 \h </w:instrText>
      </w:r>
      <w:r>
        <w:rPr>
          <w:noProof/>
        </w:rPr>
      </w:r>
      <w:r>
        <w:rPr>
          <w:noProof/>
        </w:rPr>
        <w:fldChar w:fldCharType="separate"/>
      </w:r>
      <w:r w:rsidR="000F2DA6">
        <w:rPr>
          <w:noProof/>
        </w:rPr>
        <w:t>3</w:t>
      </w:r>
      <w:r>
        <w:rPr>
          <w:noProof/>
        </w:rPr>
        <w:fldChar w:fldCharType="end"/>
      </w:r>
    </w:p>
    <w:p w:rsidR="00406EE3" w:rsidRDefault="00406EE3">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_Toc86140381 \h </w:instrText>
      </w:r>
      <w:r>
        <w:rPr>
          <w:noProof/>
        </w:rPr>
      </w:r>
      <w:r>
        <w:rPr>
          <w:noProof/>
        </w:rPr>
        <w:fldChar w:fldCharType="separate"/>
      </w:r>
      <w:r w:rsidR="000F2DA6">
        <w:rPr>
          <w:noProof/>
        </w:rPr>
        <w:t>3</w:t>
      </w:r>
      <w:r>
        <w:rPr>
          <w:noProof/>
        </w:rPr>
        <w:fldChar w:fldCharType="end"/>
      </w:r>
    </w:p>
    <w:p w:rsidR="00406EE3" w:rsidRDefault="00406EE3">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_Toc86140382 \h </w:instrText>
      </w:r>
      <w:r>
        <w:rPr>
          <w:noProof/>
        </w:rPr>
      </w:r>
      <w:r>
        <w:rPr>
          <w:noProof/>
        </w:rPr>
        <w:fldChar w:fldCharType="separate"/>
      </w:r>
      <w:r w:rsidR="000F2DA6">
        <w:rPr>
          <w:noProof/>
        </w:rPr>
        <w:t>3</w:t>
      </w:r>
      <w:r>
        <w:rPr>
          <w:noProof/>
        </w:rPr>
        <w:fldChar w:fldCharType="end"/>
      </w:r>
    </w:p>
    <w:p w:rsidR="00406EE3" w:rsidRDefault="00406EE3">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_Toc86140383 \h </w:instrText>
      </w:r>
      <w:r>
        <w:rPr>
          <w:noProof/>
        </w:rPr>
      </w:r>
      <w:r>
        <w:rPr>
          <w:noProof/>
        </w:rPr>
        <w:fldChar w:fldCharType="separate"/>
      </w:r>
      <w:r w:rsidR="000F2DA6">
        <w:rPr>
          <w:noProof/>
        </w:rPr>
        <w:t>4</w:t>
      </w:r>
      <w:r>
        <w:rPr>
          <w:noProof/>
        </w:rPr>
        <w:fldChar w:fldCharType="end"/>
      </w:r>
    </w:p>
    <w:p w:rsidR="00406EE3" w:rsidRDefault="00406EE3">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_Toc86140384 \h </w:instrText>
      </w:r>
      <w:r>
        <w:rPr>
          <w:noProof/>
        </w:rPr>
      </w:r>
      <w:r>
        <w:rPr>
          <w:noProof/>
        </w:rPr>
        <w:fldChar w:fldCharType="separate"/>
      </w:r>
      <w:r w:rsidR="000F2DA6">
        <w:rPr>
          <w:noProof/>
        </w:rPr>
        <w:t>5</w:t>
      </w:r>
      <w:r>
        <w:rPr>
          <w:noProof/>
        </w:rPr>
        <w:fldChar w:fldCharType="end"/>
      </w:r>
    </w:p>
    <w:p w:rsidR="00406EE3" w:rsidRDefault="00406EE3">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_Toc86140385 \h </w:instrText>
      </w:r>
      <w:r>
        <w:rPr>
          <w:noProof/>
        </w:rPr>
      </w:r>
      <w:r>
        <w:rPr>
          <w:noProof/>
        </w:rPr>
        <w:fldChar w:fldCharType="separate"/>
      </w:r>
      <w:r w:rsidR="000F2DA6">
        <w:rPr>
          <w:noProof/>
        </w:rPr>
        <w:t>5</w:t>
      </w:r>
      <w:r>
        <w:rPr>
          <w:noProof/>
        </w:rPr>
        <w:fldChar w:fldCharType="end"/>
      </w:r>
    </w:p>
    <w:p w:rsidR="00406EE3" w:rsidRDefault="00406EE3">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_Toc86140386 \h </w:instrText>
      </w:r>
      <w:r>
        <w:rPr>
          <w:noProof/>
        </w:rPr>
      </w:r>
      <w:r>
        <w:rPr>
          <w:noProof/>
        </w:rPr>
        <w:fldChar w:fldCharType="separate"/>
      </w:r>
      <w:r w:rsidR="000F2DA6">
        <w:rPr>
          <w:noProof/>
        </w:rPr>
        <w:t>6</w:t>
      </w:r>
      <w:r>
        <w:rPr>
          <w:noProof/>
        </w:rPr>
        <w:fldChar w:fldCharType="end"/>
      </w:r>
    </w:p>
    <w:p w:rsidR="00406EE3" w:rsidRDefault="00406EE3">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_Toc86140387 \h </w:instrText>
      </w:r>
      <w:r>
        <w:rPr>
          <w:noProof/>
        </w:rPr>
      </w:r>
      <w:r>
        <w:rPr>
          <w:noProof/>
        </w:rPr>
        <w:fldChar w:fldCharType="separate"/>
      </w:r>
      <w:r w:rsidR="000F2DA6">
        <w:rPr>
          <w:noProof/>
        </w:rPr>
        <w:t>7</w:t>
      </w:r>
      <w:r>
        <w:rPr>
          <w:noProof/>
        </w:rPr>
        <w:fldChar w:fldCharType="end"/>
      </w:r>
    </w:p>
    <w:p w:rsidR="00406EE3" w:rsidRDefault="00406EE3">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_Toc86140388 \h </w:instrText>
      </w:r>
      <w:r>
        <w:rPr>
          <w:noProof/>
        </w:rPr>
      </w:r>
      <w:r>
        <w:rPr>
          <w:noProof/>
        </w:rPr>
        <w:fldChar w:fldCharType="separate"/>
      </w:r>
      <w:r w:rsidR="000F2DA6">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86140376"/>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406EE3">
        <w:rPr>
          <w:i/>
        </w:rPr>
        <w:t>chronic solvent-induced neurocognitive disorder</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F75FF9">
        <w:t xml:space="preserve">109 </w:t>
      </w:r>
      <w:r w:rsidR="00E55F66" w:rsidRPr="00F97A62">
        <w:t>of</w:t>
      </w:r>
      <w:r w:rsidR="00085567">
        <w:t xml:space="preserve"> </w:t>
      </w:r>
      <w:r w:rsidR="00AD6703">
        <w:t>2021</w:t>
      </w:r>
      <w:r w:rsidR="00E55F66" w:rsidRPr="00F97A62">
        <w:t>)</w:t>
      </w:r>
      <w:r w:rsidRPr="00F97A62">
        <w:t>.</w:t>
      </w:r>
    </w:p>
    <w:p w:rsidR="00F67B67" w:rsidRPr="00684C0E" w:rsidRDefault="00F67B67" w:rsidP="00253D7C">
      <w:pPr>
        <w:pStyle w:val="LV1"/>
      </w:pPr>
      <w:bookmarkStart w:id="7" w:name="_Toc86140377"/>
      <w:r w:rsidRPr="00684C0E">
        <w:t>Commencement</w:t>
      </w:r>
      <w:bookmarkEnd w:id="7"/>
    </w:p>
    <w:p w:rsidR="00F67B67" w:rsidRPr="007527C1" w:rsidRDefault="007527C1" w:rsidP="00253D7C">
      <w:pPr>
        <w:pStyle w:val="PlainIndent"/>
      </w:pPr>
      <w:r w:rsidRPr="007527C1">
        <w:tab/>
      </w:r>
      <w:r w:rsidR="00F67B67" w:rsidRPr="007527C1">
        <w:t>This instrument commences on</w:t>
      </w:r>
      <w:r w:rsidR="004D7829">
        <w:t xml:space="preserve"> 20 December 2021.</w:t>
      </w:r>
    </w:p>
    <w:p w:rsidR="00F67B67" w:rsidRPr="00684C0E" w:rsidRDefault="00F67B67" w:rsidP="00253D7C">
      <w:pPr>
        <w:pStyle w:val="LV1"/>
      </w:pPr>
      <w:bookmarkStart w:id="8" w:name="_Toc86140378"/>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86140379"/>
      <w:r>
        <w:t>Re</w:t>
      </w:r>
      <w:r w:rsidR="005F5B45">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406EE3">
        <w:t xml:space="preserve">chronic solvent encephalopathy </w:t>
      </w:r>
      <w:r w:rsidRPr="00DA3996">
        <w:t>No.</w:t>
      </w:r>
      <w:r w:rsidR="00406EE3">
        <w:t> 71</w:t>
      </w:r>
      <w:r w:rsidRPr="00DA3996">
        <w:t xml:space="preserve"> of </w:t>
      </w:r>
      <w:r w:rsidR="00406EE3">
        <w:t>2013</w:t>
      </w:r>
      <w:r w:rsidRPr="00DA3996">
        <w:t xml:space="preserve"> </w:t>
      </w:r>
      <w:r w:rsidR="005F5B45" w:rsidRPr="005F5B45">
        <w:t xml:space="preserve">(Federal Register of Legislation No. </w:t>
      </w:r>
      <w:r w:rsidR="00406EE3" w:rsidRPr="00406EE3">
        <w:t>F2013L01886</w:t>
      </w:r>
      <w:r w:rsidR="00406EE3">
        <w:t>) made under subsection</w:t>
      </w:r>
      <w:r w:rsidR="005F5B45" w:rsidRPr="005F5B45">
        <w:t xml:space="preserve"> </w:t>
      </w:r>
      <w:proofErr w:type="gramStart"/>
      <w:r w:rsidR="005F5B45" w:rsidRPr="005F5B45">
        <w:t>196B(</w:t>
      </w:r>
      <w:proofErr w:type="gramEnd"/>
      <w:r w:rsidR="005F5B45" w:rsidRPr="005F5B45">
        <w:t xml:space="preserve">2) </w:t>
      </w:r>
      <w:r w:rsidRPr="00DA3996">
        <w:t xml:space="preserve">of the VEA </w:t>
      </w:r>
      <w:r>
        <w:t>i</w:t>
      </w:r>
      <w:r w:rsidRPr="007527C1">
        <w:t>s</w:t>
      </w:r>
      <w:r>
        <w:t xml:space="preserve"> re</w:t>
      </w:r>
      <w:r w:rsidR="005C106F">
        <w:t>pealed</w:t>
      </w:r>
      <w:r>
        <w:t xml:space="preserve">. </w:t>
      </w:r>
    </w:p>
    <w:p w:rsidR="007C7DEE" w:rsidRPr="00684C0E" w:rsidRDefault="007C7DEE" w:rsidP="00253D7C">
      <w:pPr>
        <w:pStyle w:val="LV1"/>
      </w:pPr>
      <w:bookmarkStart w:id="10" w:name="_Toc86140380"/>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86140381"/>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86140382"/>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AD6703" w:rsidRPr="00AD6703">
        <w:t>chronic solvent-induced neurocognitive disorder</w:t>
      </w:r>
      <w:r w:rsidR="00D5620B" w:rsidRPr="002F77A1">
        <w:t xml:space="preserve"> </w:t>
      </w:r>
      <w:r w:rsidRPr="002F77A1">
        <w:t>and death</w:t>
      </w:r>
      <w:r w:rsidRPr="00D5620B">
        <w:t xml:space="preserve"> from</w:t>
      </w:r>
      <w:r w:rsidR="002F77A1">
        <w:t xml:space="preserve"> </w:t>
      </w:r>
      <w:r w:rsidR="00AD6703" w:rsidRPr="00AD6703">
        <w:t>chronic solvent-induced neurocognitive disorder</w:t>
      </w:r>
      <w:r w:rsidRPr="00D5620B">
        <w:t>.</w:t>
      </w:r>
      <w:bookmarkEnd w:id="17"/>
    </w:p>
    <w:p w:rsidR="00215860" w:rsidRPr="00C670B0" w:rsidRDefault="00215860" w:rsidP="00C670B0">
      <w:pPr>
        <w:pStyle w:val="LVtext"/>
      </w:pPr>
      <w:r w:rsidRPr="00C670B0">
        <w:t>Meaning of</w:t>
      </w:r>
      <w:r w:rsidR="00D60FC8" w:rsidRPr="00C670B0">
        <w:t xml:space="preserve"> </w:t>
      </w:r>
      <w:r w:rsidR="00AD6703" w:rsidRPr="00AD6703">
        <w:rPr>
          <w:b/>
        </w:rPr>
        <w:t>chronic solvent-induced neurocognitive disorder</w:t>
      </w:r>
    </w:p>
    <w:p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AD6703" w:rsidRPr="00AD6703">
        <w:t>chronic solvent-induced neurocognitive disorder</w:t>
      </w:r>
      <w:r w:rsidR="002716E4" w:rsidRPr="00237BAF">
        <w:t>:</w:t>
      </w:r>
      <w:bookmarkEnd w:id="18"/>
    </w:p>
    <w:bookmarkEnd w:id="19"/>
    <w:p w:rsidR="00253D7C" w:rsidRDefault="00253D7C" w:rsidP="00511DA4">
      <w:pPr>
        <w:pStyle w:val="LV3"/>
      </w:pPr>
      <w:r>
        <w:t xml:space="preserve">means </w:t>
      </w:r>
      <w:r w:rsidR="00511DA4" w:rsidRPr="00511DA4">
        <w:t>irreversible brain injury meeting the following diagnostic criteria</w:t>
      </w:r>
      <w:r w:rsidR="00511DA4">
        <w:t>:</w:t>
      </w:r>
    </w:p>
    <w:p w:rsidR="00511DA4" w:rsidRDefault="00511DA4" w:rsidP="00511DA4">
      <w:pPr>
        <w:pStyle w:val="LV4"/>
      </w:pPr>
      <w:r w:rsidRPr="00511DA4">
        <w:t>evidence of significant cognitive decline from a previous level of performance in one or more cognitive domains (complex attention, executive function, learning and memory, language, perceptual-motor, or social cognition) based on:</w:t>
      </w:r>
    </w:p>
    <w:p w:rsidR="00511DA4" w:rsidRDefault="00511DA4" w:rsidP="00511DA4">
      <w:pPr>
        <w:pStyle w:val="LV5"/>
      </w:pPr>
      <w:r>
        <w:lastRenderedPageBreak/>
        <w:t>c</w:t>
      </w:r>
      <w:r w:rsidRPr="00511DA4">
        <w:t>oncern of the individual, a knowledgeable informant, or the clinician that there has been a significant decline in cognitive function; and</w:t>
      </w:r>
    </w:p>
    <w:p w:rsidR="00511DA4" w:rsidRDefault="00511DA4" w:rsidP="00511DA4">
      <w:pPr>
        <w:pStyle w:val="LV5"/>
      </w:pPr>
      <w:r>
        <w:t xml:space="preserve">a </w:t>
      </w:r>
      <w:r w:rsidRPr="00511DA4">
        <w:t>substantial impairment in cognitive performance, documented by standardised neuropsychological testing;</w:t>
      </w:r>
    </w:p>
    <w:p w:rsidR="00511DA4" w:rsidRDefault="00511DA4" w:rsidP="00511DA4">
      <w:pPr>
        <w:pStyle w:val="LV4"/>
      </w:pPr>
      <w:r>
        <w:t xml:space="preserve">the cognitive deficits interfere with independence in everyday activities; </w:t>
      </w:r>
    </w:p>
    <w:p w:rsidR="00511DA4" w:rsidRDefault="00511DA4" w:rsidP="00511DA4">
      <w:pPr>
        <w:pStyle w:val="LV4"/>
      </w:pPr>
      <w:r>
        <w:t xml:space="preserve">there must be evidence from the history, physical examination, or laboratory findings that the deficits are aetiologically related to the persisting neurological effects of organic solvents; </w:t>
      </w:r>
    </w:p>
    <w:p w:rsidR="00511DA4" w:rsidRDefault="00511DA4" w:rsidP="00511DA4">
      <w:pPr>
        <w:pStyle w:val="LV4"/>
      </w:pPr>
      <w:r>
        <w:t xml:space="preserve">the neurocognitive impairments do not occur exclusively during the course of a delirium and persist beyond the usual duration of intoxication and acute withdrawal; </w:t>
      </w:r>
    </w:p>
    <w:p w:rsidR="00511DA4" w:rsidRDefault="00511DA4" w:rsidP="00511DA4">
      <w:pPr>
        <w:pStyle w:val="LV4"/>
      </w:pPr>
      <w:r>
        <w:t xml:space="preserve">the involved organic solvent and duration and extent of exposure are capable of producing the neurocognitive impairment; </w:t>
      </w:r>
    </w:p>
    <w:p w:rsidR="00511DA4" w:rsidRDefault="00511DA4" w:rsidP="00511DA4">
      <w:pPr>
        <w:pStyle w:val="LV4"/>
      </w:pPr>
      <w:r>
        <w:t xml:space="preserve">the temporal course of the neurocognitive deficits is consistent with the timing of organic solvent exposure; </w:t>
      </w:r>
      <w:r w:rsidR="00C45900">
        <w:t>and</w:t>
      </w:r>
    </w:p>
    <w:p w:rsidR="00511DA4" w:rsidRPr="008E76DC" w:rsidRDefault="00511DA4" w:rsidP="00511DA4">
      <w:pPr>
        <w:pStyle w:val="LV4"/>
      </w:pPr>
      <w:r>
        <w:t>the neurocognitive disorder is not attributable to another medical condition or is not better explained by another mental disorder; and</w:t>
      </w:r>
    </w:p>
    <w:p w:rsidR="00253D7C" w:rsidRDefault="00253D7C" w:rsidP="00511DA4">
      <w:pPr>
        <w:pStyle w:val="LV3"/>
      </w:pPr>
      <w:proofErr w:type="gramStart"/>
      <w:r w:rsidRPr="008E76DC">
        <w:t>excludes</w:t>
      </w:r>
      <w:proofErr w:type="gramEnd"/>
      <w:r w:rsidRPr="008E76DC">
        <w:t xml:space="preserve"> </w:t>
      </w:r>
      <w:r w:rsidR="00511DA4" w:rsidRPr="00511DA4">
        <w:t>alcohol-induced neurocognitive disorder and medication-induced neurocognitive disorder</w:t>
      </w:r>
      <w:r w:rsidRPr="008E76DC">
        <w:t>.</w:t>
      </w:r>
    </w:p>
    <w:p w:rsidR="000F76FA" w:rsidRDefault="00253D7C" w:rsidP="00E3693C">
      <w:pPr>
        <w:pStyle w:val="Note2"/>
        <w:ind w:left="1985" w:hanging="567"/>
      </w:pPr>
      <w:r>
        <w:t>Note</w:t>
      </w:r>
      <w:r w:rsidR="00E3693C">
        <w:t xml:space="preserve"> 1</w:t>
      </w:r>
      <w:r>
        <w:t xml:space="preserve">: </w:t>
      </w:r>
      <w:r w:rsidR="00E3693C" w:rsidRPr="00E3693C">
        <w:t xml:space="preserve">This definition </w:t>
      </w:r>
      <w:proofErr w:type="gramStart"/>
      <w:r w:rsidR="00E3693C" w:rsidRPr="00E3693C">
        <w:t>is derived</w:t>
      </w:r>
      <w:proofErr w:type="gramEnd"/>
      <w:r w:rsidR="00E3693C" w:rsidRPr="00E3693C">
        <w:t xml:space="preserve"> from the definition of substance-induced neurocognitive disorder contained in DSM-5.</w:t>
      </w:r>
    </w:p>
    <w:p w:rsidR="00E3693C" w:rsidRPr="009A298C" w:rsidRDefault="00E3693C" w:rsidP="00E3693C">
      <w:pPr>
        <w:pStyle w:val="Note2"/>
        <w:ind w:left="1985" w:hanging="567"/>
      </w:pPr>
      <w:r>
        <w:t xml:space="preserve">Note 2: </w:t>
      </w:r>
      <w:r w:rsidRPr="00E3693C">
        <w:rPr>
          <w:b/>
          <w:i/>
        </w:rPr>
        <w:t>DSM-5</w:t>
      </w:r>
      <w:r w:rsidRPr="00E3693C">
        <w:t xml:space="preserve"> </w:t>
      </w:r>
      <w:proofErr w:type="gramStart"/>
      <w:r w:rsidRPr="00E3693C">
        <w:t>is defined</w:t>
      </w:r>
      <w:proofErr w:type="gramEnd"/>
      <w:r w:rsidRPr="00E3693C">
        <w:t xml:space="preserve"> in the Schedule 1 </w:t>
      </w:r>
      <w:r>
        <w:t>-</w:t>
      </w:r>
      <w:r w:rsidRPr="00E3693C">
        <w:t xml:space="preserve"> Dictionary.</w:t>
      </w:r>
    </w:p>
    <w:p w:rsidR="00FD775E" w:rsidRDefault="00237BAF" w:rsidP="00C670B0">
      <w:pPr>
        <w:pStyle w:val="LVtext"/>
      </w:pPr>
      <w:r w:rsidRPr="003A5C26">
        <w:t>Death from</w:t>
      </w:r>
      <w:r w:rsidR="008F572A" w:rsidRPr="00237BAF">
        <w:t xml:space="preserve"> </w:t>
      </w:r>
      <w:r w:rsidR="00AD6703" w:rsidRPr="00AD6703">
        <w:rPr>
          <w:b/>
        </w:rPr>
        <w:t>chronic solvent-induced neurocognitive disorder</w:t>
      </w:r>
    </w:p>
    <w:p w:rsidR="008F572A" w:rsidRPr="00237BAF" w:rsidRDefault="008F572A" w:rsidP="00253D7C">
      <w:pPr>
        <w:pStyle w:val="LV2"/>
      </w:pPr>
      <w:r w:rsidRPr="00237BAF">
        <w:t xml:space="preserve">For the purposes of this Statement of </w:t>
      </w:r>
      <w:r w:rsidR="00D5620B">
        <w:t xml:space="preserve">Principles, </w:t>
      </w:r>
      <w:r w:rsidR="00AD6703" w:rsidRPr="00AD6703">
        <w:t>chronic solvent-induced neurocognitive disorder</w:t>
      </w:r>
      <w:r w:rsidRPr="00D5620B">
        <w:t>,</w:t>
      </w:r>
      <w:r w:rsidRPr="00237BAF">
        <w:rPr>
          <w:b/>
        </w:rPr>
        <w:t xml:space="preserve"> </w:t>
      </w:r>
      <w:r w:rsidRPr="00237BAF">
        <w:t xml:space="preserve">in relation to a person, includes death from a terminal event or condition that </w:t>
      </w:r>
      <w:proofErr w:type="gramStart"/>
      <w:r w:rsidRPr="00237BAF">
        <w:t>was contributed</w:t>
      </w:r>
      <w:proofErr w:type="gramEnd"/>
      <w:r w:rsidRPr="00237BAF">
        <w:t xml:space="preserve"> to by the </w:t>
      </w:r>
      <w:r w:rsidRPr="00D5620B">
        <w:t>person</w:t>
      </w:r>
      <w:r w:rsidR="00950C80">
        <w:t>'</w:t>
      </w:r>
      <w:r w:rsidRPr="00D5620B">
        <w:t>s</w:t>
      </w:r>
      <w:r w:rsidR="002F77A1">
        <w:t xml:space="preserve"> </w:t>
      </w:r>
      <w:r w:rsidR="00AD6703" w:rsidRPr="00AD6703">
        <w:t>chronic solvent-induced neurocognitive disorder</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proofErr w:type="gramStart"/>
      <w:r w:rsidR="002716E4" w:rsidRPr="00046E67">
        <w:t>is defined</w:t>
      </w:r>
      <w:proofErr w:type="gramEnd"/>
      <w:r w:rsidR="002716E4" w:rsidRPr="00046E67">
        <w:t xml:space="preserve"> in </w:t>
      </w:r>
      <w:r w:rsidR="00885EAB" w:rsidRPr="00046E67">
        <w:t xml:space="preserve">the </w:t>
      </w:r>
      <w:r w:rsidR="00D32F71">
        <w:t xml:space="preserve">Schedule 1 </w:t>
      </w:r>
      <w:r w:rsidR="00E3693C">
        <w:t>-</w:t>
      </w:r>
      <w:r w:rsidR="00D32F71">
        <w:t xml:space="preserve"> </w:t>
      </w:r>
      <w:r w:rsidR="00885EAB" w:rsidRPr="00046E67">
        <w:t>Dictionary</w:t>
      </w:r>
      <w:r w:rsidR="005C7CC5">
        <w:t>.</w:t>
      </w:r>
    </w:p>
    <w:p w:rsidR="007C7DEE" w:rsidRPr="00A20CA1" w:rsidRDefault="007C7DEE" w:rsidP="00253D7C">
      <w:pPr>
        <w:pStyle w:val="LV1"/>
      </w:pPr>
      <w:bookmarkStart w:id="20" w:name="_Toc86140383"/>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AD6703" w:rsidRPr="00AD6703">
        <w:t>chronic solvent-induced neurocognitive disorder</w:t>
      </w:r>
      <w:r>
        <w:t xml:space="preserve"> </w:t>
      </w:r>
      <w:r w:rsidRPr="00D5620B">
        <w:t>and death from</w:t>
      </w:r>
      <w:r>
        <w:t xml:space="preserve"> </w:t>
      </w:r>
      <w:r w:rsidR="00AD6703" w:rsidRPr="00AD6703">
        <w:t>chronic solvent-induced neurocognitive disorder</w:t>
      </w:r>
      <w:r>
        <w:t xml:space="preserve"> </w:t>
      </w:r>
      <w:proofErr w:type="gramStart"/>
      <w:r w:rsidRPr="00D5620B">
        <w:t>can</w:t>
      </w:r>
      <w:r w:rsidRPr="00237BAF">
        <w:t xml:space="preserve"> be related</w:t>
      </w:r>
      <w:proofErr w:type="gramEnd"/>
      <w:r w:rsidRPr="00237BAF">
        <w:t xml:space="preserve">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lastRenderedPageBreak/>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w:t>
      </w:r>
      <w:proofErr w:type="gramStart"/>
      <w:r>
        <w:t>are</w:t>
      </w:r>
      <w:r w:rsidRPr="00046E67">
        <w:t xml:space="preserve"> defined</w:t>
      </w:r>
      <w:proofErr w:type="gramEnd"/>
      <w:r w:rsidRPr="00046E67">
        <w:t xml:space="preserve"> in the </w:t>
      </w:r>
      <w:r>
        <w:t xml:space="preserve">Schedule 1 </w:t>
      </w:r>
      <w:r w:rsidR="00E3693C">
        <w:t>-</w:t>
      </w:r>
      <w:r>
        <w:t xml:space="preserve">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86140384"/>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AD6703" w:rsidRPr="00AD6703">
        <w:t>chronic solvent-induced neurocognitive disorder</w:t>
      </w:r>
      <w:r w:rsidR="007A3989">
        <w:t xml:space="preserve"> </w:t>
      </w:r>
      <w:r w:rsidR="007C7DEE" w:rsidRPr="00AA6D8B">
        <w:t xml:space="preserve">or death from </w:t>
      </w:r>
      <w:r w:rsidR="00AD6703" w:rsidRPr="00AD6703">
        <w:t>chronic solvent-induced neurocognitive disorder</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E3693C" w:rsidRDefault="00E3693C" w:rsidP="00E3693C">
      <w:pPr>
        <w:pStyle w:val="LV2"/>
      </w:pPr>
      <w:bookmarkStart w:id="26" w:name="_Ref402530260"/>
      <w:bookmarkStart w:id="27" w:name="_Ref409598844"/>
      <w:r w:rsidRPr="00E3693C">
        <w:t>having a severe substance use disorder involving inhalation of a solvent from t</w:t>
      </w:r>
      <w:r>
        <w:t>he Specified List 1 of solvents</w:t>
      </w:r>
      <w:r w:rsidRPr="00E3693C">
        <w:t xml:space="preserve"> within the 5 years before the clinical onset of chronic solvent-induced neurocognitive disorder;</w:t>
      </w:r>
    </w:p>
    <w:p w:rsidR="00E3693C" w:rsidRDefault="00E3693C" w:rsidP="00E3693C">
      <w:pPr>
        <w:pStyle w:val="Note2"/>
        <w:ind w:left="1843" w:hanging="425"/>
      </w:pPr>
      <w:r>
        <w:t xml:space="preserve">Note: </w:t>
      </w:r>
      <w:r w:rsidRPr="00E3693C">
        <w:rPr>
          <w:b/>
          <w:i/>
        </w:rPr>
        <w:t>severe substance use disorder</w:t>
      </w:r>
      <w:r w:rsidR="00DD35AC">
        <w:rPr>
          <w:b/>
          <w:i/>
        </w:rPr>
        <w:t xml:space="preserve"> </w:t>
      </w:r>
      <w:r w:rsidR="00DD35AC">
        <w:t xml:space="preserve">and </w:t>
      </w:r>
      <w:r w:rsidR="00DD35AC" w:rsidRPr="00E3693C">
        <w:rPr>
          <w:b/>
          <w:i/>
        </w:rPr>
        <w:t>Specified List 1 of solvents</w:t>
      </w:r>
      <w:r w:rsidRPr="00E3693C">
        <w:t xml:space="preserve"> </w:t>
      </w:r>
      <w:proofErr w:type="gramStart"/>
      <w:r w:rsidRPr="00E3693C">
        <w:t>are defined</w:t>
      </w:r>
      <w:proofErr w:type="gramEnd"/>
      <w:r w:rsidRPr="00E3693C">
        <w:t xml:space="preserve"> in the Schedule 1 </w:t>
      </w:r>
      <w:r>
        <w:t>-</w:t>
      </w:r>
      <w:r w:rsidRPr="00E3693C">
        <w:t xml:space="preserve"> Dictionary.</w:t>
      </w:r>
    </w:p>
    <w:p w:rsidR="00504209" w:rsidRDefault="00504209" w:rsidP="00504209">
      <w:pPr>
        <w:pStyle w:val="LV2"/>
      </w:pPr>
      <w:r w:rsidRPr="00B73B7D">
        <w:t>inhaling, ingesting or having cutaneous contact with a solvent from the Specified List 2 of solvents, where inhalation occurred in an unventilated and confined space, on more days than not for a consecutive period of at least 5 years before the clinical onset of chronic solvent-induced neurocognitive disorder, and if exposure has ceased before the clinical onset of chronic solvent-induced neurocognitive disorder, then that onset occurred within 1 year of cessation;</w:t>
      </w:r>
    </w:p>
    <w:p w:rsidR="00504209" w:rsidRDefault="00504209" w:rsidP="00504209">
      <w:pPr>
        <w:pStyle w:val="Note2"/>
      </w:pPr>
      <w:r>
        <w:t xml:space="preserve">Note: </w:t>
      </w:r>
      <w:r w:rsidRPr="00395E15">
        <w:rPr>
          <w:b/>
          <w:i/>
        </w:rPr>
        <w:t>Specified List 2 of solvents</w:t>
      </w:r>
      <w:r w:rsidRPr="00395E15">
        <w:t xml:space="preserve"> </w:t>
      </w:r>
      <w:proofErr w:type="gramStart"/>
      <w:r>
        <w:t>is</w:t>
      </w:r>
      <w:r w:rsidRPr="00395E15">
        <w:t xml:space="preserve"> defined</w:t>
      </w:r>
      <w:proofErr w:type="gramEnd"/>
      <w:r w:rsidRPr="00395E15">
        <w:t xml:space="preserve"> in the Schedule 1 - Dictionary.</w:t>
      </w:r>
    </w:p>
    <w:p w:rsidR="00B55D89" w:rsidRDefault="00B55D89" w:rsidP="00B55D89">
      <w:pPr>
        <w:pStyle w:val="LV2"/>
      </w:pPr>
      <w:r w:rsidRPr="00B55D89">
        <w:t xml:space="preserve">having at least 50 episodes of acute solvent intoxication due to a solvent from the Specified List 2 of solvents </w:t>
      </w:r>
      <w:r w:rsidR="00504209">
        <w:t xml:space="preserve">within </w:t>
      </w:r>
      <w:r w:rsidRPr="00B55D89">
        <w:t>a consecutive period of 2 years before the clinical onset of chronic solvent-induced neurocognitive disorder, and where the last episode of acute solvent intoxication occurred within the 2 years before the clinical onset of chronic solvent-induced neurocognitive disorder;</w:t>
      </w:r>
    </w:p>
    <w:p w:rsidR="00395E15" w:rsidRDefault="00B55D89" w:rsidP="00504209">
      <w:pPr>
        <w:pStyle w:val="Note2"/>
        <w:ind w:left="1843" w:hanging="425"/>
      </w:pPr>
      <w:r>
        <w:t xml:space="preserve">Note: </w:t>
      </w:r>
      <w:r w:rsidRPr="00B55D89">
        <w:rPr>
          <w:b/>
          <w:i/>
        </w:rPr>
        <w:t>acute solvent intoxication</w:t>
      </w:r>
      <w:r w:rsidRPr="00B55D89">
        <w:t xml:space="preserve"> and </w:t>
      </w:r>
      <w:r w:rsidRPr="00B55D89">
        <w:rPr>
          <w:b/>
          <w:i/>
        </w:rPr>
        <w:t>Specified List 2 of solvents</w:t>
      </w:r>
      <w:r w:rsidRPr="00B55D89">
        <w:t xml:space="preserve"> </w:t>
      </w:r>
      <w:proofErr w:type="gramStart"/>
      <w:r w:rsidRPr="00B55D89">
        <w:t>are defined</w:t>
      </w:r>
      <w:proofErr w:type="gramEnd"/>
      <w:r w:rsidRPr="00B55D89">
        <w:t xml:space="preserve"> in the Schedule</w:t>
      </w:r>
      <w:r>
        <w:t> </w:t>
      </w:r>
      <w:r w:rsidRPr="00B55D89">
        <w:t>1</w:t>
      </w:r>
      <w:r>
        <w:t> - </w:t>
      </w:r>
      <w:r w:rsidRPr="00B55D89">
        <w:t>Dictionary.</w:t>
      </w:r>
    </w:p>
    <w:p w:rsidR="00A341AF" w:rsidRDefault="00A341AF" w:rsidP="00A341AF">
      <w:pPr>
        <w:pStyle w:val="LV2"/>
      </w:pPr>
      <w:r w:rsidRPr="00A341AF">
        <w:t>having an episode of acute solvent intoxication due to a solvent from the Specified List 3 of solvents, with evidence of associated persistent brain damage on imaging, at the time of the clinical onset of chronic solvent-induced neurocognitive disorder;</w:t>
      </w:r>
    </w:p>
    <w:p w:rsidR="00A341AF" w:rsidRDefault="00A341AF" w:rsidP="00A341AF">
      <w:pPr>
        <w:pStyle w:val="Note2"/>
        <w:ind w:left="1843" w:hanging="425"/>
      </w:pPr>
      <w:r>
        <w:t xml:space="preserve">Note: </w:t>
      </w:r>
      <w:r w:rsidRPr="00A341AF">
        <w:rPr>
          <w:b/>
          <w:i/>
        </w:rPr>
        <w:t>acute solvent intoxication</w:t>
      </w:r>
      <w:r w:rsidRPr="00A341AF">
        <w:t xml:space="preserve"> and </w:t>
      </w:r>
      <w:r w:rsidRPr="00A341AF">
        <w:rPr>
          <w:b/>
          <w:i/>
        </w:rPr>
        <w:t>Specified List 3 of solvents</w:t>
      </w:r>
      <w:r w:rsidRPr="00A341AF">
        <w:t xml:space="preserve"> </w:t>
      </w:r>
      <w:proofErr w:type="gramStart"/>
      <w:r w:rsidRPr="00A341AF">
        <w:t>are defined</w:t>
      </w:r>
      <w:proofErr w:type="gramEnd"/>
      <w:r w:rsidRPr="00A341AF">
        <w:t xml:space="preserve"> in the Schedule</w:t>
      </w:r>
      <w:r>
        <w:t> </w:t>
      </w:r>
      <w:r w:rsidRPr="00A341AF">
        <w:t>1</w:t>
      </w:r>
      <w:r>
        <w:t> - </w:t>
      </w:r>
      <w:r w:rsidRPr="00A341AF">
        <w:t>Dictionary.</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6"/>
      <w:r w:rsidR="007A3989">
        <w:t xml:space="preserve"> </w:t>
      </w:r>
      <w:r w:rsidR="00AD6703" w:rsidRPr="00AD6703">
        <w:t>chronic solvent-induced neurocognitive disorder</w:t>
      </w:r>
      <w:r w:rsidR="00D5620B" w:rsidRPr="008D1B8B">
        <w:t>.</w:t>
      </w:r>
      <w:bookmarkEnd w:id="27"/>
    </w:p>
    <w:p w:rsidR="000C21A3" w:rsidRPr="00684C0E" w:rsidRDefault="00D32F71" w:rsidP="00253D7C">
      <w:pPr>
        <w:pStyle w:val="LV1"/>
      </w:pPr>
      <w:bookmarkStart w:id="28" w:name="_Toc86140385"/>
      <w:bookmarkStart w:id="29" w:name="_Ref402530057"/>
      <w:r>
        <w:t>Relationship to s</w:t>
      </w:r>
      <w:r w:rsidR="000C21A3" w:rsidRPr="00684C0E">
        <w:t>ervice</w:t>
      </w:r>
      <w:bookmarkEnd w:id="28"/>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proofErr w:type="gramStart"/>
      <w:r w:rsidR="005C74AC">
        <w:t>9</w:t>
      </w:r>
      <w:r w:rsidRPr="00187DE1">
        <w:t>,</w:t>
      </w:r>
      <w:proofErr w:type="gramEnd"/>
      <w:r w:rsidRPr="00187DE1">
        <w:t xml:space="preserve"> must be related to the relevant service rendered by the person.</w:t>
      </w:r>
    </w:p>
    <w:bookmarkEnd w:id="29"/>
    <w:p w:rsidR="00CF2367" w:rsidRPr="00187DE1" w:rsidRDefault="00F03C06" w:rsidP="008944C3">
      <w:pPr>
        <w:pStyle w:val="LV2"/>
        <w:keepLines/>
      </w:pPr>
      <w:r w:rsidRPr="00187DE1">
        <w:lastRenderedPageBreak/>
        <w:t xml:space="preserve">The factor set out in </w:t>
      </w:r>
      <w:r w:rsidR="008944C3">
        <w:t>subsection</w:t>
      </w:r>
      <w:r w:rsidR="00FF1D47">
        <w:t xml:space="preserve"> </w:t>
      </w:r>
      <w:r w:rsidR="00DA3996">
        <w:t>9</w:t>
      </w:r>
      <w:r w:rsidR="00FF1D47">
        <w:t>(</w:t>
      </w:r>
      <w:r w:rsidR="008944C3">
        <w:t>5</w:t>
      </w:r>
      <w:r w:rsidR="00FF1D47">
        <w:t xml:space="preserve">) </w:t>
      </w:r>
      <w:r w:rsidRPr="00187DE1">
        <w:t xml:space="preserve">applies only to material contribution to, or aggravation of, </w:t>
      </w:r>
      <w:r w:rsidR="00AD6703" w:rsidRPr="00AD6703">
        <w:t>chronic solvent-induced neurocognitive disorder</w:t>
      </w:r>
      <w:r w:rsidR="007A3989">
        <w:t xml:space="preserve"> </w:t>
      </w:r>
      <w:r w:rsidRPr="00187DE1">
        <w:t>where the person</w:t>
      </w:r>
      <w:r w:rsidR="00950C80">
        <w:t>'</w:t>
      </w:r>
      <w:r w:rsidRPr="00187DE1">
        <w:t xml:space="preserve">s </w:t>
      </w:r>
      <w:r w:rsidR="00AD6703" w:rsidRPr="00AD6703">
        <w:t>chronic solvent-induced neurocognitive disorder</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0" w:name="_Toc86140386"/>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8614038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proofErr w:type="gramStart"/>
      <w:r w:rsidRPr="003F39C0">
        <w:t>Note:</w:t>
      </w:r>
      <w:proofErr w:type="gramEnd"/>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86140388"/>
      <w:r w:rsidRPr="00D97BB3">
        <w:t>Definitions</w:t>
      </w:r>
      <w:bookmarkEnd w:id="34"/>
      <w:bookmarkEnd w:id="35"/>
    </w:p>
    <w:p w:rsidR="00702C42" w:rsidRPr="00516768" w:rsidRDefault="00702C42" w:rsidP="00253D7C">
      <w:pPr>
        <w:pStyle w:val="SH2"/>
      </w:pPr>
      <w:r w:rsidRPr="00516768">
        <w:t>In this instrument:</w:t>
      </w:r>
    </w:p>
    <w:p w:rsidR="00B55D89" w:rsidRDefault="00B55D89" w:rsidP="00B55D89">
      <w:pPr>
        <w:pStyle w:val="SH3"/>
      </w:pPr>
      <w:bookmarkStart w:id="36" w:name="_Ref402530810"/>
      <w:proofErr w:type="gramStart"/>
      <w:r w:rsidRPr="00B55D89">
        <w:rPr>
          <w:b/>
          <w:i/>
        </w:rPr>
        <w:t>acute</w:t>
      </w:r>
      <w:proofErr w:type="gramEnd"/>
      <w:r w:rsidRPr="00B55D89">
        <w:rPr>
          <w:b/>
          <w:i/>
        </w:rPr>
        <w:t xml:space="preserve"> solvent intoxication</w:t>
      </w:r>
      <w:r w:rsidRPr="00B55D89">
        <w:t xml:space="preserve"> means clinically significant problematic behavioural or psychological changes</w:t>
      </w:r>
      <w:r w:rsidR="00CC73DF">
        <w:t xml:space="preserve"> </w:t>
      </w:r>
      <w:r w:rsidR="00C04263">
        <w:t>(</w:t>
      </w:r>
      <w:r w:rsidR="00CC73DF">
        <w:t>for example,</w:t>
      </w:r>
      <w:r w:rsidRPr="00B55D89">
        <w:t xml:space="preserve"> belli</w:t>
      </w:r>
      <w:r w:rsidR="00CC73DF">
        <w:t>ger</w:t>
      </w:r>
      <w:r w:rsidR="00C04263">
        <w:t xml:space="preserve">ence, </w:t>
      </w:r>
      <w:proofErr w:type="spellStart"/>
      <w:r w:rsidR="00C04263">
        <w:t>assaultiveness</w:t>
      </w:r>
      <w:proofErr w:type="spellEnd"/>
      <w:r w:rsidR="00C04263">
        <w:t>, apathy,</w:t>
      </w:r>
      <w:r w:rsidRPr="00B55D89">
        <w:t xml:space="preserve"> impaired judgement</w:t>
      </w:r>
      <w:r w:rsidR="00C04263">
        <w:t>)</w:t>
      </w:r>
      <w:r w:rsidRPr="00B55D89">
        <w:t xml:space="preserve"> that develop during or shortly after, short-term, high-dose exposure to a solvent by inhalation, ingestion or dermal contact. These changes are accompanied by 2 or more of the following signs or symptoms that also develop during or shortly after solvent exposure:</w:t>
      </w:r>
    </w:p>
    <w:p w:rsidR="00B55D89" w:rsidRDefault="00B55D89" w:rsidP="00B55D89">
      <w:pPr>
        <w:pStyle w:val="SH4"/>
      </w:pPr>
      <w:r>
        <w:t xml:space="preserve">blurred vision or diplopia; </w:t>
      </w:r>
    </w:p>
    <w:p w:rsidR="00B55D89" w:rsidRDefault="00B55D89" w:rsidP="00B55D89">
      <w:pPr>
        <w:pStyle w:val="SH4"/>
      </w:pPr>
      <w:r>
        <w:t xml:space="preserve">depressed reflexes; </w:t>
      </w:r>
    </w:p>
    <w:p w:rsidR="00B55D89" w:rsidRDefault="00B55D89" w:rsidP="00B55D89">
      <w:pPr>
        <w:pStyle w:val="SH4"/>
      </w:pPr>
      <w:r>
        <w:t xml:space="preserve">dizziness; </w:t>
      </w:r>
    </w:p>
    <w:p w:rsidR="00B55D89" w:rsidRDefault="00B55D89" w:rsidP="00B55D89">
      <w:pPr>
        <w:pStyle w:val="SH4"/>
      </w:pPr>
      <w:r>
        <w:t xml:space="preserve">euphoria; </w:t>
      </w:r>
    </w:p>
    <w:p w:rsidR="00B55D89" w:rsidRDefault="00B55D89" w:rsidP="00B55D89">
      <w:pPr>
        <w:pStyle w:val="SH4"/>
      </w:pPr>
      <w:r>
        <w:t xml:space="preserve">generalised muscle weakness; </w:t>
      </w:r>
    </w:p>
    <w:p w:rsidR="00B55D89" w:rsidRDefault="00B55D89" w:rsidP="00B55D89">
      <w:pPr>
        <w:pStyle w:val="SH4"/>
      </w:pPr>
      <w:r>
        <w:t xml:space="preserve">incoordination; </w:t>
      </w:r>
    </w:p>
    <w:p w:rsidR="00B55D89" w:rsidRDefault="00B55D89" w:rsidP="00B55D89">
      <w:pPr>
        <w:pStyle w:val="SH4"/>
      </w:pPr>
      <w:r>
        <w:t xml:space="preserve">lethargy; </w:t>
      </w:r>
    </w:p>
    <w:p w:rsidR="00B55D89" w:rsidRDefault="00B55D89" w:rsidP="00B55D89">
      <w:pPr>
        <w:pStyle w:val="SH4"/>
      </w:pPr>
      <w:r>
        <w:t xml:space="preserve">nystagmus; </w:t>
      </w:r>
    </w:p>
    <w:p w:rsidR="00B55D89" w:rsidRDefault="00B55D89" w:rsidP="00B55D89">
      <w:pPr>
        <w:pStyle w:val="SH4"/>
      </w:pPr>
      <w:r>
        <w:t xml:space="preserve">psychomotor retardation; </w:t>
      </w:r>
    </w:p>
    <w:p w:rsidR="00B55D89" w:rsidRDefault="00B55D89" w:rsidP="00B55D89">
      <w:pPr>
        <w:pStyle w:val="SH4"/>
      </w:pPr>
      <w:r>
        <w:t xml:space="preserve">slurred speech; </w:t>
      </w:r>
    </w:p>
    <w:p w:rsidR="00B55D89" w:rsidRDefault="00B55D89" w:rsidP="00B55D89">
      <w:pPr>
        <w:pStyle w:val="SH4"/>
      </w:pPr>
      <w:r>
        <w:t xml:space="preserve">stupor or coma; </w:t>
      </w:r>
    </w:p>
    <w:p w:rsidR="00B55D89" w:rsidRDefault="00B55D89" w:rsidP="00B55D89">
      <w:pPr>
        <w:pStyle w:val="SH4"/>
      </w:pPr>
      <w:r>
        <w:t xml:space="preserve">tremor; or </w:t>
      </w:r>
    </w:p>
    <w:p w:rsidR="00B55D89" w:rsidRDefault="00B55D89" w:rsidP="00B55D89">
      <w:pPr>
        <w:pStyle w:val="SH4"/>
      </w:pPr>
      <w:r>
        <w:t>unsteady gait;</w:t>
      </w:r>
    </w:p>
    <w:p w:rsidR="00B55D89" w:rsidRPr="00B55D89" w:rsidRDefault="00B55D89" w:rsidP="00B55D89">
      <w:pPr>
        <w:pStyle w:val="SH3"/>
      </w:pPr>
      <w:proofErr w:type="gramStart"/>
      <w:r w:rsidRPr="00B55D89">
        <w:t>where</w:t>
      </w:r>
      <w:proofErr w:type="gramEnd"/>
      <w:r w:rsidRPr="00B55D89">
        <w:t xml:space="preserve"> the signs or symptoms are not attributable to another medical condition and are not better explained by another disorder of mental health, including substance use disorder due to intoxication with another substance.</w:t>
      </w:r>
    </w:p>
    <w:p w:rsidR="009A298C" w:rsidRPr="00513D05" w:rsidRDefault="00AD6703" w:rsidP="009A298C">
      <w:pPr>
        <w:pStyle w:val="SH3"/>
      </w:pPr>
      <w:proofErr w:type="gramStart"/>
      <w:r w:rsidRPr="00AD6703">
        <w:rPr>
          <w:b/>
          <w:i/>
        </w:rPr>
        <w:t>chronic</w:t>
      </w:r>
      <w:proofErr w:type="gramEnd"/>
      <w:r w:rsidRPr="00AD6703">
        <w:rPr>
          <w:b/>
          <w:i/>
        </w:rPr>
        <w:t xml:space="preserve"> solvent-induced neurocognitive disorder</w:t>
      </w:r>
      <w:r w:rsidR="009A298C" w:rsidRPr="00513D05">
        <w:t>—see subsection</w:t>
      </w:r>
      <w:r w:rsidR="009A298C">
        <w:t xml:space="preserve"> 7(2).</w:t>
      </w:r>
    </w:p>
    <w:p w:rsidR="007B52F6" w:rsidRPr="007B52F6" w:rsidRDefault="007B52F6" w:rsidP="00576E99">
      <w:pPr>
        <w:pStyle w:val="SH3"/>
      </w:pPr>
      <w:r w:rsidRPr="007B52F6">
        <w:tab/>
      </w:r>
      <w:r w:rsidRPr="007B52F6">
        <w:rPr>
          <w:b/>
          <w:i/>
        </w:rPr>
        <w:t>DSM-5</w:t>
      </w:r>
      <w:r w:rsidRPr="007B52F6">
        <w:t xml:space="preserve"> means the American Psychiatric Association: </w:t>
      </w:r>
      <w:r w:rsidRPr="00AC5296">
        <w:rPr>
          <w:i/>
        </w:rPr>
        <w:t>Diagnostic and Statistical Manual of Mental Disorders</w:t>
      </w:r>
      <w:r w:rsidR="009A298C">
        <w:t xml:space="preserve">, Fifth Edition. </w:t>
      </w:r>
      <w:r w:rsidRPr="007B52F6">
        <w:t>Arlington, VA, American Psychiatric Association, 2013.</w:t>
      </w:r>
    </w:p>
    <w:p w:rsidR="00885EAB" w:rsidRPr="009C404D" w:rsidRDefault="00885EAB" w:rsidP="00576E99">
      <w:pPr>
        <w:pStyle w:val="SH3"/>
      </w:pPr>
      <w:r w:rsidRPr="00576E99">
        <w:rPr>
          <w:b/>
          <w:i/>
        </w:rPr>
        <w:t>MRCA</w:t>
      </w:r>
      <w:r w:rsidRPr="00B90B8D">
        <w:rPr>
          <w:b/>
        </w:rPr>
        <w:t xml:space="preserve"> </w:t>
      </w:r>
      <w:r w:rsidRPr="00973808">
        <w:t>me</w:t>
      </w:r>
      <w:r w:rsidRPr="00024911">
        <w:rPr>
          <w:rStyle w:val="SH3nospaceChar"/>
        </w:rPr>
        <w:t>a</w:t>
      </w:r>
      <w:r w:rsidRPr="00973808">
        <w:t>ns</w:t>
      </w:r>
      <w:r w:rsidRPr="009C404D">
        <w:t xml:space="preserve"> the </w:t>
      </w:r>
      <w:r w:rsidRPr="002702BE">
        <w:rPr>
          <w:i/>
        </w:rPr>
        <w:t>Military Rehabilitation and Compensation Act 2004</w:t>
      </w:r>
      <w:r w:rsidRPr="009C404D">
        <w:t>.</w:t>
      </w:r>
    </w:p>
    <w:p w:rsidR="0090262E" w:rsidRPr="0090262E" w:rsidRDefault="0090262E" w:rsidP="00576E99">
      <w:pPr>
        <w:pStyle w:val="SH3"/>
      </w:pPr>
      <w:bookmarkStart w:id="37" w:name="_Ref402529607"/>
      <w:bookmarkEnd w:id="36"/>
      <w:r w:rsidRPr="00440D2C">
        <w:rPr>
          <w:b/>
          <w:i/>
        </w:rPr>
        <w:t>relevant service</w:t>
      </w:r>
      <w:r w:rsidRPr="0090262E">
        <w:t xml:space="preserve"> means:</w:t>
      </w:r>
    </w:p>
    <w:p w:rsidR="0090262E" w:rsidRPr="0090262E" w:rsidRDefault="0090262E" w:rsidP="00324BCF">
      <w:pPr>
        <w:pStyle w:val="SH4"/>
      </w:pPr>
      <w:r w:rsidRPr="0090262E">
        <w:t xml:space="preserve">operational service under the VEA; </w:t>
      </w:r>
    </w:p>
    <w:p w:rsidR="0090262E" w:rsidRPr="0090262E" w:rsidRDefault="0090262E" w:rsidP="00324BCF">
      <w:pPr>
        <w:pStyle w:val="SH4"/>
      </w:pPr>
      <w:r w:rsidRPr="0090262E">
        <w:t xml:space="preserve">peacekeeping service under the VEA; </w:t>
      </w:r>
    </w:p>
    <w:p w:rsidR="0090262E" w:rsidRPr="0090262E" w:rsidRDefault="0090262E" w:rsidP="00324BCF">
      <w:pPr>
        <w:pStyle w:val="SH4"/>
      </w:pPr>
      <w:r w:rsidRPr="0090262E">
        <w:t xml:space="preserve">hazardous service under the VEA; </w:t>
      </w:r>
    </w:p>
    <w:p w:rsidR="0090262E" w:rsidRPr="0090262E" w:rsidRDefault="0090262E" w:rsidP="00324BCF">
      <w:pPr>
        <w:pStyle w:val="SH4"/>
      </w:pPr>
      <w:r w:rsidRPr="0090262E">
        <w:t>British nuclear test defence service under the VEA;</w:t>
      </w:r>
    </w:p>
    <w:p w:rsidR="0090262E" w:rsidRPr="0090262E" w:rsidRDefault="0090262E" w:rsidP="00324BCF">
      <w:pPr>
        <w:pStyle w:val="SH4"/>
      </w:pPr>
      <w:r w:rsidRPr="0090262E">
        <w:t>warlike service under the MRCA; or</w:t>
      </w:r>
    </w:p>
    <w:p w:rsidR="00885EAB" w:rsidRPr="0090262E" w:rsidRDefault="0090262E" w:rsidP="00324BCF">
      <w:pPr>
        <w:pStyle w:val="SH4"/>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w:t>
      </w:r>
      <w:proofErr w:type="gramStart"/>
      <w:r w:rsidRPr="00A36B1A">
        <w:t>are also defined</w:t>
      </w:r>
      <w:proofErr w:type="gramEnd"/>
      <w:r w:rsidRPr="00A36B1A">
        <w:t xml:space="preserve"> in the Schedule 1 - Dictionary.</w:t>
      </w:r>
    </w:p>
    <w:p w:rsidR="00324BCF" w:rsidRDefault="00324BCF" w:rsidP="00324BCF">
      <w:pPr>
        <w:pStyle w:val="SH3"/>
      </w:pPr>
      <w:r w:rsidRPr="00324BCF">
        <w:rPr>
          <w:b/>
          <w:i/>
        </w:rPr>
        <w:lastRenderedPageBreak/>
        <w:t>severe substance use disorder</w:t>
      </w:r>
      <w:r w:rsidRPr="00324BCF">
        <w:t xml:space="preserve"> means a disorder of mental health characterised by a problematic pattern of use of a substance leading to clinically significant impairment or distress, as manifested by at least 6 of the following criteria, occurring within a 12-month period:</w:t>
      </w:r>
    </w:p>
    <w:p w:rsidR="00324BCF" w:rsidRDefault="00324BCF" w:rsidP="00324BCF">
      <w:pPr>
        <w:pStyle w:val="SH4"/>
      </w:pPr>
      <w:r>
        <w:t xml:space="preserve">the substance is often taken in larger amounts or over a longer period than was intended; </w:t>
      </w:r>
    </w:p>
    <w:p w:rsidR="00324BCF" w:rsidRDefault="00324BCF" w:rsidP="00324BCF">
      <w:pPr>
        <w:pStyle w:val="SH4"/>
      </w:pPr>
      <w:r>
        <w:t xml:space="preserve">there is a persistent desire or unsuccessful efforts to cut down or control substance use; </w:t>
      </w:r>
    </w:p>
    <w:p w:rsidR="00324BCF" w:rsidRDefault="00324BCF" w:rsidP="00324BCF">
      <w:pPr>
        <w:pStyle w:val="SH4"/>
      </w:pPr>
      <w:r>
        <w:t xml:space="preserve">a great deal of time is spent in activities necessary to obtain the substance, use the substance, or recover from its effects; </w:t>
      </w:r>
    </w:p>
    <w:p w:rsidR="00324BCF" w:rsidRDefault="00324BCF" w:rsidP="00324BCF">
      <w:pPr>
        <w:pStyle w:val="SH4"/>
      </w:pPr>
      <w:r>
        <w:t xml:space="preserve">craving, or a strong desire or urge to use the substance; </w:t>
      </w:r>
    </w:p>
    <w:p w:rsidR="00324BCF" w:rsidRDefault="00324BCF" w:rsidP="00324BCF">
      <w:pPr>
        <w:pStyle w:val="SH4"/>
      </w:pPr>
      <w:r>
        <w:t xml:space="preserve">recurrent substance use resulting in a failure to fulfil major role obligations at work, school, or home; </w:t>
      </w:r>
    </w:p>
    <w:p w:rsidR="00324BCF" w:rsidRDefault="00324BCF" w:rsidP="00324BCF">
      <w:pPr>
        <w:pStyle w:val="SH4"/>
      </w:pPr>
      <w:r>
        <w:t xml:space="preserve">continued substance use despite having persistent or recurrent social or interpersonal problems caused or exacerbated by the effects of substances; </w:t>
      </w:r>
    </w:p>
    <w:p w:rsidR="00324BCF" w:rsidRDefault="00324BCF" w:rsidP="00324BCF">
      <w:pPr>
        <w:pStyle w:val="SH4"/>
      </w:pPr>
      <w:r>
        <w:t>important social, occupational, or recreational activities are given up or reduced because of substance use;</w:t>
      </w:r>
    </w:p>
    <w:p w:rsidR="00324BCF" w:rsidRDefault="00324BCF" w:rsidP="00324BCF">
      <w:pPr>
        <w:pStyle w:val="SH4"/>
      </w:pPr>
      <w:r>
        <w:t xml:space="preserve">recurrent substance use in situations in which it is physically hazardous; </w:t>
      </w:r>
    </w:p>
    <w:p w:rsidR="00324BCF" w:rsidRDefault="00324BCF" w:rsidP="00324BCF">
      <w:pPr>
        <w:pStyle w:val="SH4"/>
      </w:pPr>
      <w:r>
        <w:t xml:space="preserve">continued substance use despite knowledge of having a persistent or recurrent physical or psychological problem that is likely to have been caused or exacerbated by the substance; or </w:t>
      </w:r>
    </w:p>
    <w:p w:rsidR="00324BCF" w:rsidRDefault="00324BCF" w:rsidP="00324BCF">
      <w:pPr>
        <w:pStyle w:val="SH4"/>
      </w:pPr>
      <w:r>
        <w:t>tolerance, defined by either:</w:t>
      </w:r>
    </w:p>
    <w:p w:rsidR="00324BCF" w:rsidRDefault="00324BCF" w:rsidP="00324BCF">
      <w:pPr>
        <w:pStyle w:val="SH5"/>
      </w:pPr>
      <w:r>
        <w:t xml:space="preserve">a need for markedly increased amounts of the substance to achieve intoxication or desired effect; or </w:t>
      </w:r>
    </w:p>
    <w:p w:rsidR="00324BCF" w:rsidRPr="00324BCF" w:rsidRDefault="00324BCF" w:rsidP="00324BCF">
      <w:pPr>
        <w:pStyle w:val="SH5"/>
      </w:pPr>
      <w:proofErr w:type="gramStart"/>
      <w:r>
        <w:t>a</w:t>
      </w:r>
      <w:proofErr w:type="gramEnd"/>
      <w:r>
        <w:t xml:space="preserve"> markedly diminished effect with continued use of the same amount of the substance.</w:t>
      </w:r>
    </w:p>
    <w:p w:rsidR="00805A92" w:rsidRDefault="00805A92" w:rsidP="00805A92">
      <w:pPr>
        <w:pStyle w:val="SH3"/>
      </w:pPr>
      <w:r w:rsidRPr="00805A92">
        <w:rPr>
          <w:b/>
          <w:i/>
        </w:rPr>
        <w:t>Specified List 1 of solvents</w:t>
      </w:r>
      <w:r w:rsidRPr="00805A92">
        <w:t xml:space="preserve"> means:</w:t>
      </w:r>
    </w:p>
    <w:p w:rsidR="001B1AAA" w:rsidRDefault="001B1AAA" w:rsidP="001B1AAA">
      <w:pPr>
        <w:pStyle w:val="SH4"/>
      </w:pPr>
      <w:r>
        <w:t>bromomethane;</w:t>
      </w:r>
    </w:p>
    <w:p w:rsidR="001B1AAA" w:rsidRDefault="001B1AAA" w:rsidP="001B1AAA">
      <w:pPr>
        <w:pStyle w:val="SH4"/>
      </w:pPr>
      <w:r>
        <w:t xml:space="preserve">butane; </w:t>
      </w:r>
    </w:p>
    <w:p w:rsidR="00805A92" w:rsidRDefault="00805A92" w:rsidP="00805A92">
      <w:pPr>
        <w:pStyle w:val="SH4"/>
      </w:pPr>
      <w:r>
        <w:t xml:space="preserve">carbon disulphide; </w:t>
      </w:r>
    </w:p>
    <w:p w:rsidR="00805A92" w:rsidRDefault="00805A92" w:rsidP="00805A92">
      <w:pPr>
        <w:pStyle w:val="SH4"/>
      </w:pPr>
      <w:r>
        <w:t>dichloromethane;</w:t>
      </w:r>
    </w:p>
    <w:p w:rsidR="00805A92" w:rsidRDefault="00805A92" w:rsidP="00805A92">
      <w:pPr>
        <w:pStyle w:val="SH4"/>
      </w:pPr>
      <w:proofErr w:type="spellStart"/>
      <w:r>
        <w:t>dichloroethane</w:t>
      </w:r>
      <w:proofErr w:type="spellEnd"/>
      <w:r>
        <w:t xml:space="preserve">; </w:t>
      </w:r>
    </w:p>
    <w:p w:rsidR="00805A92" w:rsidRDefault="00805A92" w:rsidP="00805A92">
      <w:pPr>
        <w:pStyle w:val="SH4"/>
      </w:pPr>
      <w:r>
        <w:t>ethyl acetate;</w:t>
      </w:r>
    </w:p>
    <w:p w:rsidR="00805A92" w:rsidRDefault="00805A92" w:rsidP="00805A92">
      <w:pPr>
        <w:pStyle w:val="SH4"/>
      </w:pPr>
      <w:r>
        <w:t>petrol;</w:t>
      </w:r>
    </w:p>
    <w:p w:rsidR="00805A92" w:rsidRDefault="00805A92" w:rsidP="00805A92">
      <w:pPr>
        <w:pStyle w:val="SH4"/>
      </w:pPr>
      <w:r>
        <w:t xml:space="preserve">styrene; </w:t>
      </w:r>
    </w:p>
    <w:p w:rsidR="00805A92" w:rsidRDefault="00805A92" w:rsidP="00805A92">
      <w:pPr>
        <w:pStyle w:val="SH4"/>
      </w:pPr>
      <w:r>
        <w:t>tetrachloroethylene;</w:t>
      </w:r>
    </w:p>
    <w:p w:rsidR="00805A92" w:rsidRDefault="00805A92" w:rsidP="00805A92">
      <w:pPr>
        <w:pStyle w:val="SH4"/>
      </w:pPr>
      <w:r>
        <w:t xml:space="preserve">toluene; </w:t>
      </w:r>
    </w:p>
    <w:p w:rsidR="00805A92" w:rsidRDefault="00805A92" w:rsidP="00805A92">
      <w:pPr>
        <w:pStyle w:val="SH4"/>
      </w:pPr>
      <w:r>
        <w:t xml:space="preserve">trichloroethylene; </w:t>
      </w:r>
    </w:p>
    <w:p w:rsidR="00805A92" w:rsidRDefault="00805A92" w:rsidP="00805A92">
      <w:pPr>
        <w:pStyle w:val="SH4"/>
      </w:pPr>
      <w:r>
        <w:t>white spirit; or</w:t>
      </w:r>
    </w:p>
    <w:p w:rsidR="00805A92" w:rsidRPr="00805A92" w:rsidRDefault="00805A92" w:rsidP="00805A92">
      <w:pPr>
        <w:pStyle w:val="SH4"/>
      </w:pPr>
      <w:proofErr w:type="gramStart"/>
      <w:r>
        <w:t>xylene</w:t>
      </w:r>
      <w:proofErr w:type="gramEnd"/>
      <w:r>
        <w:t>.</w:t>
      </w:r>
    </w:p>
    <w:p w:rsidR="00B55D89" w:rsidRDefault="00B55D89" w:rsidP="00B55D89">
      <w:pPr>
        <w:pStyle w:val="SH3"/>
      </w:pPr>
      <w:r w:rsidRPr="00B55D89">
        <w:rPr>
          <w:b/>
          <w:i/>
        </w:rPr>
        <w:t>Specified List 2 of solvents</w:t>
      </w:r>
      <w:r w:rsidRPr="00B55D89">
        <w:t xml:space="preserve"> means:</w:t>
      </w:r>
    </w:p>
    <w:p w:rsidR="001B1AAA" w:rsidRDefault="001B1AAA" w:rsidP="001B1AAA">
      <w:pPr>
        <w:pStyle w:val="SH4"/>
      </w:pPr>
      <w:r>
        <w:t>bromomethane;</w:t>
      </w:r>
    </w:p>
    <w:p w:rsidR="00B55D89" w:rsidRDefault="00B55D89" w:rsidP="00B55D89">
      <w:pPr>
        <w:pStyle w:val="SH4"/>
      </w:pPr>
      <w:r>
        <w:t xml:space="preserve">carbon disulphide; </w:t>
      </w:r>
    </w:p>
    <w:p w:rsidR="001B1AAA" w:rsidRDefault="001B1AAA" w:rsidP="001B1AAA">
      <w:pPr>
        <w:pStyle w:val="SH4"/>
      </w:pPr>
      <w:proofErr w:type="spellStart"/>
      <w:r>
        <w:t>dichloroethane</w:t>
      </w:r>
      <w:proofErr w:type="spellEnd"/>
      <w:r>
        <w:t xml:space="preserve">; </w:t>
      </w:r>
    </w:p>
    <w:p w:rsidR="00B55D89" w:rsidRDefault="00B55D89" w:rsidP="00B55D89">
      <w:pPr>
        <w:pStyle w:val="SH4"/>
      </w:pPr>
      <w:r>
        <w:lastRenderedPageBreak/>
        <w:t>dichloromethane;</w:t>
      </w:r>
    </w:p>
    <w:p w:rsidR="00B55D89" w:rsidRDefault="00B55D89" w:rsidP="00B55D89">
      <w:pPr>
        <w:pStyle w:val="SH4"/>
      </w:pPr>
      <w:r>
        <w:t>ethyl acetate;</w:t>
      </w:r>
    </w:p>
    <w:p w:rsidR="00B55D89" w:rsidRDefault="00B55D89" w:rsidP="00B55D89">
      <w:pPr>
        <w:pStyle w:val="SH4"/>
      </w:pPr>
      <w:r>
        <w:t xml:space="preserve">styrene; </w:t>
      </w:r>
    </w:p>
    <w:p w:rsidR="00B55D89" w:rsidRDefault="00B55D89" w:rsidP="00B55D89">
      <w:pPr>
        <w:pStyle w:val="SH4"/>
      </w:pPr>
      <w:r>
        <w:t>tetrachloroethylene;</w:t>
      </w:r>
    </w:p>
    <w:p w:rsidR="00B55D89" w:rsidRDefault="00B55D89" w:rsidP="00B55D89">
      <w:pPr>
        <w:pStyle w:val="SH4"/>
      </w:pPr>
      <w:r>
        <w:t xml:space="preserve">toluene; </w:t>
      </w:r>
    </w:p>
    <w:p w:rsidR="00B55D89" w:rsidRDefault="00B55D89" w:rsidP="00B55D89">
      <w:pPr>
        <w:pStyle w:val="SH4"/>
      </w:pPr>
      <w:r>
        <w:t xml:space="preserve">trichloroethylene; </w:t>
      </w:r>
    </w:p>
    <w:p w:rsidR="00B55D89" w:rsidRDefault="00B55D89" w:rsidP="00B55D89">
      <w:pPr>
        <w:pStyle w:val="SH4"/>
      </w:pPr>
      <w:r>
        <w:t>white spirit; or</w:t>
      </w:r>
    </w:p>
    <w:p w:rsidR="00B55D89" w:rsidRPr="00B55D89" w:rsidRDefault="00B55D89" w:rsidP="00B55D89">
      <w:pPr>
        <w:pStyle w:val="SH4"/>
      </w:pPr>
      <w:proofErr w:type="gramStart"/>
      <w:r>
        <w:t>xylene</w:t>
      </w:r>
      <w:proofErr w:type="gramEnd"/>
      <w:r>
        <w:t>.</w:t>
      </w:r>
    </w:p>
    <w:p w:rsidR="00A341AF" w:rsidRDefault="00A341AF" w:rsidP="00A341AF">
      <w:pPr>
        <w:pStyle w:val="SH3"/>
      </w:pPr>
      <w:r w:rsidRPr="00A341AF">
        <w:rPr>
          <w:b/>
          <w:i/>
        </w:rPr>
        <w:t>Specified List 3 of solvents</w:t>
      </w:r>
      <w:r w:rsidRPr="00A341AF">
        <w:t xml:space="preserve"> means:</w:t>
      </w:r>
    </w:p>
    <w:p w:rsidR="0059130C" w:rsidRDefault="0059130C" w:rsidP="0059130C">
      <w:pPr>
        <w:pStyle w:val="SH4"/>
      </w:pPr>
      <w:r>
        <w:t>bromomethane;</w:t>
      </w:r>
    </w:p>
    <w:p w:rsidR="00631A77" w:rsidRDefault="00631A77" w:rsidP="00631A77">
      <w:pPr>
        <w:pStyle w:val="SH4"/>
      </w:pPr>
      <w:r>
        <w:t xml:space="preserve">carbon disulphide; </w:t>
      </w:r>
    </w:p>
    <w:p w:rsidR="00631A77" w:rsidRDefault="00631A77" w:rsidP="00631A77">
      <w:pPr>
        <w:pStyle w:val="SH4"/>
      </w:pPr>
      <w:r>
        <w:t>chloromethane;</w:t>
      </w:r>
    </w:p>
    <w:p w:rsidR="00631A77" w:rsidRDefault="00631A77" w:rsidP="00631A77">
      <w:pPr>
        <w:pStyle w:val="SH4"/>
      </w:pPr>
      <w:r>
        <w:t>dichloromethane;</w:t>
      </w:r>
    </w:p>
    <w:p w:rsidR="00631A77" w:rsidRDefault="00631A77" w:rsidP="00631A77">
      <w:pPr>
        <w:pStyle w:val="SH4"/>
      </w:pPr>
      <w:proofErr w:type="spellStart"/>
      <w:r>
        <w:t>dichloroethane</w:t>
      </w:r>
      <w:proofErr w:type="spellEnd"/>
      <w:r>
        <w:t xml:space="preserve">; </w:t>
      </w:r>
    </w:p>
    <w:p w:rsidR="00631A77" w:rsidRDefault="00631A77" w:rsidP="00631A77">
      <w:pPr>
        <w:pStyle w:val="SH4"/>
      </w:pPr>
      <w:r>
        <w:t>ethyl acetate;</w:t>
      </w:r>
    </w:p>
    <w:p w:rsidR="00631A77" w:rsidRDefault="00631A77" w:rsidP="00631A77">
      <w:pPr>
        <w:pStyle w:val="SH4"/>
      </w:pPr>
      <w:r>
        <w:t>ethylene glycol;</w:t>
      </w:r>
    </w:p>
    <w:p w:rsidR="00631A77" w:rsidRDefault="00631A77" w:rsidP="00631A77">
      <w:pPr>
        <w:pStyle w:val="SH4"/>
      </w:pPr>
      <w:r>
        <w:t xml:space="preserve">styrene; </w:t>
      </w:r>
    </w:p>
    <w:p w:rsidR="00631A77" w:rsidRDefault="00631A77" w:rsidP="00631A77">
      <w:pPr>
        <w:pStyle w:val="SH4"/>
      </w:pPr>
      <w:r>
        <w:t>tetrachloroethylene;</w:t>
      </w:r>
    </w:p>
    <w:p w:rsidR="00631A77" w:rsidRDefault="00631A77" w:rsidP="00631A77">
      <w:pPr>
        <w:pStyle w:val="SH4"/>
      </w:pPr>
      <w:r>
        <w:t xml:space="preserve">toluene; </w:t>
      </w:r>
    </w:p>
    <w:p w:rsidR="00631A77" w:rsidRDefault="00631A77" w:rsidP="00631A77">
      <w:pPr>
        <w:pStyle w:val="SH4"/>
      </w:pPr>
      <w:r>
        <w:t xml:space="preserve">trichloroethylene; </w:t>
      </w:r>
    </w:p>
    <w:p w:rsidR="00631A77" w:rsidRDefault="00631A77" w:rsidP="00631A77">
      <w:pPr>
        <w:pStyle w:val="SH4"/>
      </w:pPr>
      <w:r>
        <w:t>white spirit; or</w:t>
      </w:r>
    </w:p>
    <w:p w:rsidR="00A341AF" w:rsidRPr="00A341AF" w:rsidRDefault="00631A77" w:rsidP="00631A77">
      <w:pPr>
        <w:pStyle w:val="SH4"/>
      </w:pPr>
      <w:proofErr w:type="gramStart"/>
      <w:r>
        <w:t>xylene</w:t>
      </w:r>
      <w:proofErr w:type="gramEnd"/>
      <w:r>
        <w:t>.</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324BCF">
      <w:pPr>
        <w:pStyle w:val="SH4"/>
      </w:pPr>
      <w:r>
        <w:tab/>
      </w:r>
      <w:r w:rsidR="00885EAB" w:rsidRPr="00513D05">
        <w:t>pneumonia;</w:t>
      </w:r>
    </w:p>
    <w:p w:rsidR="00885EAB" w:rsidRPr="00513D05" w:rsidRDefault="00885EAB" w:rsidP="00324BCF">
      <w:pPr>
        <w:pStyle w:val="SH4"/>
      </w:pPr>
      <w:r w:rsidRPr="00513D05">
        <w:tab/>
        <w:t>respiratory failure;</w:t>
      </w:r>
    </w:p>
    <w:p w:rsidR="00885EAB" w:rsidRPr="00513D05" w:rsidRDefault="00885EAB" w:rsidP="00324BCF">
      <w:pPr>
        <w:pStyle w:val="SH4"/>
      </w:pPr>
      <w:r w:rsidRPr="00513D05">
        <w:tab/>
        <w:t>cardiac arrest;</w:t>
      </w:r>
    </w:p>
    <w:p w:rsidR="00885EAB" w:rsidRPr="00513D05" w:rsidRDefault="00885EAB" w:rsidP="00324BCF">
      <w:pPr>
        <w:pStyle w:val="SH4"/>
      </w:pPr>
      <w:r w:rsidRPr="00513D05">
        <w:tab/>
        <w:t>circulatory failure;</w:t>
      </w:r>
      <w:r w:rsidR="002376A0">
        <w:t xml:space="preserve"> or</w:t>
      </w:r>
    </w:p>
    <w:p w:rsidR="00BD3334" w:rsidRPr="00BD3334" w:rsidRDefault="00885EAB" w:rsidP="00324BCF">
      <w:pPr>
        <w:pStyle w:val="SH4"/>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AD6703" w:rsidP="004A2007">
          <w:pPr>
            <w:spacing w:line="0" w:lineRule="atLeast"/>
            <w:jc w:val="center"/>
            <w:rPr>
              <w:i/>
              <w:sz w:val="18"/>
              <w:szCs w:val="18"/>
            </w:rPr>
          </w:pPr>
          <w:r w:rsidRPr="00AD6703">
            <w:rPr>
              <w:i/>
              <w:sz w:val="18"/>
              <w:szCs w:val="18"/>
            </w:rPr>
            <w:t>Chronic Solvent-Induced Neurocognitive Disorder</w:t>
          </w:r>
          <w:r w:rsidR="004A2007">
            <w:rPr>
              <w:i/>
              <w:sz w:val="18"/>
              <w:szCs w:val="18"/>
            </w:rPr>
            <w:t xml:space="preserve"> (Reasonable Hypothesis) </w:t>
          </w:r>
          <w:r w:rsidR="004A2007" w:rsidRPr="007C5CE0">
            <w:rPr>
              <w:i/>
              <w:sz w:val="18"/>
            </w:rPr>
            <w:t xml:space="preserve">(No. </w:t>
          </w:r>
          <w:r w:rsidR="004D7829">
            <w:rPr>
              <w:i/>
              <w:sz w:val="18"/>
              <w:szCs w:val="18"/>
            </w:rPr>
            <w:t xml:space="preserve">109 </w:t>
          </w:r>
          <w:r w:rsidR="004A2007" w:rsidRPr="007C5CE0">
            <w:rPr>
              <w:i/>
              <w:sz w:val="18"/>
              <w:szCs w:val="18"/>
            </w:rPr>
            <w:t xml:space="preserve">of </w:t>
          </w:r>
          <w:r w:rsidRPr="00AD6703">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57BFA">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57BFA">
            <w:rPr>
              <w:i/>
              <w:noProof/>
              <w:sz w:val="18"/>
            </w:rPr>
            <w:t>9</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AD6703" w:rsidP="004A2007">
          <w:pPr>
            <w:spacing w:line="0" w:lineRule="atLeast"/>
            <w:jc w:val="center"/>
            <w:rPr>
              <w:i/>
              <w:sz w:val="18"/>
              <w:szCs w:val="18"/>
            </w:rPr>
          </w:pPr>
          <w:r w:rsidRPr="00AD6703">
            <w:rPr>
              <w:i/>
              <w:sz w:val="18"/>
              <w:szCs w:val="18"/>
            </w:rPr>
            <w:t>Chronic Solvent-Induced Neurocognitive Disorder</w:t>
          </w:r>
          <w:r w:rsidR="004A2007">
            <w:rPr>
              <w:i/>
              <w:sz w:val="18"/>
              <w:szCs w:val="18"/>
            </w:rPr>
            <w:t xml:space="preserve"> (Reasonable Hypothesis) </w:t>
          </w:r>
          <w:r w:rsidR="004A2007" w:rsidRPr="007C5CE0">
            <w:rPr>
              <w:i/>
              <w:sz w:val="18"/>
            </w:rPr>
            <w:t xml:space="preserve">(No. </w:t>
          </w:r>
          <w:r w:rsidR="004D7829">
            <w:rPr>
              <w:i/>
              <w:sz w:val="18"/>
              <w:szCs w:val="18"/>
            </w:rPr>
            <w:t>109</w:t>
          </w:r>
          <w:r w:rsidR="00C45900">
            <w:rPr>
              <w:i/>
              <w:sz w:val="18"/>
              <w:szCs w:val="18"/>
            </w:rPr>
            <w:t xml:space="preserve"> </w:t>
          </w:r>
          <w:r w:rsidR="004A2007" w:rsidRPr="007C5CE0">
            <w:rPr>
              <w:i/>
              <w:sz w:val="18"/>
              <w:szCs w:val="18"/>
            </w:rPr>
            <w:t xml:space="preserve">of </w:t>
          </w:r>
          <w:r w:rsidRPr="00AD6703">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57BF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57BFA">
            <w:rPr>
              <w:i/>
              <w:noProof/>
              <w:sz w:val="18"/>
            </w:rPr>
            <w:t>9</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4BF8D5C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B7E43BD0"/>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57BFA"/>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E2261"/>
    <w:rsid w:val="000E4183"/>
    <w:rsid w:val="000F21C1"/>
    <w:rsid w:val="000F2DA6"/>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B1AAA"/>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25F"/>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C7C6B"/>
    <w:rsid w:val="002D043A"/>
    <w:rsid w:val="002D2AA2"/>
    <w:rsid w:val="002D6224"/>
    <w:rsid w:val="002E35CD"/>
    <w:rsid w:val="002E3F4B"/>
    <w:rsid w:val="002F5948"/>
    <w:rsid w:val="002F77A1"/>
    <w:rsid w:val="003014B6"/>
    <w:rsid w:val="00301C54"/>
    <w:rsid w:val="00304166"/>
    <w:rsid w:val="00304F8B"/>
    <w:rsid w:val="0032243F"/>
    <w:rsid w:val="00324BC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95E15"/>
    <w:rsid w:val="003A189F"/>
    <w:rsid w:val="003A2FFE"/>
    <w:rsid w:val="003A5C26"/>
    <w:rsid w:val="003B3E42"/>
    <w:rsid w:val="003B4019"/>
    <w:rsid w:val="003C4C02"/>
    <w:rsid w:val="003C6231"/>
    <w:rsid w:val="003D0BFE"/>
    <w:rsid w:val="003D380A"/>
    <w:rsid w:val="003D5700"/>
    <w:rsid w:val="003E341B"/>
    <w:rsid w:val="003F39C0"/>
    <w:rsid w:val="003F4535"/>
    <w:rsid w:val="00406EE3"/>
    <w:rsid w:val="004116CD"/>
    <w:rsid w:val="0041386E"/>
    <w:rsid w:val="004144EC"/>
    <w:rsid w:val="00417EB9"/>
    <w:rsid w:val="00420A33"/>
    <w:rsid w:val="0042300E"/>
    <w:rsid w:val="00424CA9"/>
    <w:rsid w:val="00431E9B"/>
    <w:rsid w:val="00436129"/>
    <w:rsid w:val="004379E3"/>
    <w:rsid w:val="0044015E"/>
    <w:rsid w:val="00440D2C"/>
    <w:rsid w:val="0044291A"/>
    <w:rsid w:val="00444ABD"/>
    <w:rsid w:val="0045046F"/>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D7829"/>
    <w:rsid w:val="004E063A"/>
    <w:rsid w:val="004E40C0"/>
    <w:rsid w:val="004E7BEC"/>
    <w:rsid w:val="004F23E0"/>
    <w:rsid w:val="00504209"/>
    <w:rsid w:val="00505D3D"/>
    <w:rsid w:val="00506AF6"/>
    <w:rsid w:val="00511DA4"/>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130C"/>
    <w:rsid w:val="00593AA6"/>
    <w:rsid w:val="00594161"/>
    <w:rsid w:val="00594749"/>
    <w:rsid w:val="005B05D3"/>
    <w:rsid w:val="005B4067"/>
    <w:rsid w:val="005C106F"/>
    <w:rsid w:val="005C3F41"/>
    <w:rsid w:val="005C74AC"/>
    <w:rsid w:val="005C7B57"/>
    <w:rsid w:val="005C7CC5"/>
    <w:rsid w:val="005D2D09"/>
    <w:rsid w:val="005E589B"/>
    <w:rsid w:val="005E7FC2"/>
    <w:rsid w:val="005F5B45"/>
    <w:rsid w:val="00600219"/>
    <w:rsid w:val="006013B7"/>
    <w:rsid w:val="00603D01"/>
    <w:rsid w:val="00603DC4"/>
    <w:rsid w:val="0060681C"/>
    <w:rsid w:val="00615B89"/>
    <w:rsid w:val="00616FF5"/>
    <w:rsid w:val="00617C4E"/>
    <w:rsid w:val="00620076"/>
    <w:rsid w:val="00627ED6"/>
    <w:rsid w:val="006314DD"/>
    <w:rsid w:val="00631A77"/>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3084"/>
    <w:rsid w:val="007142FB"/>
    <w:rsid w:val="00714F20"/>
    <w:rsid w:val="0071590F"/>
    <w:rsid w:val="00715914"/>
    <w:rsid w:val="00717FC3"/>
    <w:rsid w:val="00726366"/>
    <w:rsid w:val="00731E00"/>
    <w:rsid w:val="007322E6"/>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1DD2"/>
    <w:rsid w:val="00782F4E"/>
    <w:rsid w:val="00783E89"/>
    <w:rsid w:val="007904DB"/>
    <w:rsid w:val="00793915"/>
    <w:rsid w:val="007A03F4"/>
    <w:rsid w:val="007A15B1"/>
    <w:rsid w:val="007A3989"/>
    <w:rsid w:val="007B132E"/>
    <w:rsid w:val="007B52F6"/>
    <w:rsid w:val="007C2253"/>
    <w:rsid w:val="007C5CE0"/>
    <w:rsid w:val="007C7DEE"/>
    <w:rsid w:val="007D3BA2"/>
    <w:rsid w:val="007E163D"/>
    <w:rsid w:val="007E667A"/>
    <w:rsid w:val="007F2378"/>
    <w:rsid w:val="007F28C9"/>
    <w:rsid w:val="00803587"/>
    <w:rsid w:val="00805A92"/>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944C3"/>
    <w:rsid w:val="008A46E1"/>
    <w:rsid w:val="008A4F43"/>
    <w:rsid w:val="008B170B"/>
    <w:rsid w:val="008B2204"/>
    <w:rsid w:val="008B2706"/>
    <w:rsid w:val="008B5B7B"/>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1709A"/>
    <w:rsid w:val="009254C3"/>
    <w:rsid w:val="00925CA9"/>
    <w:rsid w:val="00932377"/>
    <w:rsid w:val="00941893"/>
    <w:rsid w:val="00947D5A"/>
    <w:rsid w:val="00950C80"/>
    <w:rsid w:val="009532A5"/>
    <w:rsid w:val="00956922"/>
    <w:rsid w:val="009612CF"/>
    <w:rsid w:val="009724F4"/>
    <w:rsid w:val="00973808"/>
    <w:rsid w:val="00982242"/>
    <w:rsid w:val="0098457C"/>
    <w:rsid w:val="00984EE9"/>
    <w:rsid w:val="009852DB"/>
    <w:rsid w:val="009868E9"/>
    <w:rsid w:val="00997416"/>
    <w:rsid w:val="009A298C"/>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41AF"/>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6703"/>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5D89"/>
    <w:rsid w:val="00B566B1"/>
    <w:rsid w:val="00B63834"/>
    <w:rsid w:val="00B664A3"/>
    <w:rsid w:val="00B72734"/>
    <w:rsid w:val="00B72A5E"/>
    <w:rsid w:val="00B73B7D"/>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04263"/>
    <w:rsid w:val="00C11D03"/>
    <w:rsid w:val="00C25E7F"/>
    <w:rsid w:val="00C2746F"/>
    <w:rsid w:val="00C324A0"/>
    <w:rsid w:val="00C3300F"/>
    <w:rsid w:val="00C349C5"/>
    <w:rsid w:val="00C3520D"/>
    <w:rsid w:val="00C42BF8"/>
    <w:rsid w:val="00C45900"/>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C73DF"/>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35AC"/>
    <w:rsid w:val="00DE587E"/>
    <w:rsid w:val="00DE59B7"/>
    <w:rsid w:val="00DF24DC"/>
    <w:rsid w:val="00DF5291"/>
    <w:rsid w:val="00DF6D11"/>
    <w:rsid w:val="00E05704"/>
    <w:rsid w:val="00E11E44"/>
    <w:rsid w:val="00E3270E"/>
    <w:rsid w:val="00E338EF"/>
    <w:rsid w:val="00E35C4E"/>
    <w:rsid w:val="00E3693C"/>
    <w:rsid w:val="00E443FF"/>
    <w:rsid w:val="00E544BB"/>
    <w:rsid w:val="00E55F66"/>
    <w:rsid w:val="00E64EE4"/>
    <w:rsid w:val="00E662CB"/>
    <w:rsid w:val="00E74DC7"/>
    <w:rsid w:val="00E8075A"/>
    <w:rsid w:val="00E83C79"/>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75FF9"/>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511DA4"/>
    <w:pPr>
      <w:numPr>
        <w:ilvl w:val="4"/>
        <w:numId w:val="19"/>
      </w:numPr>
      <w:ind w:left="3261"/>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324BCF"/>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324BCF"/>
    <w:pPr>
      <w:numPr>
        <w:ilvl w:val="4"/>
        <w:numId w:val="5"/>
      </w:numPr>
      <w:tabs>
        <w:tab w:val="right" w:pos="709"/>
      </w:tabs>
      <w:spacing w:before="40"/>
      <w:ind w:left="1985"/>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1822</Words>
  <Characters>10388</Characters>
  <Application>Microsoft Office Word</Application>
  <DocSecurity>0</DocSecurity>
  <PresentationFormat/>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2016-12-07T04:58:00Z</dcterms:created>
  <dcterms:modified xsi:type="dcterms:W3CDTF">2021-11-25T00:53:00Z</dcterms:modified>
  <cp:category/>
  <cp:contentStatus/>
  <dc:language/>
  <cp:version/>
</cp:coreProperties>
</file>