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B1DDF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DDD2D9" wp14:editId="37EEC824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705501" w:rsidP="00D4089F">
      <w:pPr>
        <w:pStyle w:val="Plainheader"/>
      </w:pPr>
      <w:r>
        <w:t>MALIGNANT NEOPLASM OF THE EYE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1" w:name="BP"/>
      <w:r w:rsidR="00CD5380">
        <w:t>20</w:t>
      </w:r>
      <w:bookmarkEnd w:id="1"/>
      <w:r w:rsidRPr="00024911">
        <w:t xml:space="preserve"> of</w:t>
      </w:r>
      <w:r>
        <w:t xml:space="preserve"> </w:t>
      </w:r>
      <w:r w:rsidR="00705501">
        <w:t>2020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CD5380">
        <w:t>28 February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C370E1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20B27DA" wp14:editId="7104A64A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9F6AA1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9F6AA1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9F6AA1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9F6AA1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705501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705501">
        <w:rPr>
          <w:i/>
        </w:rPr>
        <w:t>malignant neoplasm of the eye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D5380">
        <w:t>20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D5380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705501">
      <w:pPr>
        <w:pStyle w:val="PlainIndent"/>
      </w:pPr>
      <w:r w:rsidRPr="007527C1">
        <w:tab/>
      </w:r>
      <w:r w:rsidR="00F67B67" w:rsidRPr="007527C1">
        <w:t>This instrument commences on</w:t>
      </w:r>
      <w:r w:rsidR="00CD5380">
        <w:t xml:space="preserve"> 23 March 2020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705501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705501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705501" w:rsidRPr="00705501">
        <w:rPr>
          <w:i/>
        </w:rPr>
        <w:t>malignant neoplasm of the eye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705501">
        <w:t>28</w:t>
      </w:r>
      <w:r w:rsidR="000A3994" w:rsidRPr="000A3994">
        <w:t xml:space="preserve"> of </w:t>
      </w:r>
      <w:r w:rsidR="00705501">
        <w:t>2018</w:t>
      </w:r>
      <w:r w:rsidR="000A3994" w:rsidRPr="000A3994">
        <w:t xml:space="preserve">) </w:t>
      </w:r>
      <w:r w:rsidR="00705501">
        <w:t>(Federal Re</w:t>
      </w:r>
      <w:r w:rsidR="00A93686">
        <w:t xml:space="preserve">gister of Legislation No. </w:t>
      </w:r>
      <w:r w:rsidR="00705501" w:rsidRPr="00705501">
        <w:t>F2018L00197</w:t>
      </w:r>
      <w:r w:rsidR="00A93686">
        <w:t>)</w:t>
      </w:r>
      <w:r>
        <w:t xml:space="preserve"> is amended in the following manner:</w:t>
      </w:r>
    </w:p>
    <w:p w:rsidR="00420AD3" w:rsidRDefault="00420AD3" w:rsidP="00705501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7512" w:type="dxa"/>
        <w:tblInd w:w="988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420AD3" w:rsidTr="00705501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953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705501">
        <w:tc>
          <w:tcPr>
            <w:tcW w:w="1559" w:type="dxa"/>
          </w:tcPr>
          <w:p w:rsidR="001D3EA4" w:rsidRPr="00B33F5C" w:rsidRDefault="001D3EA4" w:rsidP="00A87451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A87451">
              <w:rPr>
                <w:i/>
              </w:rPr>
              <w:t>4</w:t>
            </w:r>
            <w:r>
              <w:rPr>
                <w:i/>
              </w:rPr>
              <w:t>)</w:t>
            </w:r>
          </w:p>
        </w:tc>
        <w:tc>
          <w:tcPr>
            <w:tcW w:w="5953" w:type="dxa"/>
          </w:tcPr>
          <w:p w:rsidR="00705501" w:rsidRPr="00705501" w:rsidRDefault="00705501" w:rsidP="00705501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705501">
              <w:rPr>
                <w:i/>
                <w:sz w:val="24"/>
                <w:szCs w:val="24"/>
              </w:rPr>
              <w:t>Replace the existing factor in subsection 9(4) with the following</w:t>
            </w:r>
            <w:r w:rsidRPr="00705501">
              <w:rPr>
                <w:sz w:val="24"/>
                <w:szCs w:val="24"/>
              </w:rPr>
              <w:t>:</w:t>
            </w:r>
          </w:p>
          <w:p w:rsidR="00705501" w:rsidRPr="00E81911" w:rsidRDefault="00705501" w:rsidP="000B46A6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E81911">
              <w:rPr>
                <w:rFonts w:cs="Arial"/>
                <w:sz w:val="24"/>
                <w:szCs w:val="24"/>
              </w:rPr>
              <w:t>being treated with an immunosuppressive drug:</w:t>
            </w:r>
          </w:p>
          <w:p w:rsidR="00705501" w:rsidRPr="00E81911" w:rsidRDefault="00705501" w:rsidP="000B46A6">
            <w:pPr>
              <w:pStyle w:val="ListParagraph"/>
              <w:numPr>
                <w:ilvl w:val="0"/>
                <w:numId w:val="22"/>
              </w:num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ind w:left="601" w:hanging="567"/>
              <w:jc w:val="both"/>
              <w:rPr>
                <w:rFonts w:cs="Arial"/>
                <w:szCs w:val="24"/>
              </w:rPr>
            </w:pPr>
            <w:r w:rsidRPr="00E81911">
              <w:rPr>
                <w:szCs w:val="24"/>
              </w:rPr>
              <w:t>for a cumulative period of at least three months</w:t>
            </w:r>
            <w:r w:rsidR="00004018">
              <w:rPr>
                <w:szCs w:val="24"/>
              </w:rPr>
              <w:t xml:space="preserve"> </w:t>
            </w:r>
            <w:r w:rsidR="00004018" w:rsidRPr="00E81911">
              <w:rPr>
                <w:szCs w:val="24"/>
              </w:rPr>
              <w:t>before the clinical onset of malignant neoplasm of the eye</w:t>
            </w:r>
            <w:r w:rsidRPr="00E81911">
              <w:rPr>
                <w:szCs w:val="24"/>
              </w:rPr>
              <w:t>; and</w:t>
            </w:r>
          </w:p>
          <w:p w:rsidR="00705501" w:rsidRPr="00E81911" w:rsidRDefault="00705501" w:rsidP="000B46A6">
            <w:pPr>
              <w:pStyle w:val="ListParagraph"/>
              <w:numPr>
                <w:ilvl w:val="0"/>
                <w:numId w:val="22"/>
              </w:numPr>
              <w:tabs>
                <w:tab w:val="num" w:pos="601"/>
              </w:tabs>
              <w:spacing w:after="60"/>
              <w:ind w:left="601" w:hanging="567"/>
              <w:rPr>
                <w:szCs w:val="24"/>
              </w:rPr>
            </w:pPr>
            <w:r w:rsidRPr="00E81911">
              <w:rPr>
                <w:szCs w:val="24"/>
              </w:rPr>
              <w:t>where the first treatment occurred at least five years</w:t>
            </w:r>
            <w:r w:rsidR="00004018">
              <w:rPr>
                <w:szCs w:val="24"/>
              </w:rPr>
              <w:t xml:space="preserve"> </w:t>
            </w:r>
            <w:r w:rsidR="00004018" w:rsidRPr="00E81911">
              <w:rPr>
                <w:szCs w:val="24"/>
              </w:rPr>
              <w:t>before the clinical onset of malignant neoplasm of the eye</w:t>
            </w:r>
            <w:r w:rsidRPr="00E81911">
              <w:rPr>
                <w:szCs w:val="24"/>
              </w:rPr>
              <w:t xml:space="preserve">; </w:t>
            </w:r>
            <w:r w:rsidR="00004018">
              <w:rPr>
                <w:szCs w:val="24"/>
              </w:rPr>
              <w:t>and</w:t>
            </w:r>
          </w:p>
          <w:p w:rsidR="00705501" w:rsidRPr="00E81911" w:rsidRDefault="00705501" w:rsidP="000B46A6">
            <w:pPr>
              <w:pStyle w:val="ListParagraph"/>
              <w:numPr>
                <w:ilvl w:val="0"/>
                <w:numId w:val="22"/>
              </w:numPr>
              <w:spacing w:after="120"/>
              <w:ind w:left="601" w:hanging="567"/>
              <w:rPr>
                <w:szCs w:val="24"/>
              </w:rPr>
            </w:pPr>
            <w:r w:rsidRPr="00E81911">
              <w:rPr>
                <w:szCs w:val="24"/>
              </w:rPr>
              <w:t>where that exposure has ceased, the clinical onset of malignant neoplasm of the eye has occurred within ten years of cessation;</w:t>
            </w:r>
          </w:p>
          <w:p w:rsidR="00705501" w:rsidRDefault="00705501" w:rsidP="007055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 w:rsidRPr="00E6415A">
              <w:rPr>
                <w:sz w:val="18"/>
                <w:szCs w:val="18"/>
                <w:lang w:eastAsia="en-AU"/>
              </w:rPr>
              <w:t xml:space="preserve">Note: </w:t>
            </w:r>
            <w:r w:rsidRPr="00E6415A"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immunosuppressive drug </w:t>
            </w:r>
            <w:r w:rsidRPr="00E6415A">
              <w:rPr>
                <w:sz w:val="18"/>
                <w:szCs w:val="18"/>
                <w:lang w:eastAsia="en-AU"/>
              </w:rPr>
              <w:t xml:space="preserve">is defined in </w:t>
            </w:r>
            <w:r>
              <w:rPr>
                <w:sz w:val="18"/>
                <w:szCs w:val="18"/>
                <w:lang w:eastAsia="en-AU"/>
              </w:rPr>
              <w:t>the Schedule 1 - Dictionary.</w:t>
            </w:r>
          </w:p>
          <w:p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20AD3" w:rsidTr="00705501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953" w:type="dxa"/>
          </w:tcPr>
          <w:p w:rsidR="00705501" w:rsidRDefault="00705501" w:rsidP="00705501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Replace the existing definition of "</w:t>
            </w:r>
            <w:r w:rsidRPr="00E6415A">
              <w:rPr>
                <w:i/>
              </w:rPr>
              <w:t>immunosuppressive drug</w:t>
            </w:r>
            <w:r>
              <w:rPr>
                <w:i/>
              </w:rPr>
              <w:t>" with the following</w:t>
            </w:r>
            <w:r w:rsidRPr="001D3EA4">
              <w:t>:</w:t>
            </w:r>
          </w:p>
          <w:p w:rsidR="00705501" w:rsidRDefault="00705501" w:rsidP="00705501">
            <w:pPr>
              <w:pStyle w:val="Plain"/>
              <w:tabs>
                <w:tab w:val="clear" w:pos="567"/>
                <w:tab w:val="left" w:pos="1944"/>
              </w:tabs>
              <w:spacing w:after="120" w:line="240" w:lineRule="atLeast"/>
            </w:pPr>
            <w:r w:rsidRPr="008D3CA0">
              <w:rPr>
                <w:b/>
                <w:i/>
              </w:rPr>
              <w:t xml:space="preserve">immunosuppressive drug </w:t>
            </w:r>
            <w:r w:rsidRPr="008D3CA0">
              <w:t>means a drug or an agent which results in substantial suppression of immune responses.</w:t>
            </w:r>
          </w:p>
          <w:p w:rsidR="00705501" w:rsidRPr="00666A8F" w:rsidRDefault="00705501" w:rsidP="00705501">
            <w:pPr>
              <w:pStyle w:val="ScheduleNote"/>
              <w:ind w:left="0"/>
            </w:pPr>
            <w:r w:rsidRPr="00666A8F">
              <w:t xml:space="preserve">Note: Examples of an immunosuppressive drug include, but are not limited to: </w:t>
            </w:r>
          </w:p>
          <w:p w:rsidR="00705501" w:rsidRPr="00666A8F" w:rsidRDefault="00705501" w:rsidP="00705501">
            <w:pPr>
              <w:spacing w:before="60"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(a)</w:t>
            </w:r>
            <w:r w:rsidRPr="00666A8F">
              <w:rPr>
                <w:sz w:val="18"/>
                <w:szCs w:val="18"/>
              </w:rPr>
              <w:tab/>
              <w:t>chemotherapeutic agents used for the treatment of cancer;</w:t>
            </w:r>
          </w:p>
          <w:p w:rsidR="00705501" w:rsidRPr="00666A8F" w:rsidRDefault="00705501" w:rsidP="00705501">
            <w:pPr>
              <w:spacing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(b)</w:t>
            </w:r>
            <w:r w:rsidRPr="00666A8F">
              <w:rPr>
                <w:sz w:val="18"/>
                <w:szCs w:val="18"/>
              </w:rPr>
              <w:tab/>
              <w:t>corticosteroids, other than inhaled or topical corticosteroids;</w:t>
            </w:r>
          </w:p>
          <w:p w:rsidR="00705501" w:rsidRPr="00666A8F" w:rsidRDefault="00705501" w:rsidP="00705501">
            <w:pPr>
              <w:spacing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(c)</w:t>
            </w:r>
            <w:r w:rsidRPr="00666A8F">
              <w:rPr>
                <w:sz w:val="18"/>
                <w:szCs w:val="18"/>
              </w:rPr>
              <w:tab/>
              <w:t xml:space="preserve">drugs used to prevent transplant rejection; </w:t>
            </w:r>
            <w:r w:rsidR="00A87451">
              <w:rPr>
                <w:sz w:val="18"/>
                <w:szCs w:val="18"/>
              </w:rPr>
              <w:t>and</w:t>
            </w:r>
          </w:p>
          <w:p w:rsidR="00705501" w:rsidRPr="00666A8F" w:rsidRDefault="00705501" w:rsidP="00705501">
            <w:pPr>
              <w:spacing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(d)</w:t>
            </w:r>
            <w:r w:rsidRPr="00666A8F">
              <w:rPr>
                <w:sz w:val="18"/>
                <w:szCs w:val="18"/>
              </w:rPr>
              <w:tab/>
              <w:t xml:space="preserve">tumour necrosis factor-α inhibitors. 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705501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705501">
      <w:pPr>
        <w:pStyle w:val="PlainIndent"/>
      </w:pPr>
    </w:p>
    <w:p w:rsidR="00081B7C" w:rsidRPr="00FA33FB" w:rsidRDefault="00081B7C" w:rsidP="00705501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705501">
      <w:pPr>
        <w:pStyle w:val="PlainIndent"/>
      </w:pPr>
    </w:p>
    <w:sectPr w:rsidR="00F03C06" w:rsidSect="00FA33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70550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</w:t>
          </w:r>
          <w:r w:rsidRPr="00705501">
            <w:rPr>
              <w:i/>
              <w:sz w:val="18"/>
              <w:szCs w:val="18"/>
            </w:rPr>
            <w:t xml:space="preserve">alignant </w:t>
          </w:r>
          <w:r>
            <w:rPr>
              <w:i/>
              <w:sz w:val="18"/>
              <w:szCs w:val="18"/>
            </w:rPr>
            <w:t>N</w:t>
          </w:r>
          <w:r w:rsidRPr="00705501">
            <w:rPr>
              <w:i/>
              <w:sz w:val="18"/>
              <w:szCs w:val="18"/>
            </w:rPr>
            <w:t xml:space="preserve">eoplasm </w:t>
          </w:r>
          <w:r>
            <w:rPr>
              <w:i/>
              <w:sz w:val="18"/>
              <w:szCs w:val="18"/>
            </w:rPr>
            <w:t>O</w:t>
          </w:r>
          <w:r w:rsidRPr="00705501">
            <w:rPr>
              <w:i/>
              <w:sz w:val="18"/>
              <w:szCs w:val="18"/>
            </w:rPr>
            <w:t xml:space="preserve">f </w:t>
          </w:r>
          <w:r>
            <w:rPr>
              <w:i/>
              <w:sz w:val="18"/>
              <w:szCs w:val="18"/>
            </w:rPr>
            <w:t>T</w:t>
          </w:r>
          <w:r w:rsidRPr="00705501">
            <w:rPr>
              <w:i/>
              <w:sz w:val="18"/>
              <w:szCs w:val="18"/>
            </w:rPr>
            <w:t xml:space="preserve">he </w:t>
          </w:r>
          <w:r>
            <w:rPr>
              <w:i/>
              <w:sz w:val="18"/>
              <w:szCs w:val="18"/>
            </w:rPr>
            <w:t>E</w:t>
          </w:r>
          <w:r w:rsidRPr="00705501">
            <w:rPr>
              <w:i/>
              <w:sz w:val="18"/>
              <w:szCs w:val="18"/>
            </w:rPr>
            <w:t>ye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CD5380">
            <w:rPr>
              <w:i/>
              <w:sz w:val="18"/>
            </w:rPr>
            <w:t>20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370E1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370E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70550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</w:t>
          </w:r>
          <w:r w:rsidRPr="00705501">
            <w:rPr>
              <w:i/>
              <w:sz w:val="18"/>
              <w:szCs w:val="18"/>
            </w:rPr>
            <w:t xml:space="preserve">alignant </w:t>
          </w:r>
          <w:r>
            <w:rPr>
              <w:i/>
              <w:sz w:val="18"/>
              <w:szCs w:val="18"/>
            </w:rPr>
            <w:t>N</w:t>
          </w:r>
          <w:r w:rsidRPr="00705501">
            <w:rPr>
              <w:i/>
              <w:sz w:val="18"/>
              <w:szCs w:val="18"/>
            </w:rPr>
            <w:t xml:space="preserve">eoplasm </w:t>
          </w:r>
          <w:r>
            <w:rPr>
              <w:i/>
              <w:sz w:val="18"/>
              <w:szCs w:val="18"/>
            </w:rPr>
            <w:t>O</w:t>
          </w:r>
          <w:r w:rsidRPr="00705501">
            <w:rPr>
              <w:i/>
              <w:sz w:val="18"/>
              <w:szCs w:val="18"/>
            </w:rPr>
            <w:t xml:space="preserve">f </w:t>
          </w:r>
          <w:r>
            <w:rPr>
              <w:i/>
              <w:sz w:val="18"/>
              <w:szCs w:val="18"/>
            </w:rPr>
            <w:t>T</w:t>
          </w:r>
          <w:r w:rsidRPr="00705501">
            <w:rPr>
              <w:i/>
              <w:sz w:val="18"/>
              <w:szCs w:val="18"/>
            </w:rPr>
            <w:t xml:space="preserve">he </w:t>
          </w:r>
          <w:r>
            <w:rPr>
              <w:i/>
              <w:sz w:val="18"/>
              <w:szCs w:val="18"/>
            </w:rPr>
            <w:t>E</w:t>
          </w:r>
          <w:r w:rsidRPr="00705501">
            <w:rPr>
              <w:i/>
              <w:sz w:val="18"/>
              <w:szCs w:val="18"/>
            </w:rPr>
            <w:t>ye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CD5380">
            <w:rPr>
              <w:i/>
              <w:sz w:val="18"/>
            </w:rPr>
            <w:t>20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370E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370E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E1A74FC"/>
    <w:multiLevelType w:val="hybridMultilevel"/>
    <w:tmpl w:val="929E59E6"/>
    <w:lvl w:ilvl="0" w:tplc="D8108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948C1"/>
    <w:multiLevelType w:val="hybridMultilevel"/>
    <w:tmpl w:val="EE48C862"/>
    <w:lvl w:ilvl="0" w:tplc="2D3228E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018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46A6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501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1DDF"/>
    <w:rsid w:val="009B5A4E"/>
    <w:rsid w:val="009C2B65"/>
    <w:rsid w:val="009C404D"/>
    <w:rsid w:val="009D6BB0"/>
    <w:rsid w:val="009E5CFC"/>
    <w:rsid w:val="009F6AA1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87451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370E1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5380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7D3E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81911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705501"/>
    <w:pPr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styleId="ListParagraph">
    <w:name w:val="List Paragraph"/>
    <w:basedOn w:val="Normal"/>
    <w:uiPriority w:val="34"/>
    <w:qFormat/>
    <w:rsid w:val="00705501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customStyle="1" w:styleId="ScheduleNote">
    <w:name w:val="Schedule Note"/>
    <w:basedOn w:val="Normal"/>
    <w:link w:val="ScheduleNoteChar"/>
    <w:uiPriority w:val="2"/>
    <w:qFormat/>
    <w:rsid w:val="00705501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705501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2019-12-09T03:58:00Z</dcterms:created>
  <dcterms:modified xsi:type="dcterms:W3CDTF">2020-02-25T02:02:00Z</dcterms:modified>
  <cp:category/>
  <cp:contentStatus/>
  <dc:language/>
  <cp:version/>
</cp:coreProperties>
</file>