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5955B" w14:textId="77777777" w:rsidR="00715914" w:rsidRPr="00FA33FB" w:rsidRDefault="00997416" w:rsidP="00FA44D4">
      <w:pPr>
        <w:pStyle w:val="Plain"/>
        <w:rPr>
          <w:sz w:val="28"/>
        </w:rPr>
      </w:pPr>
      <w:r>
        <w:rPr>
          <w:noProof/>
        </w:rPr>
        <w:drawing>
          <wp:inline distT="0" distB="0" distL="0" distR="0" wp14:anchorId="09F7526F" wp14:editId="702227E4">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5B0F9B46" w14:textId="77777777" w:rsidR="00715914" w:rsidRPr="00FA33FB" w:rsidRDefault="00715914" w:rsidP="00715914">
      <w:pPr>
        <w:rPr>
          <w:sz w:val="19"/>
        </w:rPr>
      </w:pPr>
    </w:p>
    <w:p w14:paraId="00C4B6C2" w14:textId="77777777" w:rsidR="000F76FA" w:rsidRPr="00024911" w:rsidRDefault="00E55F66" w:rsidP="006647B7">
      <w:pPr>
        <w:pStyle w:val="Plainheader"/>
      </w:pPr>
      <w:r w:rsidRPr="00024911">
        <w:t>Statement of Principles</w:t>
      </w:r>
    </w:p>
    <w:p w14:paraId="15A3DA4A" w14:textId="77777777" w:rsidR="000F76FA" w:rsidRPr="00024911" w:rsidRDefault="000F76FA" w:rsidP="006647B7">
      <w:pPr>
        <w:pStyle w:val="Plainheader"/>
      </w:pPr>
      <w:r w:rsidRPr="00024911">
        <w:t>c</w:t>
      </w:r>
      <w:r w:rsidR="00E55F66" w:rsidRPr="00024911">
        <w:t>oncerning</w:t>
      </w:r>
    </w:p>
    <w:p w14:paraId="49FA09FF" w14:textId="77777777" w:rsidR="00054930" w:rsidRDefault="000A4143" w:rsidP="006647B7">
      <w:pPr>
        <w:pStyle w:val="Plainheader"/>
      </w:pPr>
      <w:bookmarkStart w:id="0" w:name="SoP_Name_Title"/>
      <w:r>
        <w:t>INFLAMMATORY BOWEL DISEASE</w:t>
      </w:r>
      <w:bookmarkEnd w:id="0"/>
      <w:r w:rsidR="00997416">
        <w:br/>
        <w:t>(</w:t>
      </w:r>
      <w:r w:rsidR="005E589B">
        <w:t>Reasonable Hypothesis</w:t>
      </w:r>
      <w:r w:rsidR="00997416">
        <w:t xml:space="preserve">) </w:t>
      </w:r>
    </w:p>
    <w:p w14:paraId="185E5B10" w14:textId="7F3911A4" w:rsidR="00715914" w:rsidRPr="00024911" w:rsidRDefault="00E55F66" w:rsidP="006647B7">
      <w:pPr>
        <w:pStyle w:val="Plainheader"/>
      </w:pPr>
      <w:r w:rsidRPr="00024911">
        <w:t xml:space="preserve">(No. </w:t>
      </w:r>
      <w:bookmarkStart w:id="1" w:name="BP"/>
      <w:r w:rsidR="00874080">
        <w:t>90</w:t>
      </w:r>
      <w:bookmarkEnd w:id="1"/>
      <w:r w:rsidRPr="00024911">
        <w:t xml:space="preserve"> of</w:t>
      </w:r>
      <w:r w:rsidR="00085567">
        <w:t xml:space="preserve"> </w:t>
      </w:r>
      <w:bookmarkStart w:id="2" w:name="year"/>
      <w:r w:rsidR="000A4143">
        <w:t>2020</w:t>
      </w:r>
      <w:bookmarkEnd w:id="2"/>
      <w:r w:rsidRPr="00024911">
        <w:t>)</w:t>
      </w:r>
    </w:p>
    <w:p w14:paraId="76D82151"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14:paraId="5C831C95" w14:textId="77777777" w:rsidR="00F97A62" w:rsidRPr="00F97A62" w:rsidRDefault="00F97A62" w:rsidP="00F97A62">
      <w:pPr>
        <w:rPr>
          <w:lang w:eastAsia="en-AU"/>
        </w:rPr>
      </w:pPr>
    </w:p>
    <w:p w14:paraId="53C30661" w14:textId="4A44AC05" w:rsidR="004D4B44" w:rsidRPr="004D4B44" w:rsidRDefault="004D4B44" w:rsidP="004D4B44">
      <w:pPr>
        <w:tabs>
          <w:tab w:val="left" w:pos="851"/>
        </w:tabs>
        <w:spacing w:line="240" w:lineRule="auto"/>
        <w:rPr>
          <w:rFonts w:eastAsia="Times New Roman"/>
          <w:sz w:val="24"/>
          <w:szCs w:val="24"/>
          <w:lang w:eastAsia="en-AU"/>
        </w:rPr>
      </w:pPr>
      <w:r w:rsidRPr="004D4B44">
        <w:rPr>
          <w:rFonts w:eastAsia="Times New Roman"/>
          <w:sz w:val="24"/>
          <w:szCs w:val="24"/>
          <w:lang w:eastAsia="en-AU"/>
        </w:rPr>
        <w:t>Dated</w:t>
      </w:r>
      <w:r w:rsidRPr="004D4B44">
        <w:rPr>
          <w:rFonts w:eastAsia="Times New Roman"/>
          <w:sz w:val="24"/>
          <w:szCs w:val="24"/>
          <w:lang w:eastAsia="en-AU"/>
        </w:rPr>
        <w:tab/>
      </w:r>
      <w:r w:rsidR="00874080">
        <w:rPr>
          <w:rFonts w:eastAsia="Times New Roman"/>
          <w:sz w:val="24"/>
          <w:szCs w:val="24"/>
          <w:lang w:eastAsia="en-AU"/>
        </w:rPr>
        <w:t>30 October 2020</w:t>
      </w:r>
    </w:p>
    <w:p w14:paraId="7BD89AD1" w14:textId="77777777" w:rsidR="004D4B44" w:rsidRPr="004D4B44" w:rsidRDefault="004D4B44" w:rsidP="004D4B44">
      <w:pPr>
        <w:spacing w:line="240" w:lineRule="auto"/>
        <w:rPr>
          <w:rFonts w:eastAsia="Times New Roman"/>
          <w:sz w:val="24"/>
          <w:szCs w:val="24"/>
          <w:lang w:eastAsia="en-AU"/>
        </w:rPr>
      </w:pPr>
    </w:p>
    <w:p w14:paraId="3FB82D20" w14:textId="77777777" w:rsidR="004D4B44" w:rsidRPr="004D4B44" w:rsidRDefault="004D4B44" w:rsidP="004D4B44">
      <w:pPr>
        <w:spacing w:line="240" w:lineRule="auto"/>
        <w:rPr>
          <w:rFonts w:eastAsia="Times New Roman"/>
          <w:sz w:val="24"/>
          <w:szCs w:val="24"/>
          <w:lang w:eastAsia="en-AU"/>
        </w:rPr>
      </w:pPr>
    </w:p>
    <w:p w14:paraId="17A7FF5E" w14:textId="77777777" w:rsidR="004D4B44" w:rsidRPr="004D4B44" w:rsidRDefault="004D4B44" w:rsidP="004D4B44">
      <w:pPr>
        <w:spacing w:line="240" w:lineRule="auto"/>
        <w:rPr>
          <w:rFonts w:eastAsia="Times New Roman"/>
          <w:sz w:val="24"/>
          <w:szCs w:val="24"/>
          <w:lang w:eastAsia="en-AU"/>
        </w:rPr>
      </w:pPr>
    </w:p>
    <w:p w14:paraId="22FC6B5A" w14:textId="77777777" w:rsidR="004D4B44" w:rsidRPr="004D4B44" w:rsidRDefault="004D4B44" w:rsidP="004D4B44">
      <w:pPr>
        <w:spacing w:line="240" w:lineRule="auto"/>
        <w:rPr>
          <w:rFonts w:eastAsia="Times New Roman"/>
          <w:sz w:val="24"/>
          <w:szCs w:val="24"/>
          <w:lang w:eastAsia="en-AU"/>
        </w:rPr>
      </w:pPr>
    </w:p>
    <w:p w14:paraId="48AF29FF" w14:textId="77777777" w:rsidR="004D4B44" w:rsidRPr="004D4B44" w:rsidRDefault="004D4B44" w:rsidP="004D4B44">
      <w:pPr>
        <w:spacing w:line="240" w:lineRule="auto"/>
        <w:rPr>
          <w:rFonts w:eastAsia="Times New Roman"/>
          <w:sz w:val="24"/>
          <w:szCs w:val="24"/>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4D4B44" w:rsidRPr="004D4B44" w14:paraId="336F100E" w14:textId="77777777" w:rsidTr="001F122F">
        <w:tc>
          <w:tcPr>
            <w:tcW w:w="4116" w:type="dxa"/>
          </w:tcPr>
          <w:p w14:paraId="02EAEE5D" w14:textId="77777777" w:rsidR="004D4B44" w:rsidRPr="004D4B44" w:rsidRDefault="004D4B44" w:rsidP="004D4B44">
            <w:pPr>
              <w:spacing w:line="240" w:lineRule="auto"/>
              <w:rPr>
                <w:rFonts w:eastAsia="Times New Roman"/>
                <w:sz w:val="24"/>
                <w:szCs w:val="24"/>
                <w:lang w:eastAsia="en-AU"/>
              </w:rPr>
            </w:pPr>
            <w:r w:rsidRPr="004D4B44">
              <w:rPr>
                <w:rFonts w:eastAsia="Times New Roman"/>
                <w:sz w:val="24"/>
                <w:szCs w:val="24"/>
                <w:lang w:eastAsia="en-AU"/>
              </w:rPr>
              <w:t>The Common Seal of the</w:t>
            </w:r>
            <w:r w:rsidRPr="004D4B44">
              <w:rPr>
                <w:rFonts w:eastAsia="Times New Roman"/>
                <w:sz w:val="24"/>
                <w:szCs w:val="24"/>
                <w:lang w:eastAsia="en-AU"/>
              </w:rPr>
              <w:br/>
              <w:t>Repatriation Medical Authority</w:t>
            </w:r>
            <w:r w:rsidRPr="004D4B44">
              <w:rPr>
                <w:rFonts w:eastAsia="Times New Roman"/>
                <w:sz w:val="24"/>
                <w:szCs w:val="24"/>
                <w:lang w:eastAsia="en-AU"/>
              </w:rPr>
              <w:br/>
              <w:t>was affixed to this instrument</w:t>
            </w:r>
            <w:r w:rsidRPr="004D4B44">
              <w:rPr>
                <w:rFonts w:eastAsia="Times New Roman"/>
                <w:sz w:val="24"/>
                <w:szCs w:val="24"/>
                <w:lang w:eastAsia="en-AU"/>
              </w:rPr>
              <w:br/>
              <w:t>at the direction of:</w:t>
            </w:r>
          </w:p>
          <w:p w14:paraId="09C70748" w14:textId="77777777" w:rsidR="004D4B44" w:rsidRPr="004D4B44" w:rsidRDefault="004D4B44" w:rsidP="004D4B44">
            <w:pPr>
              <w:spacing w:line="240" w:lineRule="auto"/>
              <w:rPr>
                <w:rFonts w:eastAsia="Times New Roman"/>
                <w:sz w:val="24"/>
                <w:szCs w:val="24"/>
                <w:lang w:eastAsia="en-AU"/>
              </w:rPr>
            </w:pPr>
          </w:p>
        </w:tc>
      </w:tr>
      <w:tr w:rsidR="004D4B44" w:rsidRPr="004D4B44" w14:paraId="5EA23617" w14:textId="77777777" w:rsidTr="001F122F">
        <w:tc>
          <w:tcPr>
            <w:tcW w:w="4116" w:type="dxa"/>
          </w:tcPr>
          <w:p w14:paraId="46C7AAB7" w14:textId="162FF1FD" w:rsidR="004D4B44" w:rsidRPr="004D4B44" w:rsidRDefault="00B761FA" w:rsidP="004D4B44">
            <w:pPr>
              <w:spacing w:line="240" w:lineRule="auto"/>
              <w:rPr>
                <w:rFonts w:eastAsia="Times New Roman"/>
                <w:sz w:val="24"/>
                <w:szCs w:val="24"/>
                <w:lang w:eastAsia="en-AU"/>
              </w:rPr>
            </w:pPr>
            <w:r>
              <w:rPr>
                <w:noProof/>
              </w:rPr>
              <w:drawing>
                <wp:inline distT="0" distB="0" distL="0" distR="0" wp14:anchorId="48633207" wp14:editId="20831C73">
                  <wp:extent cx="2463800" cy="533400"/>
                  <wp:effectExtent l="0" t="0" r="0" b="0"/>
                  <wp:docPr id="3" name="Picture 3" descr="RMA Chairperson signature"/>
                  <wp:cNvGraphicFramePr/>
                  <a:graphic xmlns:a="http://schemas.openxmlformats.org/drawingml/2006/main">
                    <a:graphicData uri="http://schemas.openxmlformats.org/drawingml/2006/picture">
                      <pic:pic xmlns:pic="http://schemas.openxmlformats.org/drawingml/2006/picture">
                        <pic:nvPicPr>
                          <pic:cNvPr id="3" name="Picture 3" descr="RMA Chairperson signature"/>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533400"/>
                          </a:xfrm>
                          <a:prstGeom prst="rect">
                            <a:avLst/>
                          </a:prstGeom>
                          <a:noFill/>
                          <a:ln>
                            <a:noFill/>
                          </a:ln>
                        </pic:spPr>
                      </pic:pic>
                    </a:graphicData>
                  </a:graphic>
                </wp:inline>
              </w:drawing>
            </w:r>
            <w:bookmarkStart w:id="3" w:name="_GoBack"/>
            <w:bookmarkEnd w:id="3"/>
          </w:p>
          <w:p w14:paraId="74ECFD90" w14:textId="77777777" w:rsidR="004D4B44" w:rsidRPr="004D4B44" w:rsidRDefault="004D4B44" w:rsidP="004D4B44">
            <w:pPr>
              <w:spacing w:line="240" w:lineRule="auto"/>
              <w:rPr>
                <w:rFonts w:eastAsia="Times New Roman"/>
                <w:sz w:val="24"/>
                <w:szCs w:val="24"/>
                <w:lang w:eastAsia="en-AU"/>
              </w:rPr>
            </w:pPr>
          </w:p>
          <w:p w14:paraId="42C885FB" w14:textId="77777777" w:rsidR="004D4B44" w:rsidRPr="004D4B44" w:rsidRDefault="004D4B44" w:rsidP="004D4B44">
            <w:pPr>
              <w:spacing w:line="240" w:lineRule="auto"/>
              <w:rPr>
                <w:rFonts w:eastAsia="Times New Roman"/>
                <w:sz w:val="24"/>
                <w:szCs w:val="24"/>
                <w:lang w:eastAsia="en-AU"/>
              </w:rPr>
            </w:pPr>
            <w:r w:rsidRPr="004D4B44">
              <w:rPr>
                <w:rFonts w:eastAsia="Times New Roman"/>
                <w:sz w:val="24"/>
                <w:szCs w:val="24"/>
                <w:lang w:eastAsia="en-AU"/>
              </w:rPr>
              <w:t>Professor Nicholas Saunders AO</w:t>
            </w:r>
          </w:p>
          <w:p w14:paraId="21C8D403" w14:textId="77777777" w:rsidR="004D4B44" w:rsidRPr="004D4B44" w:rsidRDefault="004D4B44" w:rsidP="004D4B44">
            <w:pPr>
              <w:spacing w:line="240" w:lineRule="auto"/>
              <w:rPr>
                <w:rFonts w:eastAsia="Times New Roman"/>
                <w:sz w:val="24"/>
                <w:szCs w:val="24"/>
                <w:lang w:eastAsia="en-AU"/>
              </w:rPr>
            </w:pPr>
            <w:r w:rsidRPr="004D4B44">
              <w:rPr>
                <w:rFonts w:eastAsia="Times New Roman"/>
                <w:sz w:val="24"/>
                <w:szCs w:val="24"/>
                <w:lang w:eastAsia="en-AU"/>
              </w:rPr>
              <w:t>Chairperson</w:t>
            </w:r>
          </w:p>
          <w:p w14:paraId="307A4B29" w14:textId="77777777" w:rsidR="004D4B44" w:rsidRPr="004D4B44" w:rsidRDefault="004D4B44" w:rsidP="004D4B44"/>
        </w:tc>
      </w:tr>
    </w:tbl>
    <w:p w14:paraId="0A0D88D4" w14:textId="77777777" w:rsidR="00ED20B7" w:rsidRPr="00FA33FB" w:rsidRDefault="00ED20B7" w:rsidP="00ED20B7"/>
    <w:p w14:paraId="4446EBBB"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6FCE400B"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14:paraId="7D19C9CB" w14:textId="0C937154" w:rsidR="00004191"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004191">
        <w:rPr>
          <w:noProof/>
        </w:rPr>
        <w:t>1</w:t>
      </w:r>
      <w:r w:rsidR="00004191">
        <w:rPr>
          <w:rFonts w:asciiTheme="minorHAnsi" w:eastAsiaTheme="minorEastAsia" w:hAnsiTheme="minorHAnsi" w:cstheme="minorBidi"/>
          <w:noProof/>
          <w:kern w:val="0"/>
          <w:sz w:val="22"/>
          <w:szCs w:val="22"/>
        </w:rPr>
        <w:tab/>
      </w:r>
      <w:r w:rsidR="00004191">
        <w:rPr>
          <w:noProof/>
        </w:rPr>
        <w:t>Name</w:t>
      </w:r>
      <w:r w:rsidR="00004191">
        <w:rPr>
          <w:noProof/>
        </w:rPr>
        <w:tab/>
      </w:r>
      <w:r w:rsidR="00004191">
        <w:rPr>
          <w:noProof/>
        </w:rPr>
        <w:fldChar w:fldCharType="begin"/>
      </w:r>
      <w:r w:rsidR="00004191">
        <w:rPr>
          <w:noProof/>
        </w:rPr>
        <w:instrText xml:space="preserve"> PAGEREF _Toc54080682 \h </w:instrText>
      </w:r>
      <w:r w:rsidR="00004191">
        <w:rPr>
          <w:noProof/>
        </w:rPr>
      </w:r>
      <w:r w:rsidR="00004191">
        <w:rPr>
          <w:noProof/>
        </w:rPr>
        <w:fldChar w:fldCharType="separate"/>
      </w:r>
      <w:r w:rsidR="00004191">
        <w:rPr>
          <w:noProof/>
        </w:rPr>
        <w:t>3</w:t>
      </w:r>
      <w:r w:rsidR="00004191">
        <w:rPr>
          <w:noProof/>
        </w:rPr>
        <w:fldChar w:fldCharType="end"/>
      </w:r>
    </w:p>
    <w:p w14:paraId="615F6987" w14:textId="34161F1F" w:rsidR="00004191" w:rsidRDefault="00004191">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_Toc54080683 \h </w:instrText>
      </w:r>
      <w:r>
        <w:rPr>
          <w:noProof/>
        </w:rPr>
      </w:r>
      <w:r>
        <w:rPr>
          <w:noProof/>
        </w:rPr>
        <w:fldChar w:fldCharType="separate"/>
      </w:r>
      <w:r>
        <w:rPr>
          <w:noProof/>
        </w:rPr>
        <w:t>3</w:t>
      </w:r>
      <w:r>
        <w:rPr>
          <w:noProof/>
        </w:rPr>
        <w:fldChar w:fldCharType="end"/>
      </w:r>
    </w:p>
    <w:p w14:paraId="246058C1" w14:textId="4B83FA4B" w:rsidR="00004191" w:rsidRDefault="00004191">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_Toc54080684 \h </w:instrText>
      </w:r>
      <w:r>
        <w:rPr>
          <w:noProof/>
        </w:rPr>
      </w:r>
      <w:r>
        <w:rPr>
          <w:noProof/>
        </w:rPr>
        <w:fldChar w:fldCharType="separate"/>
      </w:r>
      <w:r>
        <w:rPr>
          <w:noProof/>
        </w:rPr>
        <w:t>3</w:t>
      </w:r>
      <w:r>
        <w:rPr>
          <w:noProof/>
        </w:rPr>
        <w:fldChar w:fldCharType="end"/>
      </w:r>
    </w:p>
    <w:p w14:paraId="1F39AF7E" w14:textId="13403130" w:rsidR="00004191" w:rsidRDefault="00004191">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_Toc54080685 \h </w:instrText>
      </w:r>
      <w:r>
        <w:rPr>
          <w:noProof/>
        </w:rPr>
      </w:r>
      <w:r>
        <w:rPr>
          <w:noProof/>
        </w:rPr>
        <w:fldChar w:fldCharType="separate"/>
      </w:r>
      <w:r>
        <w:rPr>
          <w:noProof/>
        </w:rPr>
        <w:t>3</w:t>
      </w:r>
      <w:r>
        <w:rPr>
          <w:noProof/>
        </w:rPr>
        <w:fldChar w:fldCharType="end"/>
      </w:r>
    </w:p>
    <w:p w14:paraId="030E4447" w14:textId="31E70EB7" w:rsidR="00004191" w:rsidRDefault="00004191">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_Toc54080686 \h </w:instrText>
      </w:r>
      <w:r>
        <w:rPr>
          <w:noProof/>
        </w:rPr>
      </w:r>
      <w:r>
        <w:rPr>
          <w:noProof/>
        </w:rPr>
        <w:fldChar w:fldCharType="separate"/>
      </w:r>
      <w:r>
        <w:rPr>
          <w:noProof/>
        </w:rPr>
        <w:t>3</w:t>
      </w:r>
      <w:r>
        <w:rPr>
          <w:noProof/>
        </w:rPr>
        <w:fldChar w:fldCharType="end"/>
      </w:r>
    </w:p>
    <w:p w14:paraId="555E008E" w14:textId="5B2DF9BE" w:rsidR="00004191" w:rsidRDefault="00004191">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_Toc54080687 \h </w:instrText>
      </w:r>
      <w:r>
        <w:rPr>
          <w:noProof/>
        </w:rPr>
      </w:r>
      <w:r>
        <w:rPr>
          <w:noProof/>
        </w:rPr>
        <w:fldChar w:fldCharType="separate"/>
      </w:r>
      <w:r>
        <w:rPr>
          <w:noProof/>
        </w:rPr>
        <w:t>3</w:t>
      </w:r>
      <w:r>
        <w:rPr>
          <w:noProof/>
        </w:rPr>
        <w:fldChar w:fldCharType="end"/>
      </w:r>
    </w:p>
    <w:p w14:paraId="12481A3D" w14:textId="0759A5DB" w:rsidR="00004191" w:rsidRDefault="00004191">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_Toc54080688 \h </w:instrText>
      </w:r>
      <w:r>
        <w:rPr>
          <w:noProof/>
        </w:rPr>
      </w:r>
      <w:r>
        <w:rPr>
          <w:noProof/>
        </w:rPr>
        <w:fldChar w:fldCharType="separate"/>
      </w:r>
      <w:r>
        <w:rPr>
          <w:noProof/>
        </w:rPr>
        <w:t>3</w:t>
      </w:r>
      <w:r>
        <w:rPr>
          <w:noProof/>
        </w:rPr>
        <w:fldChar w:fldCharType="end"/>
      </w:r>
    </w:p>
    <w:p w14:paraId="732347AF" w14:textId="6328DEF0" w:rsidR="00004191" w:rsidRDefault="00004191">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_Toc54080689 \h </w:instrText>
      </w:r>
      <w:r>
        <w:rPr>
          <w:noProof/>
        </w:rPr>
      </w:r>
      <w:r>
        <w:rPr>
          <w:noProof/>
        </w:rPr>
        <w:fldChar w:fldCharType="separate"/>
      </w:r>
      <w:r>
        <w:rPr>
          <w:noProof/>
        </w:rPr>
        <w:t>4</w:t>
      </w:r>
      <w:r>
        <w:rPr>
          <w:noProof/>
        </w:rPr>
        <w:fldChar w:fldCharType="end"/>
      </w:r>
    </w:p>
    <w:p w14:paraId="2B820740" w14:textId="7021D756" w:rsidR="00004191" w:rsidRDefault="00004191">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_Toc54080690 \h </w:instrText>
      </w:r>
      <w:r>
        <w:rPr>
          <w:noProof/>
        </w:rPr>
      </w:r>
      <w:r>
        <w:rPr>
          <w:noProof/>
        </w:rPr>
        <w:fldChar w:fldCharType="separate"/>
      </w:r>
      <w:r>
        <w:rPr>
          <w:noProof/>
        </w:rPr>
        <w:t>4</w:t>
      </w:r>
      <w:r>
        <w:rPr>
          <w:noProof/>
        </w:rPr>
        <w:fldChar w:fldCharType="end"/>
      </w:r>
    </w:p>
    <w:p w14:paraId="365CF3B3" w14:textId="6CCC77F4" w:rsidR="00004191" w:rsidRDefault="00004191">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_Toc54080691 \h </w:instrText>
      </w:r>
      <w:r>
        <w:rPr>
          <w:noProof/>
        </w:rPr>
      </w:r>
      <w:r>
        <w:rPr>
          <w:noProof/>
        </w:rPr>
        <w:fldChar w:fldCharType="separate"/>
      </w:r>
      <w:r>
        <w:rPr>
          <w:noProof/>
        </w:rPr>
        <w:t>8</w:t>
      </w:r>
      <w:r>
        <w:rPr>
          <w:noProof/>
        </w:rPr>
        <w:fldChar w:fldCharType="end"/>
      </w:r>
    </w:p>
    <w:p w14:paraId="26FDDE83" w14:textId="757FB4F7" w:rsidR="00004191" w:rsidRDefault="00004191">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_Toc54080692 \h </w:instrText>
      </w:r>
      <w:r>
        <w:rPr>
          <w:noProof/>
        </w:rPr>
      </w:r>
      <w:r>
        <w:rPr>
          <w:noProof/>
        </w:rPr>
        <w:fldChar w:fldCharType="separate"/>
      </w:r>
      <w:r>
        <w:rPr>
          <w:noProof/>
        </w:rPr>
        <w:t>9</w:t>
      </w:r>
      <w:r>
        <w:rPr>
          <w:noProof/>
        </w:rPr>
        <w:fldChar w:fldCharType="end"/>
      </w:r>
    </w:p>
    <w:p w14:paraId="744E222D" w14:textId="02A1E0E3" w:rsidR="00004191" w:rsidRDefault="00004191">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_Toc54080693 \h </w:instrText>
      </w:r>
      <w:r>
        <w:rPr>
          <w:noProof/>
        </w:rPr>
      </w:r>
      <w:r>
        <w:rPr>
          <w:noProof/>
        </w:rPr>
        <w:fldChar w:fldCharType="separate"/>
      </w:r>
      <w:r>
        <w:rPr>
          <w:noProof/>
        </w:rPr>
        <w:t>10</w:t>
      </w:r>
      <w:r>
        <w:rPr>
          <w:noProof/>
        </w:rPr>
        <w:fldChar w:fldCharType="end"/>
      </w:r>
    </w:p>
    <w:p w14:paraId="74820956" w14:textId="5ABCA092" w:rsidR="00004191" w:rsidRDefault="00004191">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_Toc54080694 \h </w:instrText>
      </w:r>
      <w:r>
        <w:rPr>
          <w:noProof/>
        </w:rPr>
      </w:r>
      <w:r>
        <w:rPr>
          <w:noProof/>
        </w:rPr>
        <w:fldChar w:fldCharType="separate"/>
      </w:r>
      <w:r>
        <w:rPr>
          <w:noProof/>
        </w:rPr>
        <w:t>10</w:t>
      </w:r>
      <w:r>
        <w:rPr>
          <w:noProof/>
        </w:rPr>
        <w:fldChar w:fldCharType="end"/>
      </w:r>
    </w:p>
    <w:p w14:paraId="34F86E00" w14:textId="36808FCF" w:rsidR="003A2FFE" w:rsidRDefault="002A3436" w:rsidP="00715914">
      <w:r>
        <w:rPr>
          <w:rFonts w:eastAsia="Times New Roman"/>
          <w:b/>
          <w:kern w:val="28"/>
          <w:sz w:val="18"/>
          <w:lang w:eastAsia="en-AU"/>
        </w:rPr>
        <w:fldChar w:fldCharType="end"/>
      </w:r>
    </w:p>
    <w:p w14:paraId="39A0D456" w14:textId="77777777" w:rsidR="003A2FFE" w:rsidRDefault="003A2FFE" w:rsidP="003A2FFE">
      <w:pPr>
        <w:tabs>
          <w:tab w:val="left" w:pos="3631"/>
        </w:tabs>
      </w:pPr>
    </w:p>
    <w:p w14:paraId="69FEB504" w14:textId="77777777" w:rsidR="0038399F" w:rsidRDefault="0038399F">
      <w:pPr>
        <w:spacing w:line="240" w:lineRule="auto"/>
        <w:rPr>
          <w:b/>
          <w:sz w:val="24"/>
          <w:szCs w:val="24"/>
        </w:rPr>
      </w:pPr>
      <w:r>
        <w:br w:type="page"/>
      </w:r>
    </w:p>
    <w:p w14:paraId="6B73491F" w14:textId="77777777" w:rsidR="00877AE3" w:rsidRDefault="00877AE3" w:rsidP="00BF2A40">
      <w:pPr>
        <w:pStyle w:val="LV1"/>
      </w:pPr>
      <w:bookmarkStart w:id="5" w:name="_Toc54080682"/>
      <w:r>
        <w:lastRenderedPageBreak/>
        <w:t>Name</w:t>
      </w:r>
      <w:bookmarkEnd w:id="5"/>
    </w:p>
    <w:p w14:paraId="40C90EF7" w14:textId="3F16304A" w:rsidR="00237471" w:rsidRPr="00F97A62" w:rsidRDefault="00715914" w:rsidP="00253D7C">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0119F2">
        <w:rPr>
          <w:i/>
        </w:rPr>
        <w:t>inflammatory bowel disease</w:t>
      </w:r>
      <w:bookmarkEnd w:id="7"/>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874080">
        <w:t>90</w:t>
      </w:r>
      <w:r w:rsidR="00085567">
        <w:t xml:space="preserve"> </w:t>
      </w:r>
      <w:r w:rsidR="00E55F66" w:rsidRPr="00F97A62">
        <w:t>of</w:t>
      </w:r>
      <w:r w:rsidR="00085567">
        <w:t xml:space="preserve"> </w:t>
      </w:r>
      <w:r w:rsidR="00874080">
        <w:t>2020</w:t>
      </w:r>
      <w:r w:rsidR="00E55F66" w:rsidRPr="00F97A62">
        <w:t>)</w:t>
      </w:r>
      <w:r w:rsidRPr="00F97A62">
        <w:t>.</w:t>
      </w:r>
    </w:p>
    <w:p w14:paraId="7C4FF85D" w14:textId="77777777" w:rsidR="00F67B67" w:rsidRPr="00684C0E" w:rsidRDefault="00F67B67" w:rsidP="00BF2A40">
      <w:pPr>
        <w:pStyle w:val="LV1"/>
      </w:pPr>
      <w:bookmarkStart w:id="8" w:name="_Toc54080683"/>
      <w:r w:rsidRPr="00684C0E">
        <w:t>Commencement</w:t>
      </w:r>
      <w:bookmarkEnd w:id="8"/>
    </w:p>
    <w:p w14:paraId="22F7F170" w14:textId="3FEEC1A6" w:rsidR="00F67B67" w:rsidRPr="007527C1" w:rsidRDefault="007527C1" w:rsidP="00253D7C">
      <w:pPr>
        <w:pStyle w:val="PlainIndent"/>
      </w:pPr>
      <w:r w:rsidRPr="007527C1">
        <w:tab/>
      </w:r>
      <w:r w:rsidR="00F67B67" w:rsidRPr="007527C1">
        <w:t xml:space="preserve">This instrument commences on </w:t>
      </w:r>
      <w:r w:rsidR="00874080">
        <w:t>30 November 2020</w:t>
      </w:r>
      <w:r w:rsidR="00F67B67" w:rsidRPr="007527C1">
        <w:t>.</w:t>
      </w:r>
    </w:p>
    <w:p w14:paraId="1CF60DA9" w14:textId="77777777" w:rsidR="00F67B67" w:rsidRPr="00684C0E" w:rsidRDefault="00F67B67" w:rsidP="00BF2A40">
      <w:pPr>
        <w:pStyle w:val="LV1"/>
      </w:pPr>
      <w:bookmarkStart w:id="9" w:name="_Toc54080684"/>
      <w:r w:rsidRPr="00684C0E">
        <w:t>Authority</w:t>
      </w:r>
      <w:bookmarkEnd w:id="9"/>
    </w:p>
    <w:p w14:paraId="2676DA2C" w14:textId="77777777" w:rsidR="00F67B67" w:rsidRDefault="00F67B67" w:rsidP="00253D7C">
      <w:pPr>
        <w:pStyle w:val="PlainIndent"/>
      </w:pPr>
      <w:r w:rsidRPr="007527C1">
        <w:t>This inst</w:t>
      </w:r>
      <w:r w:rsidR="00D32F71">
        <w:t xml:space="preserve">rument is made under subsection </w:t>
      </w:r>
      <w:r w:rsidR="00167E0C">
        <w:t>196B(2</w:t>
      </w:r>
      <w:r w:rsidRPr="007527C1">
        <w:t xml:space="preserve">) of the </w:t>
      </w:r>
      <w:r w:rsidRPr="007527C1">
        <w:rPr>
          <w:i/>
        </w:rPr>
        <w:t>Veterans</w:t>
      </w:r>
      <w:r w:rsidR="00950C80">
        <w:rPr>
          <w:i/>
        </w:rPr>
        <w:t>'</w:t>
      </w:r>
      <w:r w:rsidRPr="007527C1">
        <w:rPr>
          <w:i/>
        </w:rPr>
        <w:t xml:space="preserve"> Entitlements Act 1986</w:t>
      </w:r>
      <w:r w:rsidRPr="007527C1">
        <w:t>.</w:t>
      </w:r>
    </w:p>
    <w:p w14:paraId="389C924A" w14:textId="77777777" w:rsidR="00DA3996" w:rsidRPr="00684C0E" w:rsidRDefault="00DA3996" w:rsidP="00BF2A40">
      <w:pPr>
        <w:pStyle w:val="LV1"/>
      </w:pPr>
      <w:bookmarkStart w:id="10" w:name="_Toc54080685"/>
      <w:r>
        <w:t>Re</w:t>
      </w:r>
      <w:r w:rsidR="005962C4">
        <w:t>peal</w:t>
      </w:r>
      <w:bookmarkEnd w:id="10"/>
    </w:p>
    <w:p w14:paraId="69A50596" w14:textId="6984CFD5" w:rsidR="00DA3996" w:rsidRPr="007527C1" w:rsidRDefault="00DA3996" w:rsidP="00253D7C">
      <w:pPr>
        <w:pStyle w:val="PlainIndent"/>
      </w:pPr>
      <w:r>
        <w:t>The</w:t>
      </w:r>
      <w:r w:rsidRPr="007527C1">
        <w:t xml:space="preserve"> </w:t>
      </w:r>
      <w:r w:rsidRPr="00DA3996">
        <w:t xml:space="preserve">Statement of Principles concerning </w:t>
      </w:r>
      <w:r w:rsidR="00874080" w:rsidRPr="00874080">
        <w:t>inflammatory bowel disease</w:t>
      </w:r>
      <w:r w:rsidRPr="00DA3996">
        <w:t xml:space="preserve"> No. </w:t>
      </w:r>
      <w:r w:rsidR="00172C70">
        <w:t>19</w:t>
      </w:r>
      <w:r w:rsidRPr="00DA3996">
        <w:t xml:space="preserve"> of </w:t>
      </w:r>
      <w:r w:rsidR="00172C70">
        <w:t>2012</w:t>
      </w:r>
      <w:r w:rsidR="005962C4">
        <w:t xml:space="preserve"> </w:t>
      </w:r>
      <w:r w:rsidR="005962C4" w:rsidRPr="00786DAE">
        <w:t>(Federal Register of Legislation No. F</w:t>
      </w:r>
      <w:r w:rsidR="00172C70" w:rsidRPr="00172C70">
        <w:t>2012L00449</w:t>
      </w:r>
      <w:r w:rsidR="005962C4" w:rsidRPr="00786DAE">
        <w:t xml:space="preserve">) </w:t>
      </w:r>
      <w:r w:rsidR="00172C70">
        <w:t xml:space="preserve">made under subsections 196B(2) </w:t>
      </w:r>
      <w:r w:rsidR="005962C4" w:rsidRPr="00DA3996">
        <w:t xml:space="preserve">and (8) </w:t>
      </w:r>
      <w:r w:rsidRPr="00DA3996">
        <w:t xml:space="preserve">of the VEA </w:t>
      </w:r>
      <w:r>
        <w:t>i</w:t>
      </w:r>
      <w:r w:rsidRPr="007527C1">
        <w:t>s</w:t>
      </w:r>
      <w:r>
        <w:t xml:space="preserve"> re</w:t>
      </w:r>
      <w:r w:rsidR="005962C4">
        <w:t>pealed</w:t>
      </w:r>
      <w:r>
        <w:t xml:space="preserve">. </w:t>
      </w:r>
    </w:p>
    <w:p w14:paraId="7AD42A20" w14:textId="77777777" w:rsidR="007C7DEE" w:rsidRPr="00684C0E" w:rsidRDefault="007C7DEE" w:rsidP="00BF2A40">
      <w:pPr>
        <w:pStyle w:val="LV1"/>
      </w:pPr>
      <w:bookmarkStart w:id="11" w:name="_Toc54080686"/>
      <w:r w:rsidRPr="00684C0E">
        <w:t>Application</w:t>
      </w:r>
      <w:bookmarkEnd w:id="11"/>
    </w:p>
    <w:p w14:paraId="3860F746" w14:textId="77777777"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14:paraId="7AFB16C3" w14:textId="77777777" w:rsidR="007C7DEE" w:rsidRPr="00684C0E" w:rsidRDefault="007C7DEE" w:rsidP="00BF2A40">
      <w:pPr>
        <w:pStyle w:val="LV1"/>
      </w:pPr>
      <w:bookmarkStart w:id="12" w:name="_Ref410129949"/>
      <w:bookmarkStart w:id="13" w:name="_Toc54080687"/>
      <w:r w:rsidRPr="00684C0E">
        <w:t>Definitions</w:t>
      </w:r>
      <w:bookmarkEnd w:id="12"/>
      <w:bookmarkEnd w:id="13"/>
    </w:p>
    <w:p w14:paraId="0DA52AFB" w14:textId="77777777"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146EA7A4" w14:textId="77777777" w:rsidR="007C7DEE" w:rsidRPr="00684C0E" w:rsidRDefault="007C7DEE" w:rsidP="00BF2A40">
      <w:pPr>
        <w:pStyle w:val="LV1"/>
      </w:pPr>
      <w:bookmarkStart w:id="14" w:name="_Ref409687573"/>
      <w:bookmarkStart w:id="15" w:name="_Ref409687579"/>
      <w:bookmarkStart w:id="16" w:name="_Ref409687725"/>
      <w:bookmarkStart w:id="17" w:name="_Toc54080688"/>
      <w:r w:rsidRPr="00684C0E">
        <w:t>Kind of injury, disease or death</w:t>
      </w:r>
      <w:r w:rsidR="00215860" w:rsidRPr="00684C0E">
        <w:t xml:space="preserve"> to which this Statement of Principles relates</w:t>
      </w:r>
      <w:bookmarkEnd w:id="14"/>
      <w:bookmarkEnd w:id="15"/>
      <w:bookmarkEnd w:id="16"/>
      <w:bookmarkEnd w:id="17"/>
    </w:p>
    <w:p w14:paraId="74220ADA" w14:textId="4BCDF6B0" w:rsidR="007C7DEE" w:rsidRPr="00D5620B" w:rsidRDefault="007C7DEE" w:rsidP="005A7A8E">
      <w:pPr>
        <w:pStyle w:val="LV2"/>
      </w:pPr>
      <w:bookmarkStart w:id="18" w:name="_Ref403053584"/>
      <w:r w:rsidRPr="00D5620B">
        <w:t xml:space="preserve">This Statement of Principles is </w:t>
      </w:r>
      <w:r w:rsidRPr="002F77A1">
        <w:t xml:space="preserve">about </w:t>
      </w:r>
      <w:r w:rsidR="00874080" w:rsidRPr="00874080">
        <w:t>inflammatory bowel disease</w:t>
      </w:r>
      <w:r w:rsidR="00D5620B" w:rsidRPr="002F77A1">
        <w:t xml:space="preserve"> </w:t>
      </w:r>
      <w:r w:rsidRPr="002F77A1">
        <w:t>and death</w:t>
      </w:r>
      <w:r w:rsidRPr="00D5620B">
        <w:t xml:space="preserve"> from</w:t>
      </w:r>
      <w:r w:rsidR="002F77A1">
        <w:t xml:space="preserve"> </w:t>
      </w:r>
      <w:r w:rsidR="00874080" w:rsidRPr="00874080">
        <w:t>inflammatory bowel disease</w:t>
      </w:r>
      <w:r w:rsidRPr="00D5620B">
        <w:t>.</w:t>
      </w:r>
      <w:bookmarkEnd w:id="18"/>
    </w:p>
    <w:p w14:paraId="590749F3" w14:textId="7EAC4772" w:rsidR="00215860" w:rsidRPr="00C670B0" w:rsidRDefault="00215860" w:rsidP="00C670B0">
      <w:pPr>
        <w:pStyle w:val="LVtext"/>
      </w:pPr>
      <w:r w:rsidRPr="00C670B0">
        <w:t>Meaning of</w:t>
      </w:r>
      <w:r w:rsidR="00D60FC8" w:rsidRPr="00C670B0">
        <w:t xml:space="preserve"> </w:t>
      </w:r>
      <w:r w:rsidR="00874080" w:rsidRPr="00874080">
        <w:rPr>
          <w:b/>
        </w:rPr>
        <w:t>inflammatory bowel disease</w:t>
      </w:r>
    </w:p>
    <w:p w14:paraId="07ACD9C1" w14:textId="79BAB4DB" w:rsidR="002716E4" w:rsidRPr="00237BAF" w:rsidRDefault="007C7DEE" w:rsidP="005A7A8E">
      <w:pPr>
        <w:pStyle w:val="LV2"/>
      </w:pPr>
      <w:bookmarkStart w:id="19" w:name="_Ref409598124"/>
      <w:bookmarkStart w:id="20" w:name="_Ref402529683"/>
      <w:r w:rsidRPr="00237BAF">
        <w:t>For the purposes of this Statement of Principles,</w:t>
      </w:r>
      <w:r w:rsidR="002F77A1" w:rsidRPr="002F77A1">
        <w:t xml:space="preserve"> </w:t>
      </w:r>
      <w:r w:rsidR="00874080" w:rsidRPr="00874080">
        <w:t>inflammatory bowel disease</w:t>
      </w:r>
      <w:r w:rsidR="002716E4" w:rsidRPr="00237BAF">
        <w:t>:</w:t>
      </w:r>
      <w:bookmarkEnd w:id="19"/>
    </w:p>
    <w:bookmarkEnd w:id="20"/>
    <w:p w14:paraId="0D2A78DD" w14:textId="77777777" w:rsidR="00253D7C" w:rsidRPr="008E76DC" w:rsidRDefault="00253D7C" w:rsidP="00FA44D4">
      <w:pPr>
        <w:pStyle w:val="LV3"/>
      </w:pPr>
      <w:r>
        <w:t xml:space="preserve">means </w:t>
      </w:r>
      <w:r w:rsidR="00AC2714" w:rsidRPr="00AC2714">
        <w:t>a chronic, relapsing and remitting inflammatory autoimmune disorder of the gastrointestinal tract</w:t>
      </w:r>
      <w:r w:rsidRPr="008E76DC">
        <w:t>; and</w:t>
      </w:r>
    </w:p>
    <w:p w14:paraId="316B6F28" w14:textId="77777777" w:rsidR="00AC2714" w:rsidRDefault="00253D7C" w:rsidP="00FA44D4">
      <w:pPr>
        <w:pStyle w:val="LV3"/>
      </w:pPr>
      <w:r w:rsidRPr="008E76DC">
        <w:t>includes</w:t>
      </w:r>
      <w:r w:rsidR="00AC2714">
        <w:t>:</w:t>
      </w:r>
      <w:r w:rsidRPr="008E76DC">
        <w:t xml:space="preserve"> </w:t>
      </w:r>
    </w:p>
    <w:p w14:paraId="01942634" w14:textId="5B571839" w:rsidR="00AC2714" w:rsidRDefault="00AC2714" w:rsidP="00FA44D4">
      <w:pPr>
        <w:pStyle w:val="LV4"/>
      </w:pPr>
      <w:r>
        <w:t>Crohn disease;</w:t>
      </w:r>
    </w:p>
    <w:p w14:paraId="37492730" w14:textId="2DA9CE8B" w:rsidR="00DD2600" w:rsidRDefault="00DD2600" w:rsidP="00FA44D4">
      <w:pPr>
        <w:pStyle w:val="LV4"/>
      </w:pPr>
      <w:r>
        <w:t>ulcerative colitis; and</w:t>
      </w:r>
    </w:p>
    <w:p w14:paraId="75163302" w14:textId="3200974B" w:rsidR="00AC2714" w:rsidRDefault="00AC2714" w:rsidP="00FA44D4">
      <w:pPr>
        <w:pStyle w:val="LV4"/>
      </w:pPr>
      <w:r w:rsidRPr="00AC2714">
        <w:tab/>
        <w:t>inflammatory bowel disease of unspecified type</w:t>
      </w:r>
      <w:r w:rsidR="00DD2600">
        <w:t>; and</w:t>
      </w:r>
    </w:p>
    <w:p w14:paraId="6FAFB9F7" w14:textId="77777777" w:rsidR="00253D7C" w:rsidRDefault="00253D7C" w:rsidP="000C6259">
      <w:pPr>
        <w:pStyle w:val="LV3"/>
        <w:keepNext/>
      </w:pPr>
      <w:r w:rsidRPr="008E76DC">
        <w:lastRenderedPageBreak/>
        <w:t xml:space="preserve">excludes </w:t>
      </w:r>
      <w:r w:rsidR="00AC2714" w:rsidRPr="00AC2714">
        <w:t>bowel inflammation that is unrelated to autoimmunity</w:t>
      </w:r>
      <w:r w:rsidRPr="008E76DC">
        <w:t>.</w:t>
      </w:r>
    </w:p>
    <w:p w14:paraId="0C6A76D8" w14:textId="40D66AF1" w:rsidR="00253D7C" w:rsidRDefault="00253D7C" w:rsidP="0000749E">
      <w:pPr>
        <w:pStyle w:val="Note1"/>
        <w:ind w:left="2552" w:hanging="567"/>
      </w:pPr>
      <w:r>
        <w:t>Note</w:t>
      </w:r>
      <w:r w:rsidR="00AC2714">
        <w:t xml:space="preserve"> 1</w:t>
      </w:r>
      <w:r>
        <w:t xml:space="preserve">: </w:t>
      </w:r>
      <w:r w:rsidR="002A0977" w:rsidRPr="002A0977">
        <w:t>Symptoms of inflammatory bowel disease typically include</w:t>
      </w:r>
      <w:r w:rsidR="00DD2600">
        <w:t xml:space="preserve"> </w:t>
      </w:r>
      <w:r w:rsidR="003C365D" w:rsidRPr="003C365D">
        <w:t>abdominal pain</w:t>
      </w:r>
      <w:r w:rsidR="00DD2600">
        <w:t xml:space="preserve">, diarrhoea </w:t>
      </w:r>
      <w:r w:rsidR="003C365D">
        <w:t>and</w:t>
      </w:r>
      <w:r w:rsidR="002A0977" w:rsidRPr="002A0977">
        <w:t xml:space="preserve"> </w:t>
      </w:r>
      <w:r w:rsidR="003C365D">
        <w:t>weight loss</w:t>
      </w:r>
      <w:r w:rsidR="002A0977" w:rsidRPr="002A0977">
        <w:t>.</w:t>
      </w:r>
    </w:p>
    <w:p w14:paraId="3D694CAC" w14:textId="5E412DE3" w:rsidR="002A0977" w:rsidRDefault="002A0977" w:rsidP="0000749E">
      <w:pPr>
        <w:pStyle w:val="Note1"/>
        <w:ind w:left="2552" w:hanging="567"/>
      </w:pPr>
      <w:r>
        <w:t xml:space="preserve">Note 2: </w:t>
      </w:r>
      <w:r w:rsidRPr="002A0977">
        <w:t>Inflammatory bowel disease may be associated with extra-intestinal manifestations, including</w:t>
      </w:r>
      <w:r w:rsidR="00DD2600">
        <w:t xml:space="preserve"> </w:t>
      </w:r>
      <w:r w:rsidRPr="002A0977">
        <w:t>episcleritis</w:t>
      </w:r>
      <w:r w:rsidR="00DD2600">
        <w:t xml:space="preserve">, </w:t>
      </w:r>
      <w:r w:rsidRPr="002A0977">
        <w:t>erythema nodosum</w:t>
      </w:r>
      <w:r w:rsidR="00DD2600">
        <w:t xml:space="preserve">, </w:t>
      </w:r>
      <w:r w:rsidRPr="002A0977">
        <w:t>peripheral arthritis</w:t>
      </w:r>
      <w:r>
        <w:t xml:space="preserve"> and</w:t>
      </w:r>
      <w:r w:rsidR="00DD2600">
        <w:t xml:space="preserve"> </w:t>
      </w:r>
      <w:r w:rsidRPr="002A0977">
        <w:t>pyoderma gangrenosum</w:t>
      </w:r>
      <w:r>
        <w:t>.</w:t>
      </w:r>
    </w:p>
    <w:p w14:paraId="0BAF288C" w14:textId="2D430C76" w:rsidR="003C365D" w:rsidRDefault="003C365D" w:rsidP="0000749E">
      <w:pPr>
        <w:pStyle w:val="Note1"/>
        <w:ind w:left="2552" w:hanging="567"/>
      </w:pPr>
      <w:r>
        <w:t xml:space="preserve">Note 3: </w:t>
      </w:r>
      <w:r w:rsidRPr="003C365D">
        <w:rPr>
          <w:b/>
          <w:i/>
        </w:rPr>
        <w:t>Crohn disease</w:t>
      </w:r>
      <w:r w:rsidRPr="003C365D">
        <w:t xml:space="preserve"> and </w:t>
      </w:r>
      <w:r w:rsidRPr="003C365D">
        <w:rPr>
          <w:b/>
          <w:i/>
        </w:rPr>
        <w:t>ulcerative colitis</w:t>
      </w:r>
      <w:r w:rsidRPr="003C365D">
        <w:t xml:space="preserve"> are defined in the Schedule</w:t>
      </w:r>
      <w:r w:rsidR="0000749E">
        <w:t> </w:t>
      </w:r>
      <w:r w:rsidRPr="003C365D">
        <w:t>1</w:t>
      </w:r>
      <w:r w:rsidR="0000749E">
        <w:t> </w:t>
      </w:r>
      <w:r w:rsidR="002760D6">
        <w:t>-</w:t>
      </w:r>
      <w:r w:rsidR="0000749E">
        <w:t> </w:t>
      </w:r>
      <w:r w:rsidRPr="003C365D">
        <w:t>Dictionary.</w:t>
      </w:r>
    </w:p>
    <w:p w14:paraId="59B32FF7" w14:textId="68F58B79" w:rsidR="008F572A" w:rsidRPr="00237BAF" w:rsidRDefault="008F572A" w:rsidP="005A7A8E">
      <w:pPr>
        <w:pStyle w:val="LV2"/>
      </w:pPr>
      <w:r w:rsidRPr="00237BAF">
        <w:t xml:space="preserve">While </w:t>
      </w:r>
      <w:r w:rsidR="00874080" w:rsidRPr="00874080">
        <w:t>inflammatory bowel disease</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3C365D" w:rsidRPr="003C365D">
        <w:t>K50 or K51</w:t>
      </w:r>
      <w:r w:rsidR="00885EAB" w:rsidRPr="00EB2BC4">
        <w:t>,</w:t>
      </w:r>
      <w:r w:rsidRPr="00237BAF">
        <w:t xml:space="preserve"> in applying this Statement of Principles the </w:t>
      </w:r>
      <w:r w:rsidR="00FA33FB" w:rsidRPr="00D5620B">
        <w:t xml:space="preserve">meaning </w:t>
      </w:r>
      <w:r w:rsidRPr="00D5620B">
        <w:t xml:space="preserve">of </w:t>
      </w:r>
      <w:r w:rsidR="00874080" w:rsidRPr="00874080">
        <w:t>inflammatory bowel disease</w:t>
      </w:r>
      <w:r w:rsidR="002F77A1">
        <w:t xml:space="preserve"> </w:t>
      </w:r>
      <w:r w:rsidRPr="00D5620B">
        <w:t>is that</w:t>
      </w:r>
      <w:r w:rsidRPr="00237BAF">
        <w:t xml:space="preserve"> given in </w:t>
      </w:r>
      <w:r w:rsidR="00FA33FB" w:rsidRPr="00237BAF">
        <w:t>subsection (</w:t>
      </w:r>
      <w:r w:rsidRPr="00237BAF">
        <w:t>2).</w:t>
      </w:r>
    </w:p>
    <w:p w14:paraId="4A43FDE8" w14:textId="77777777" w:rsidR="000F76FA" w:rsidRPr="0053697E" w:rsidRDefault="00CD6358" w:rsidP="005A7A8E">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14:paraId="2D708BB1" w14:textId="00C5AFAE" w:rsidR="00FD775E" w:rsidRDefault="00237BAF" w:rsidP="00C670B0">
      <w:pPr>
        <w:pStyle w:val="LVtext"/>
      </w:pPr>
      <w:r w:rsidRPr="003A5C26">
        <w:t>Death from</w:t>
      </w:r>
      <w:r w:rsidR="008F572A" w:rsidRPr="00237BAF">
        <w:t xml:space="preserve"> </w:t>
      </w:r>
      <w:r w:rsidR="00874080" w:rsidRPr="00874080">
        <w:rPr>
          <w:b/>
        </w:rPr>
        <w:t>inflammatory bowel disease</w:t>
      </w:r>
    </w:p>
    <w:p w14:paraId="51ABDA0B" w14:textId="3FA74563" w:rsidR="008F572A" w:rsidRPr="00237BAF" w:rsidRDefault="008F572A" w:rsidP="005A7A8E">
      <w:pPr>
        <w:pStyle w:val="LV2"/>
      </w:pPr>
      <w:r w:rsidRPr="00237BAF">
        <w:t xml:space="preserve">For the purposes of this Statement of </w:t>
      </w:r>
      <w:r w:rsidR="00D5620B">
        <w:t xml:space="preserve">Principles, </w:t>
      </w:r>
      <w:r w:rsidR="00874080" w:rsidRPr="00874080">
        <w:t>inflammatory bowel disease</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874080" w:rsidRPr="00874080">
        <w:t>inflammatory bowel disease</w:t>
      </w:r>
      <w:r w:rsidRPr="00D5620B">
        <w:t>.</w:t>
      </w:r>
    </w:p>
    <w:p w14:paraId="48D8C28B" w14:textId="33641C71"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2760D6">
        <w:t>-</w:t>
      </w:r>
      <w:r w:rsidR="00D32F71">
        <w:t xml:space="preserve"> </w:t>
      </w:r>
      <w:r w:rsidR="00885EAB" w:rsidRPr="00046E67">
        <w:t>Dictionary</w:t>
      </w:r>
      <w:r w:rsidR="005C7CC5">
        <w:t>.</w:t>
      </w:r>
    </w:p>
    <w:p w14:paraId="3EAC3393" w14:textId="77777777" w:rsidR="007C7DEE" w:rsidRPr="00A20CA1" w:rsidRDefault="007C7DEE" w:rsidP="00BF2A40">
      <w:pPr>
        <w:pStyle w:val="LV1"/>
      </w:pPr>
      <w:bookmarkStart w:id="21" w:name="_Toc54080689"/>
      <w:r w:rsidRPr="00A20CA1">
        <w:t>Basis for determining the factors</w:t>
      </w:r>
      <w:bookmarkEnd w:id="21"/>
    </w:p>
    <w:p w14:paraId="6F436983" w14:textId="73B899DF"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874080" w:rsidRPr="00874080">
        <w:t>inflammatory bowel disease</w:t>
      </w:r>
      <w:r>
        <w:t xml:space="preserve"> </w:t>
      </w:r>
      <w:r w:rsidRPr="00D5620B">
        <w:t>and death from</w:t>
      </w:r>
      <w:r>
        <w:t xml:space="preserve"> </w:t>
      </w:r>
      <w:r w:rsidR="00874080" w:rsidRPr="00874080">
        <w:t>inflammatory bowel disease</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14:paraId="0833C200" w14:textId="53CF25A3"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rsidR="002760D6">
        <w:t>Schedule 1 -</w:t>
      </w:r>
      <w:r>
        <w:t xml:space="preserve"> </w:t>
      </w:r>
      <w:r w:rsidRPr="00046E67">
        <w:t>Dictionary</w:t>
      </w:r>
      <w:r>
        <w:t>.</w:t>
      </w:r>
    </w:p>
    <w:p w14:paraId="44A633C5" w14:textId="77777777" w:rsidR="007C7DEE" w:rsidRPr="00301C54" w:rsidRDefault="007C7DEE" w:rsidP="00BF2A40">
      <w:pPr>
        <w:pStyle w:val="LV1"/>
      </w:pPr>
      <w:bookmarkStart w:id="22" w:name="_Ref411946955"/>
      <w:bookmarkStart w:id="23" w:name="_Ref411946997"/>
      <w:bookmarkStart w:id="24" w:name="_Ref412032503"/>
      <w:bookmarkStart w:id="25" w:name="_Toc54080690"/>
      <w:r w:rsidRPr="00301C54">
        <w:t xml:space="preserve">Factors that must </w:t>
      </w:r>
      <w:r w:rsidR="00D32F71">
        <w:t>exist</w:t>
      </w:r>
      <w:bookmarkEnd w:id="22"/>
      <w:bookmarkEnd w:id="23"/>
      <w:bookmarkEnd w:id="24"/>
      <w:bookmarkEnd w:id="25"/>
    </w:p>
    <w:p w14:paraId="371CE821" w14:textId="23D17FBC" w:rsidR="007C7DEE" w:rsidRPr="00AA6D8B" w:rsidRDefault="002716E4" w:rsidP="00253D7C">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874080" w:rsidRPr="00874080">
        <w:t>inflammatory bowel disease</w:t>
      </w:r>
      <w:r w:rsidR="007A3989">
        <w:t xml:space="preserve"> </w:t>
      </w:r>
      <w:r w:rsidR="007C7DEE" w:rsidRPr="00AA6D8B">
        <w:t xml:space="preserve">or death from </w:t>
      </w:r>
      <w:r w:rsidR="00874080" w:rsidRPr="00874080">
        <w:t>inflammatory bowel disease</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6"/>
    </w:p>
    <w:p w14:paraId="19139B18" w14:textId="77777777" w:rsidR="00E90CB2" w:rsidRDefault="00E90CB2" w:rsidP="005A7A8E">
      <w:pPr>
        <w:pStyle w:val="LV2"/>
      </w:pPr>
      <w:bookmarkStart w:id="27" w:name="_Ref402530260"/>
      <w:bookmarkStart w:id="28" w:name="_Ref409598844"/>
      <w:r w:rsidRPr="00E90CB2">
        <w:t>taking a drug from the Specified List 1 of drugs for at least the seven days before the clinical onset of inflammatory bowel disease;</w:t>
      </w:r>
    </w:p>
    <w:p w14:paraId="2031A623" w14:textId="734BBB92" w:rsidR="00E90CB2" w:rsidRPr="00E90CB2" w:rsidRDefault="00E90CB2" w:rsidP="00E90CB2">
      <w:pPr>
        <w:pStyle w:val="Note2"/>
      </w:pPr>
      <w:r>
        <w:t xml:space="preserve">Note: </w:t>
      </w:r>
      <w:r>
        <w:rPr>
          <w:b/>
          <w:i/>
        </w:rPr>
        <w:t>Specified List 1 of drugs</w:t>
      </w:r>
      <w:r w:rsidR="002760D6">
        <w:t xml:space="preserve"> </w:t>
      </w:r>
      <w:r w:rsidR="009D1FAA">
        <w:t>is</w:t>
      </w:r>
      <w:r w:rsidR="002760D6">
        <w:t xml:space="preserve"> defined in the Schedule 1 -</w:t>
      </w:r>
      <w:r>
        <w:t xml:space="preserve"> Dictionary.</w:t>
      </w:r>
    </w:p>
    <w:p w14:paraId="2BBF4BF5" w14:textId="5BF334B0" w:rsidR="00F36215" w:rsidRDefault="00F36215" w:rsidP="002760D6">
      <w:pPr>
        <w:pStyle w:val="LV2"/>
        <w:keepLines/>
      </w:pPr>
      <w:r>
        <w:lastRenderedPageBreak/>
        <w:t>t</w:t>
      </w:r>
      <w:r w:rsidR="00BA116E" w:rsidRPr="00BA116E">
        <w:t>aking</w:t>
      </w:r>
      <w:r w:rsidR="00B95F75">
        <w:t xml:space="preserve"> </w:t>
      </w:r>
      <w:r w:rsidR="00B95F75" w:rsidRPr="00BA116E">
        <w:t>a nonsteroidal anti-inflammatory drug</w:t>
      </w:r>
      <w:r w:rsidR="002760D6">
        <w:t xml:space="preserve"> </w:t>
      </w:r>
      <w:r w:rsidR="002760D6" w:rsidRPr="002760D6">
        <w:t>on at least ten days per month, for a continuous period of at least two months before the clinical onset of inflammatory bowel disease</w:t>
      </w:r>
      <w:r w:rsidR="00BA116E" w:rsidRPr="00BA116E">
        <w:t xml:space="preserve"> </w:t>
      </w:r>
      <w:r w:rsidR="002760D6">
        <w:t xml:space="preserve">and </w:t>
      </w:r>
      <w:r w:rsidR="002760D6" w:rsidRPr="002760D6">
        <w:t>the last dose of the drug was taken within the 14 days before the clinical onset of inflammatory bowel disease</w:t>
      </w:r>
      <w:r w:rsidR="00FC490D">
        <w:t>;</w:t>
      </w:r>
    </w:p>
    <w:p w14:paraId="553FF464" w14:textId="6C26958F" w:rsidR="00A00B34" w:rsidRDefault="00661D06" w:rsidP="005A7A8E">
      <w:pPr>
        <w:pStyle w:val="LV2"/>
      </w:pPr>
      <w:r w:rsidRPr="00661D06">
        <w:t>taking an immune checkpoint inhibitor within the one year before the clinical onset of inflammatory bowel disease;</w:t>
      </w:r>
    </w:p>
    <w:p w14:paraId="4BB4BA6B" w14:textId="5C2D930A" w:rsidR="0095472D" w:rsidRDefault="0095472D" w:rsidP="002760D6">
      <w:pPr>
        <w:pStyle w:val="LV2"/>
      </w:pPr>
      <w:r>
        <w:t>taking a comb</w:t>
      </w:r>
      <w:r w:rsidR="002760D6">
        <w:t xml:space="preserve">ined oral contraceptive pill </w:t>
      </w:r>
      <w:r w:rsidR="002760D6" w:rsidRPr="002760D6">
        <w:t>for a continuous period of at least six months before the clinical onset of inflammatory bowel disease</w:t>
      </w:r>
      <w:r w:rsidR="002760D6">
        <w:t xml:space="preserve"> and </w:t>
      </w:r>
      <w:r w:rsidR="002760D6" w:rsidRPr="002760D6">
        <w:t xml:space="preserve">where taking the </w:t>
      </w:r>
      <w:r w:rsidR="00163EC4">
        <w:t xml:space="preserve">combined </w:t>
      </w:r>
      <w:r w:rsidR="002760D6" w:rsidRPr="002760D6">
        <w:t>oral contraceptive pill has ceased, the clinical onset of inflammatory bowel disease has occurred within one year of cessation</w:t>
      </w:r>
      <w:r w:rsidR="002760D6">
        <w:t>;</w:t>
      </w:r>
    </w:p>
    <w:p w14:paraId="118F82A3" w14:textId="3E10B3F5" w:rsidR="004F7A94" w:rsidRDefault="004F7A94" w:rsidP="005A7A8E">
      <w:pPr>
        <w:pStyle w:val="LV2"/>
      </w:pPr>
      <w:r w:rsidRPr="004F7A94">
        <w:t>undergoing organ or tissue transplantation, excluding corneal transplant, before the clinical onset of inflammatory bowel disease;</w:t>
      </w:r>
    </w:p>
    <w:p w14:paraId="499366AE" w14:textId="714D21FF" w:rsidR="004F7A94" w:rsidRPr="004F7A94" w:rsidRDefault="004F7A94" w:rsidP="004F7A94">
      <w:pPr>
        <w:pStyle w:val="Note2"/>
      </w:pPr>
      <w:r>
        <w:t xml:space="preserve">Note: </w:t>
      </w:r>
      <w:r>
        <w:rPr>
          <w:b/>
          <w:i/>
        </w:rPr>
        <w:t>organ or tissue transplantation</w:t>
      </w:r>
      <w:r>
        <w:t xml:space="preserve"> is defined in the Schedule 1 </w:t>
      </w:r>
      <w:r w:rsidR="00A04986">
        <w:t>-</w:t>
      </w:r>
      <w:r>
        <w:t xml:space="preserve"> Dictionary.</w:t>
      </w:r>
    </w:p>
    <w:p w14:paraId="36D6F548" w14:textId="77777777" w:rsidR="00D21450" w:rsidRDefault="00D21450" w:rsidP="005A7A8E">
      <w:pPr>
        <w:pStyle w:val="LV2"/>
      </w:pPr>
      <w:r w:rsidRPr="00D21450">
        <w:t>experiencing a category 1A stressor within the three months before the clinical onset of inflammatory bowel disease;</w:t>
      </w:r>
    </w:p>
    <w:p w14:paraId="6F8C9D5A" w14:textId="77777777" w:rsidR="00D21450" w:rsidRDefault="00D21450" w:rsidP="00D21450">
      <w:pPr>
        <w:pStyle w:val="Note2"/>
      </w:pPr>
      <w:r>
        <w:t xml:space="preserve">Note: </w:t>
      </w:r>
      <w:r w:rsidRPr="00D21450">
        <w:rPr>
          <w:b/>
          <w:i/>
        </w:rPr>
        <w:t>category 1A stressor</w:t>
      </w:r>
      <w:r w:rsidRPr="00D21450">
        <w:t xml:space="preserve"> </w:t>
      </w:r>
      <w:r>
        <w:t xml:space="preserve">is defined </w:t>
      </w:r>
      <w:r w:rsidRPr="00D21450">
        <w:t>in the Schedule 1 - Dictionary.</w:t>
      </w:r>
    </w:p>
    <w:p w14:paraId="007D6981" w14:textId="77777777" w:rsidR="00AE0FBD" w:rsidRDefault="00AE0FBD" w:rsidP="005A7A8E">
      <w:pPr>
        <w:pStyle w:val="LV2"/>
      </w:pPr>
      <w:r w:rsidRPr="00AE0FBD">
        <w:t>experiencing a category 1B stressor within the three months before the clinical onset of inflammatory bowel disease;</w:t>
      </w:r>
    </w:p>
    <w:p w14:paraId="66452B3D" w14:textId="77777777" w:rsidR="001E4D03" w:rsidRDefault="001E4D03" w:rsidP="001E4D03">
      <w:pPr>
        <w:pStyle w:val="Note2"/>
      </w:pPr>
      <w:r>
        <w:t xml:space="preserve">Note: </w:t>
      </w:r>
      <w:r w:rsidRPr="001E4D03">
        <w:rPr>
          <w:b/>
          <w:i/>
        </w:rPr>
        <w:t>category 1B stressor</w:t>
      </w:r>
      <w:r w:rsidRPr="001E4D03">
        <w:t xml:space="preserve"> is defined in the Schedule 1 - Dictionary.</w:t>
      </w:r>
    </w:p>
    <w:p w14:paraId="0698B7E7" w14:textId="77777777" w:rsidR="00183039" w:rsidRDefault="00183039" w:rsidP="005A7A8E">
      <w:pPr>
        <w:pStyle w:val="LV2"/>
      </w:pPr>
      <w:r w:rsidRPr="00183039">
        <w:t>experiencing a category 2 stressor within the 30 days before the clinical onset of inflammatory bowel disease;</w:t>
      </w:r>
    </w:p>
    <w:p w14:paraId="2BD3D7B6" w14:textId="77777777" w:rsidR="006913E7" w:rsidRDefault="006913E7" w:rsidP="006913E7">
      <w:pPr>
        <w:pStyle w:val="Note2"/>
        <w:ind w:left="1985" w:hanging="567"/>
      </w:pPr>
      <w:r>
        <w:t xml:space="preserve">Note 1: </w:t>
      </w:r>
      <w:r w:rsidRPr="006913E7">
        <w:t>A category 2 stressor can arise in a variety of circums</w:t>
      </w:r>
      <w:r>
        <w:t xml:space="preserve">tances connected with service. </w:t>
      </w:r>
      <w:r w:rsidRPr="006913E7">
        <w:t>Such circumstances can arise during the course of service, as a result of separation from service and the conditions associated with that separation, and in the transition to civilian life in the years following separation.</w:t>
      </w:r>
    </w:p>
    <w:p w14:paraId="79071CD5" w14:textId="77777777" w:rsidR="006913E7" w:rsidRDefault="006913E7" w:rsidP="006913E7">
      <w:pPr>
        <w:pStyle w:val="Note2"/>
        <w:ind w:left="1985" w:hanging="567"/>
      </w:pPr>
      <w:r>
        <w:t xml:space="preserve">Note 2: </w:t>
      </w:r>
      <w:r w:rsidRPr="006913E7">
        <w:rPr>
          <w:b/>
          <w:i/>
        </w:rPr>
        <w:t>category 2 stressor</w:t>
      </w:r>
      <w:r w:rsidRPr="006913E7">
        <w:t xml:space="preserve"> is defined in the Schedule 1 - Dictionary.</w:t>
      </w:r>
    </w:p>
    <w:p w14:paraId="20EA0EAB" w14:textId="77777777" w:rsidR="00866706" w:rsidRDefault="00866706" w:rsidP="005A7A8E">
      <w:pPr>
        <w:pStyle w:val="LV2"/>
      </w:pPr>
      <w:r w:rsidRPr="00866706">
        <w:t>having a clinically significant depressive disorder or a clinically significant anxiety disorder for at least the one year before the clinical onset of inflammatory bowel disease;</w:t>
      </w:r>
    </w:p>
    <w:p w14:paraId="4E417031" w14:textId="77777777" w:rsidR="00251668" w:rsidRDefault="00251668" w:rsidP="00251668">
      <w:pPr>
        <w:pStyle w:val="Note2"/>
      </w:pPr>
      <w:r>
        <w:t xml:space="preserve">Note: </w:t>
      </w:r>
      <w:r w:rsidRPr="00251668">
        <w:rPr>
          <w:b/>
          <w:i/>
        </w:rPr>
        <w:t>clinically significant</w:t>
      </w:r>
      <w:r w:rsidRPr="00251668">
        <w:t xml:space="preserve"> is defined in the Schedule 1 - Dictionary.</w:t>
      </w:r>
    </w:p>
    <w:p w14:paraId="3F79D8E0" w14:textId="77777777" w:rsidR="00976C7E" w:rsidRDefault="00976C7E" w:rsidP="002760D6">
      <w:pPr>
        <w:pStyle w:val="LV2"/>
        <w:keepNext/>
        <w:keepLines/>
      </w:pPr>
      <w:r>
        <w:t>for Crohn disease only:</w:t>
      </w:r>
    </w:p>
    <w:p w14:paraId="4DB12684" w14:textId="03DE84D1" w:rsidR="00ED5286" w:rsidRDefault="00ED5286" w:rsidP="002760D6">
      <w:pPr>
        <w:pStyle w:val="LV3"/>
        <w:keepNext/>
        <w:keepLines/>
      </w:pPr>
      <w:r w:rsidRPr="00ED5286">
        <w:tab/>
        <w:t xml:space="preserve">having smoked at least one pack-year of tobacco products before the clinical onset of </w:t>
      </w:r>
      <w:r w:rsidR="002760D6">
        <w:t>Crohn disease</w:t>
      </w:r>
      <w:r w:rsidRPr="00ED5286">
        <w:t xml:space="preserve">, and </w:t>
      </w:r>
      <w:r w:rsidRPr="00ED5286">
        <w:tab/>
        <w:t xml:space="preserve">where smoking has permanently ceased, the clinical onset of </w:t>
      </w:r>
      <w:r w:rsidR="002760D6">
        <w:t>Crohn disease</w:t>
      </w:r>
      <w:r w:rsidRPr="00ED5286">
        <w:t xml:space="preserve"> has occurred within four years of cessation</w:t>
      </w:r>
      <w:r w:rsidR="00AC21F0">
        <w:t>;</w:t>
      </w:r>
    </w:p>
    <w:p w14:paraId="5B9C136A" w14:textId="62E0307D" w:rsidR="00976C7E" w:rsidRDefault="00976C7E" w:rsidP="002760D6">
      <w:pPr>
        <w:pStyle w:val="Note1"/>
        <w:keepLines/>
      </w:pPr>
      <w:r w:rsidRPr="004F514E">
        <w:t xml:space="preserve">Note: </w:t>
      </w:r>
      <w:r w:rsidRPr="004F514E">
        <w:rPr>
          <w:b/>
          <w:i/>
        </w:rPr>
        <w:t>pack-year of tobacco products</w:t>
      </w:r>
      <w:r w:rsidRPr="004F514E">
        <w:t xml:space="preserve"> is defined in the Schedule</w:t>
      </w:r>
      <w:r>
        <w:t> </w:t>
      </w:r>
      <w:r w:rsidRPr="004F514E">
        <w:t>1</w:t>
      </w:r>
      <w:r>
        <w:t> </w:t>
      </w:r>
      <w:r w:rsidRPr="004F514E">
        <w:t>-</w:t>
      </w:r>
      <w:r>
        <w:t> </w:t>
      </w:r>
      <w:r w:rsidRPr="004F514E">
        <w:t>Dictionary.</w:t>
      </w:r>
    </w:p>
    <w:p w14:paraId="0DA1B5EF" w14:textId="77777777" w:rsidR="00C3250F" w:rsidRDefault="00C3250F" w:rsidP="008F34C1">
      <w:pPr>
        <w:pStyle w:val="LV3"/>
        <w:keepNext/>
      </w:pPr>
      <w:r>
        <w:lastRenderedPageBreak/>
        <w:t>where exposure to second-hand smoke has not permanently ceased:</w:t>
      </w:r>
    </w:p>
    <w:p w14:paraId="0FCD3EEF" w14:textId="63AF61AF" w:rsidR="00C3250F" w:rsidRDefault="00C3250F" w:rsidP="00FA44D4">
      <w:pPr>
        <w:pStyle w:val="LV4"/>
      </w:pPr>
      <w:r>
        <w:t xml:space="preserve">being </w:t>
      </w:r>
      <w:r w:rsidRPr="00C3250F">
        <w:t>exposed</w:t>
      </w:r>
      <w:r>
        <w:t xml:space="preserve"> to second-hand smoke for at least 5,000 hours before the clinical onset of </w:t>
      </w:r>
      <w:r w:rsidR="002760D6">
        <w:t>Crohn disease</w:t>
      </w:r>
      <w:r>
        <w:t xml:space="preserve">; and </w:t>
      </w:r>
    </w:p>
    <w:p w14:paraId="4FF417A3" w14:textId="6C2B9010" w:rsidR="00976C7E" w:rsidRDefault="00C3250F" w:rsidP="00FA44D4">
      <w:pPr>
        <w:pStyle w:val="LV4"/>
      </w:pPr>
      <w:r>
        <w:t>the first exposure to second-hand smoke commenced at least one year before the clinical</w:t>
      </w:r>
      <w:r w:rsidR="00CA6D4B">
        <w:t xml:space="preserve"> </w:t>
      </w:r>
      <w:r>
        <w:t xml:space="preserve">onset of </w:t>
      </w:r>
      <w:r w:rsidR="002760D6">
        <w:t>Crohn</w:t>
      </w:r>
      <w:r>
        <w:t xml:space="preserve"> disease;</w:t>
      </w:r>
    </w:p>
    <w:p w14:paraId="623BA69F" w14:textId="77777777" w:rsidR="00976C7E" w:rsidRDefault="00976C7E" w:rsidP="00C3250F">
      <w:pPr>
        <w:pStyle w:val="Note3"/>
        <w:ind w:left="3119"/>
      </w:pPr>
      <w:r w:rsidRPr="00976C7E">
        <w:t xml:space="preserve">Note: </w:t>
      </w:r>
      <w:r w:rsidRPr="00976C7E">
        <w:rPr>
          <w:b/>
          <w:i/>
        </w:rPr>
        <w:t>being exposed to second-hand smoke</w:t>
      </w:r>
      <w:r w:rsidRPr="00976C7E">
        <w:t xml:space="preserve"> is defined in the Schedule</w:t>
      </w:r>
      <w:r w:rsidR="00C3250F">
        <w:t> </w:t>
      </w:r>
      <w:r w:rsidRPr="00976C7E">
        <w:t>1</w:t>
      </w:r>
      <w:r w:rsidR="00C3250F">
        <w:t> </w:t>
      </w:r>
      <w:r w:rsidRPr="00976C7E">
        <w:t>-</w:t>
      </w:r>
      <w:r w:rsidR="00C3250F">
        <w:t> </w:t>
      </w:r>
      <w:r w:rsidRPr="00976C7E">
        <w:t>Dictionary.</w:t>
      </w:r>
    </w:p>
    <w:p w14:paraId="5C75218D" w14:textId="38553D71" w:rsidR="00AC21F0" w:rsidRDefault="00AC21F0" w:rsidP="00FA44D4">
      <w:pPr>
        <w:pStyle w:val="LV3"/>
      </w:pPr>
      <w:r>
        <w:t>where exposure to second-hand smoke has permanently ceased</w:t>
      </w:r>
      <w:r w:rsidR="006D6730">
        <w:t xml:space="preserve"> before the clinical onset of </w:t>
      </w:r>
      <w:r w:rsidR="002760D6">
        <w:t>Crohn</w:t>
      </w:r>
      <w:r w:rsidR="006D6730">
        <w:t xml:space="preserve"> disease</w:t>
      </w:r>
      <w:r>
        <w:t xml:space="preserve">: </w:t>
      </w:r>
    </w:p>
    <w:p w14:paraId="1494FBBC" w14:textId="77777777" w:rsidR="00AC21F0" w:rsidRDefault="00AC21F0" w:rsidP="00FA44D4">
      <w:pPr>
        <w:pStyle w:val="LV4"/>
      </w:pPr>
      <w:r>
        <w:t>being exposed to second-hand smoke for at least 5,000 hours; and</w:t>
      </w:r>
    </w:p>
    <w:p w14:paraId="328A2926" w14:textId="4374FFEE" w:rsidR="00AC21F0" w:rsidRDefault="00AC21F0" w:rsidP="00FA44D4">
      <w:pPr>
        <w:pStyle w:val="LV4"/>
      </w:pPr>
      <w:r>
        <w:t xml:space="preserve">the first exposure to second-hand smoke commenced at least one year before the clinical onset of </w:t>
      </w:r>
      <w:r w:rsidR="002760D6">
        <w:t xml:space="preserve">Crohn </w:t>
      </w:r>
      <w:r>
        <w:t>disease; and</w:t>
      </w:r>
    </w:p>
    <w:p w14:paraId="7E4A8FB5" w14:textId="3056B901" w:rsidR="00CB3037" w:rsidRDefault="00AC21F0" w:rsidP="00FA44D4">
      <w:pPr>
        <w:pStyle w:val="LV4"/>
      </w:pPr>
      <w:r>
        <w:t xml:space="preserve">the clinical onset of </w:t>
      </w:r>
      <w:r w:rsidR="002760D6">
        <w:t>Crohn</w:t>
      </w:r>
      <w:r>
        <w:t xml:space="preserve"> disease has occurred within four years of the last exposure to second-hand smoke;</w:t>
      </w:r>
    </w:p>
    <w:p w14:paraId="0D781522" w14:textId="77777777" w:rsidR="00CB3037" w:rsidRDefault="00CB3037" w:rsidP="00CB3037">
      <w:pPr>
        <w:pStyle w:val="Note3"/>
        <w:ind w:left="3119"/>
      </w:pPr>
      <w:r w:rsidRPr="00976C7E">
        <w:t xml:space="preserve">Note: </w:t>
      </w:r>
      <w:r w:rsidRPr="00976C7E">
        <w:rPr>
          <w:b/>
          <w:i/>
        </w:rPr>
        <w:t>being exposed to second-hand smoke</w:t>
      </w:r>
      <w:r w:rsidRPr="00976C7E">
        <w:t xml:space="preserve"> is defined in the Schedule</w:t>
      </w:r>
      <w:r>
        <w:t> </w:t>
      </w:r>
      <w:r w:rsidRPr="00976C7E">
        <w:t>1</w:t>
      </w:r>
      <w:r>
        <w:t> </w:t>
      </w:r>
      <w:r w:rsidRPr="00976C7E">
        <w:t>-</w:t>
      </w:r>
      <w:r>
        <w:t> </w:t>
      </w:r>
      <w:r w:rsidRPr="00976C7E">
        <w:t>Dictionary.</w:t>
      </w:r>
    </w:p>
    <w:p w14:paraId="52CF6EED" w14:textId="4E45CA0E" w:rsidR="00561349" w:rsidRDefault="00B95F75" w:rsidP="00FA44D4">
      <w:pPr>
        <w:pStyle w:val="LV3"/>
      </w:pPr>
      <w:r>
        <w:t xml:space="preserve">taking </w:t>
      </w:r>
      <w:r w:rsidRPr="00A773BA">
        <w:t>at least three courses of antibiotics</w:t>
      </w:r>
      <w:r w:rsidR="005E2D73">
        <w:t xml:space="preserve"> </w:t>
      </w:r>
      <w:r w:rsidR="005E2D73" w:rsidRPr="00A773BA">
        <w:t xml:space="preserve">within the five years before the </w:t>
      </w:r>
      <w:r w:rsidR="005E2D73" w:rsidRPr="005E2D73">
        <w:t>clinical</w:t>
      </w:r>
      <w:r w:rsidR="005E2D73" w:rsidRPr="00A773BA">
        <w:t xml:space="preserve"> onse</w:t>
      </w:r>
      <w:r w:rsidR="005E2D73">
        <w:t xml:space="preserve">t of </w:t>
      </w:r>
      <w:r w:rsidR="002760D6">
        <w:t>Crohn</w:t>
      </w:r>
      <w:r w:rsidR="005E2D73">
        <w:t xml:space="preserve"> disease</w:t>
      </w:r>
      <w:r w:rsidR="0034153A">
        <w:t>,</w:t>
      </w:r>
      <w:r w:rsidR="00A773BA" w:rsidRPr="00A773BA">
        <w:t xml:space="preserve"> </w:t>
      </w:r>
      <w:r w:rsidR="005E2D73">
        <w:t xml:space="preserve">and </w:t>
      </w:r>
      <w:r w:rsidR="005E2D73" w:rsidRPr="00A773BA">
        <w:t xml:space="preserve">the last course of antibiotics was completed at least six months before the clinical onset of </w:t>
      </w:r>
      <w:r w:rsidR="002760D6">
        <w:t>Crohn</w:t>
      </w:r>
      <w:r w:rsidR="005E2D73" w:rsidRPr="00A773BA">
        <w:t xml:space="preserve"> disease</w:t>
      </w:r>
      <w:r w:rsidR="005E2D73">
        <w:t>;</w:t>
      </w:r>
    </w:p>
    <w:p w14:paraId="7ADF4F10" w14:textId="489D1719" w:rsidR="00634182" w:rsidRDefault="00E72032" w:rsidP="00FA44D4">
      <w:pPr>
        <w:pStyle w:val="LV3"/>
      </w:pPr>
      <w:r w:rsidRPr="00E72032">
        <w:t xml:space="preserve">inability to </w:t>
      </w:r>
      <w:r w:rsidRPr="005E2D73">
        <w:t>consume</w:t>
      </w:r>
      <w:r w:rsidRPr="00E72032">
        <w:t xml:space="preserve"> an average daily intake of at least </w:t>
      </w:r>
      <w:r w:rsidR="00D6624F">
        <w:t>ten</w:t>
      </w:r>
      <w:r w:rsidR="00D6624F" w:rsidRPr="00E72032">
        <w:t xml:space="preserve"> </w:t>
      </w:r>
      <w:r w:rsidRPr="00E72032">
        <w:t xml:space="preserve">grams of fibre in food for a period of at least five consecutive years within the </w:t>
      </w:r>
      <w:r w:rsidR="00D6624F">
        <w:t>ten</w:t>
      </w:r>
      <w:r w:rsidR="00D6624F" w:rsidRPr="00E72032">
        <w:t xml:space="preserve"> </w:t>
      </w:r>
      <w:r w:rsidRPr="00E72032">
        <w:t xml:space="preserve">years before the clinical onset of </w:t>
      </w:r>
      <w:r w:rsidR="002760D6">
        <w:t>Crohn</w:t>
      </w:r>
      <w:r w:rsidRPr="00E72032">
        <w:t xml:space="preserve"> disease;</w:t>
      </w:r>
    </w:p>
    <w:p w14:paraId="63E91843" w14:textId="7721CD5B" w:rsidR="00E72032" w:rsidRDefault="00E72032" w:rsidP="00FA44D4">
      <w:pPr>
        <w:pStyle w:val="LV3"/>
      </w:pPr>
      <w:r w:rsidRPr="00E72032">
        <w:t xml:space="preserve">consuming an average of at least 100 grams per day of sucrose, for at least two consecutive years within the five years before the clinical onset of </w:t>
      </w:r>
      <w:r w:rsidR="000A51AA">
        <w:t>Crohn</w:t>
      </w:r>
      <w:r w:rsidRPr="00E72032">
        <w:t xml:space="preserve"> disease;</w:t>
      </w:r>
    </w:p>
    <w:p w14:paraId="0054C17F" w14:textId="77777777" w:rsidR="00E72032" w:rsidRDefault="00E72032" w:rsidP="00E72032">
      <w:pPr>
        <w:pStyle w:val="Note1"/>
      </w:pPr>
      <w:r>
        <w:t xml:space="preserve">Note: </w:t>
      </w:r>
      <w:r w:rsidRPr="00E72032">
        <w:t>The consumption of sucrose includes sucrose in soft drinks.</w:t>
      </w:r>
    </w:p>
    <w:p w14:paraId="4E8FE1FA" w14:textId="70096F4B" w:rsidR="00E72032" w:rsidRDefault="00E72032" w:rsidP="000A51AA">
      <w:pPr>
        <w:pStyle w:val="LV3"/>
        <w:keepNext/>
      </w:pPr>
      <w:r w:rsidRPr="00E72032">
        <w:t xml:space="preserve">inability to undertake any physical activity greater than three METs for at least the five years before the clinical onset of </w:t>
      </w:r>
      <w:r w:rsidR="000A51AA">
        <w:t>Crohn</w:t>
      </w:r>
      <w:r w:rsidRPr="00E72032">
        <w:t xml:space="preserve"> disease;</w:t>
      </w:r>
      <w:r w:rsidR="0034153A">
        <w:t xml:space="preserve"> </w:t>
      </w:r>
    </w:p>
    <w:p w14:paraId="00DD208C" w14:textId="77777777" w:rsidR="00E72032" w:rsidRDefault="00E72032" w:rsidP="00E72032">
      <w:pPr>
        <w:pStyle w:val="Note1"/>
      </w:pPr>
      <w:r>
        <w:t xml:space="preserve">Note: </w:t>
      </w:r>
      <w:r w:rsidRPr="00E72032">
        <w:rPr>
          <w:b/>
          <w:i/>
        </w:rPr>
        <w:t>MET</w:t>
      </w:r>
      <w:r w:rsidRPr="00E72032">
        <w:t xml:space="preserve"> is defined in the Schedule 1 - Dictionary.</w:t>
      </w:r>
    </w:p>
    <w:p w14:paraId="3E364BDD" w14:textId="6CC44211" w:rsidR="00634182" w:rsidRDefault="00634182" w:rsidP="00FA44D4">
      <w:pPr>
        <w:pStyle w:val="LV3"/>
      </w:pPr>
      <w:r w:rsidRPr="00634182">
        <w:t xml:space="preserve">being obese for at least five years within the 20 years before the clinical onset of </w:t>
      </w:r>
      <w:r w:rsidR="000A51AA">
        <w:t>Crohn</w:t>
      </w:r>
      <w:r w:rsidRPr="00634182">
        <w:t xml:space="preserve"> disease</w:t>
      </w:r>
      <w:r>
        <w:t>;</w:t>
      </w:r>
    </w:p>
    <w:p w14:paraId="44092F2F" w14:textId="608D0EC6" w:rsidR="00634182" w:rsidRDefault="00634182" w:rsidP="00634182">
      <w:pPr>
        <w:pStyle w:val="Note1"/>
      </w:pPr>
      <w:r>
        <w:t xml:space="preserve">Note: </w:t>
      </w:r>
      <w:r w:rsidRPr="00634182">
        <w:rPr>
          <w:b/>
          <w:i/>
        </w:rPr>
        <w:t>being obese</w:t>
      </w:r>
      <w:r w:rsidRPr="00634182">
        <w:t xml:space="preserve"> is defined in the Schedule 1 </w:t>
      </w:r>
      <w:r w:rsidR="000A51AA">
        <w:t>-</w:t>
      </w:r>
      <w:r w:rsidRPr="00634182">
        <w:t xml:space="preserve"> Dictionary</w:t>
      </w:r>
      <w:r>
        <w:t>.</w:t>
      </w:r>
    </w:p>
    <w:p w14:paraId="2F63F179" w14:textId="1FFBD56C" w:rsidR="00976C7E" w:rsidRDefault="00976C7E" w:rsidP="00FE03AB">
      <w:pPr>
        <w:pStyle w:val="LV2"/>
        <w:keepNext/>
      </w:pPr>
      <w:r>
        <w:lastRenderedPageBreak/>
        <w:t>f</w:t>
      </w:r>
      <w:r w:rsidR="006A65DA">
        <w:t xml:space="preserve">or ulcerative colitis only, </w:t>
      </w:r>
      <w:r w:rsidR="006A65DA" w:rsidRPr="006A65DA">
        <w:t xml:space="preserve">in a person with a prior history of a regular smoking habit as specified, permanently ceasing to smoke between one and </w:t>
      </w:r>
      <w:r w:rsidR="00711D23">
        <w:t>20</w:t>
      </w:r>
      <w:r w:rsidR="006A65DA" w:rsidRPr="006A65DA">
        <w:t xml:space="preserve"> years before the clinical onset of </w:t>
      </w:r>
      <w:r w:rsidR="000A51AA">
        <w:t>ulcerative colitis</w:t>
      </w:r>
      <w:r w:rsidR="006A65DA" w:rsidRPr="006A65DA">
        <w:t>;</w:t>
      </w:r>
    </w:p>
    <w:p w14:paraId="31E88101" w14:textId="458E933B" w:rsidR="00A42DE9" w:rsidRDefault="00976C7E" w:rsidP="0095472D">
      <w:pPr>
        <w:pStyle w:val="Note2"/>
      </w:pPr>
      <w:r>
        <w:t xml:space="preserve">Note: </w:t>
      </w:r>
      <w:r w:rsidRPr="00026778">
        <w:rPr>
          <w:b/>
          <w:i/>
        </w:rPr>
        <w:t>regular smoking habit as specified</w:t>
      </w:r>
      <w:r w:rsidRPr="00046E67">
        <w:t xml:space="preserve"> is defined in the </w:t>
      </w:r>
      <w:r>
        <w:t>Schedule 1 - </w:t>
      </w:r>
      <w:r w:rsidRPr="002717B2">
        <w:t>Dictionary</w:t>
      </w:r>
      <w:r w:rsidRPr="00046E67">
        <w:t>.</w:t>
      </w:r>
    </w:p>
    <w:p w14:paraId="3FA9D6AF" w14:textId="77777777" w:rsidR="006A65DA" w:rsidRDefault="006A65DA" w:rsidP="005A7A8E">
      <w:pPr>
        <w:pStyle w:val="LV2"/>
      </w:pPr>
      <w:r w:rsidRPr="006A65DA">
        <w:t>taking a drug from the Specified List 2 of drugs for at least the seven days before the clinical worsening of inflammatory bowel disease;</w:t>
      </w:r>
    </w:p>
    <w:p w14:paraId="719DD0D0" w14:textId="30219D75" w:rsidR="00AB7804" w:rsidRDefault="006A65DA" w:rsidP="00A42DE9">
      <w:pPr>
        <w:pStyle w:val="Note2"/>
      </w:pPr>
      <w:r>
        <w:t>Note:</w:t>
      </w:r>
      <w:r w:rsidR="00ED0E5C">
        <w:t xml:space="preserve"> </w:t>
      </w:r>
      <w:r w:rsidR="00ED0E5C" w:rsidRPr="00ED0E5C">
        <w:rPr>
          <w:b/>
          <w:i/>
        </w:rPr>
        <w:t>Specified List 2 of drugs</w:t>
      </w:r>
      <w:r w:rsidR="00ED0E5C" w:rsidRPr="00ED0E5C">
        <w:t xml:space="preserve"> </w:t>
      </w:r>
      <w:r w:rsidR="009D1FAA">
        <w:t>is</w:t>
      </w:r>
      <w:r w:rsidR="000A51AA">
        <w:t xml:space="preserve"> defined in the Schedule 1 -</w:t>
      </w:r>
      <w:r w:rsidR="00ED0E5C" w:rsidRPr="00ED0E5C">
        <w:t xml:space="preserve"> Dictionary.</w:t>
      </w:r>
    </w:p>
    <w:p w14:paraId="4E60A237" w14:textId="27AEBE11" w:rsidR="00661D06" w:rsidRDefault="00661D06" w:rsidP="005A7A8E">
      <w:pPr>
        <w:pStyle w:val="LV2"/>
      </w:pPr>
      <w:r w:rsidRPr="00661D06">
        <w:t>taking an immune checkpoint inhibitor within the one year before the clinical worsening of inflammatory bowel disease;</w:t>
      </w:r>
    </w:p>
    <w:p w14:paraId="47F7AB31" w14:textId="635DE74D" w:rsidR="0095472D" w:rsidRDefault="0095472D" w:rsidP="000A51AA">
      <w:pPr>
        <w:pStyle w:val="LV2"/>
      </w:pPr>
      <w:r>
        <w:t>taking a combined oral contraceptive pill</w:t>
      </w:r>
      <w:r w:rsidR="000A51AA">
        <w:t xml:space="preserve"> </w:t>
      </w:r>
      <w:r w:rsidR="000A51AA" w:rsidRPr="000A51AA">
        <w:t>for a continuous period of at least six months before the clinical worsening of inflammatory bowel disease</w:t>
      </w:r>
      <w:r w:rsidR="000A51AA">
        <w:t xml:space="preserve"> and </w:t>
      </w:r>
      <w:r w:rsidR="000A51AA" w:rsidRPr="000A51AA">
        <w:t xml:space="preserve">where taking the </w:t>
      </w:r>
      <w:r w:rsidR="00FE03AB">
        <w:t xml:space="preserve">combined </w:t>
      </w:r>
      <w:r w:rsidR="000A51AA" w:rsidRPr="000A51AA">
        <w:t>oral contraceptive pill has ceased, the clinical worsening of inflammatory bowel disease has occurred within one year of cessation</w:t>
      </w:r>
      <w:r w:rsidR="000A51AA">
        <w:t>;</w:t>
      </w:r>
    </w:p>
    <w:p w14:paraId="6C3BEC1F" w14:textId="03A7CA5E" w:rsidR="00D21450" w:rsidRDefault="00D21450" w:rsidP="005A7A8E">
      <w:pPr>
        <w:pStyle w:val="LV2"/>
      </w:pPr>
      <w:r w:rsidRPr="00D21450">
        <w:tab/>
        <w:t>undergoing organ or tissue transplantation, excluding corneal transplant, before the clinical worsening of inflammatory bowel disease;</w:t>
      </w:r>
    </w:p>
    <w:p w14:paraId="51DE60CA" w14:textId="14FD9A2F" w:rsidR="00D21450" w:rsidRDefault="00D21450" w:rsidP="00D21450">
      <w:pPr>
        <w:pStyle w:val="Note2"/>
      </w:pPr>
      <w:r w:rsidRPr="00D21450">
        <w:t xml:space="preserve">Note: </w:t>
      </w:r>
      <w:r w:rsidRPr="00D21450">
        <w:rPr>
          <w:b/>
          <w:i/>
        </w:rPr>
        <w:t>organ or tissue transplantation</w:t>
      </w:r>
      <w:r w:rsidRPr="00D21450">
        <w:t xml:space="preserve"> is defined in the Schedule 1 </w:t>
      </w:r>
      <w:r w:rsidR="009E5073">
        <w:t>-</w:t>
      </w:r>
      <w:r w:rsidRPr="00D21450">
        <w:t xml:space="preserve"> Dictionary.</w:t>
      </w:r>
    </w:p>
    <w:p w14:paraId="5B340537" w14:textId="77777777" w:rsidR="00A00B34" w:rsidRDefault="00A00B34" w:rsidP="005A7A8E">
      <w:pPr>
        <w:pStyle w:val="LV2"/>
      </w:pPr>
      <w:r>
        <w:t>having a bowel infection with</w:t>
      </w:r>
      <w:r w:rsidRPr="00AF024F">
        <w:t xml:space="preserve">in the </w:t>
      </w:r>
      <w:r>
        <w:t>30 days</w:t>
      </w:r>
      <w:r w:rsidRPr="00AF024F">
        <w:t xml:space="preserve"> before the clinical worsening of inflammatory bowel disease</w:t>
      </w:r>
      <w:r>
        <w:rPr>
          <w:sz w:val="23"/>
          <w:szCs w:val="23"/>
        </w:rPr>
        <w:t>;</w:t>
      </w:r>
    </w:p>
    <w:p w14:paraId="75B8F508" w14:textId="77777777" w:rsidR="00D21450" w:rsidRDefault="00D21450" w:rsidP="005A7A8E">
      <w:pPr>
        <w:pStyle w:val="LV2"/>
      </w:pPr>
      <w:r w:rsidRPr="00D21450">
        <w:tab/>
        <w:t>experiencing a category 1A stressor within the three months before the clinical worsening of inflammatory bowel disease;</w:t>
      </w:r>
    </w:p>
    <w:p w14:paraId="539D1CE1" w14:textId="77777777" w:rsidR="00D21450" w:rsidRDefault="00D21450" w:rsidP="00D21450">
      <w:pPr>
        <w:pStyle w:val="Note2"/>
      </w:pPr>
      <w:r>
        <w:t xml:space="preserve">Note: </w:t>
      </w:r>
      <w:r w:rsidRPr="00D21450">
        <w:rPr>
          <w:b/>
          <w:i/>
        </w:rPr>
        <w:t>category 1A stressor</w:t>
      </w:r>
      <w:r w:rsidRPr="00D21450">
        <w:t xml:space="preserve"> </w:t>
      </w:r>
      <w:r>
        <w:t xml:space="preserve">is defined </w:t>
      </w:r>
      <w:r w:rsidRPr="00D21450">
        <w:t>in the Schedule 1 - Dictionary.</w:t>
      </w:r>
    </w:p>
    <w:p w14:paraId="4D69D002" w14:textId="77777777" w:rsidR="001E4D03" w:rsidRDefault="001E4D03" w:rsidP="005A7A8E">
      <w:pPr>
        <w:pStyle w:val="LV2"/>
      </w:pPr>
      <w:r w:rsidRPr="001E4D03">
        <w:tab/>
        <w:t>experiencing a category 1B stressor within the three months before the clinical worsening of inflammatory bowel disease;</w:t>
      </w:r>
    </w:p>
    <w:p w14:paraId="6F5DC89F" w14:textId="77777777" w:rsidR="001E4D03" w:rsidRDefault="001E4D03" w:rsidP="001E4D03">
      <w:pPr>
        <w:pStyle w:val="Note2"/>
      </w:pPr>
      <w:r w:rsidRPr="001E4D03">
        <w:t xml:space="preserve">Note: </w:t>
      </w:r>
      <w:r w:rsidRPr="001E4D03">
        <w:rPr>
          <w:b/>
          <w:i/>
        </w:rPr>
        <w:t>category 1B stressor</w:t>
      </w:r>
      <w:r w:rsidRPr="001E4D03">
        <w:t xml:space="preserve"> is defined in the Schedule 1 - Dictionary.</w:t>
      </w:r>
    </w:p>
    <w:p w14:paraId="7BE66B2D" w14:textId="77777777" w:rsidR="00183039" w:rsidRDefault="00183039" w:rsidP="00403714">
      <w:pPr>
        <w:pStyle w:val="LV2"/>
        <w:keepNext/>
        <w:keepLines/>
      </w:pPr>
      <w:r w:rsidRPr="00183039">
        <w:t>experiencing a category 2 stressor within the 30 days before the clinical worsening of inflammatory bowel disease;</w:t>
      </w:r>
    </w:p>
    <w:p w14:paraId="51AAA172" w14:textId="77777777" w:rsidR="002B3877" w:rsidRDefault="002B3877" w:rsidP="00403714">
      <w:pPr>
        <w:pStyle w:val="Note2"/>
        <w:keepLines/>
        <w:ind w:left="1985" w:hanging="567"/>
      </w:pPr>
      <w:r>
        <w:t>Note 1: A category 2 stressor can arise in a variety of circumstances connected with service. Such circumstances can arise during the course of service, as a result of separation from service and the conditions associated with that separation, and in the transition to civilian life in the years following separation.</w:t>
      </w:r>
    </w:p>
    <w:p w14:paraId="1A00753F" w14:textId="77777777" w:rsidR="002B3877" w:rsidRDefault="002B3877" w:rsidP="002B3877">
      <w:pPr>
        <w:pStyle w:val="Note2"/>
      </w:pPr>
      <w:r>
        <w:t xml:space="preserve">Note 2: </w:t>
      </w:r>
      <w:r w:rsidRPr="002B3877">
        <w:rPr>
          <w:b/>
          <w:i/>
        </w:rPr>
        <w:t>category 2 stressor</w:t>
      </w:r>
      <w:r>
        <w:t xml:space="preserve"> is defined in the Schedule 1 - Dictionary.</w:t>
      </w:r>
    </w:p>
    <w:p w14:paraId="1E9EBBC5" w14:textId="77777777" w:rsidR="00866706" w:rsidRDefault="00866706" w:rsidP="005A7A8E">
      <w:pPr>
        <w:pStyle w:val="LV2"/>
      </w:pPr>
      <w:r w:rsidRPr="00866706">
        <w:t>having a clinically significant depressive disorder or a clinically significant anxiety disorder for at least the one year before the clinical worsening of inflammatory bowel disease;</w:t>
      </w:r>
    </w:p>
    <w:p w14:paraId="4A962BCA" w14:textId="77777777" w:rsidR="00251668" w:rsidRDefault="00251668" w:rsidP="00251668">
      <w:pPr>
        <w:pStyle w:val="Note2"/>
      </w:pPr>
      <w:r>
        <w:t xml:space="preserve">Note: </w:t>
      </w:r>
      <w:r w:rsidRPr="00251668">
        <w:rPr>
          <w:b/>
          <w:i/>
        </w:rPr>
        <w:t>clinically significant</w:t>
      </w:r>
      <w:r w:rsidRPr="00251668">
        <w:t xml:space="preserve"> is defined in the Schedule 1 - Dictionary.</w:t>
      </w:r>
    </w:p>
    <w:p w14:paraId="7E1AB933" w14:textId="77777777" w:rsidR="004F514E" w:rsidRDefault="004F514E" w:rsidP="00FE03AB">
      <w:pPr>
        <w:pStyle w:val="LV2"/>
        <w:keepNext/>
      </w:pPr>
      <w:r>
        <w:lastRenderedPageBreak/>
        <w:t>for Crohn disease only:</w:t>
      </w:r>
    </w:p>
    <w:p w14:paraId="49545D00" w14:textId="2D9BE829" w:rsidR="004F514E" w:rsidRDefault="004F514E" w:rsidP="00FA44D4">
      <w:pPr>
        <w:pStyle w:val="LV3"/>
      </w:pPr>
      <w:r>
        <w:t>having smoked</w:t>
      </w:r>
      <w:r w:rsidR="00403DEE" w:rsidRPr="00403DEE">
        <w:t xml:space="preserve"> </w:t>
      </w:r>
      <w:r w:rsidR="00403DEE">
        <w:t>at least one pack-year of tobacco products</w:t>
      </w:r>
      <w:r w:rsidR="005A7A8E">
        <w:t xml:space="preserve"> </w:t>
      </w:r>
      <w:r w:rsidR="005A7A8E" w:rsidRPr="005A7A8E">
        <w:t xml:space="preserve">before the clinical worsening of </w:t>
      </w:r>
      <w:r w:rsidR="00403714">
        <w:t>Crohn</w:t>
      </w:r>
      <w:r w:rsidR="005A7A8E" w:rsidRPr="005A7A8E">
        <w:t xml:space="preserve"> d</w:t>
      </w:r>
      <w:r w:rsidR="005A7A8E">
        <w:t>isease</w:t>
      </w:r>
      <w:r w:rsidR="0034153A">
        <w:t>,</w:t>
      </w:r>
      <w:r w:rsidR="005A7A8E">
        <w:t xml:space="preserve"> </w:t>
      </w:r>
      <w:r w:rsidR="005A7A8E" w:rsidRPr="005A7A8E">
        <w:t>and</w:t>
      </w:r>
      <w:r>
        <w:t xml:space="preserve"> </w:t>
      </w:r>
      <w:r w:rsidR="005A7A8E">
        <w:t xml:space="preserve">where smoking has permanently ceased, the clinical worsening of </w:t>
      </w:r>
      <w:r w:rsidR="00403714">
        <w:t>Crohn</w:t>
      </w:r>
      <w:r w:rsidR="005A7A8E">
        <w:t xml:space="preserve"> disease has occurred within four years of cessation;</w:t>
      </w:r>
    </w:p>
    <w:p w14:paraId="44809667" w14:textId="77777777" w:rsidR="004F514E" w:rsidRDefault="004F514E" w:rsidP="005A7A8E">
      <w:pPr>
        <w:pStyle w:val="Note1"/>
      </w:pPr>
      <w:r w:rsidRPr="004F514E">
        <w:t xml:space="preserve">Note: </w:t>
      </w:r>
      <w:r w:rsidRPr="004F514E">
        <w:rPr>
          <w:b/>
          <w:i/>
        </w:rPr>
        <w:t>pack-year of tobacco products</w:t>
      </w:r>
      <w:r w:rsidRPr="004F514E">
        <w:t xml:space="preserve"> is defined in the Schedule</w:t>
      </w:r>
      <w:r>
        <w:t> </w:t>
      </w:r>
      <w:r w:rsidRPr="004F514E">
        <w:t>1</w:t>
      </w:r>
      <w:r>
        <w:t> </w:t>
      </w:r>
      <w:r w:rsidRPr="004F514E">
        <w:t>-</w:t>
      </w:r>
      <w:r>
        <w:t> </w:t>
      </w:r>
      <w:r w:rsidRPr="004F514E">
        <w:t>Dictionary.</w:t>
      </w:r>
    </w:p>
    <w:p w14:paraId="1416B940" w14:textId="77777777" w:rsidR="00C3250F" w:rsidRDefault="00C3250F" w:rsidP="00FA44D4">
      <w:pPr>
        <w:pStyle w:val="LV3"/>
      </w:pPr>
      <w:r>
        <w:t>where exposure to second-hand smoke has not permanently ceased:</w:t>
      </w:r>
    </w:p>
    <w:p w14:paraId="46CD78D5" w14:textId="4053DC27" w:rsidR="00C3250F" w:rsidRDefault="00C3250F" w:rsidP="00FA44D4">
      <w:pPr>
        <w:pStyle w:val="LV4"/>
      </w:pPr>
      <w:r>
        <w:t xml:space="preserve">being </w:t>
      </w:r>
      <w:r w:rsidRPr="00C3250F">
        <w:t>exposed</w:t>
      </w:r>
      <w:r>
        <w:t xml:space="preserve"> to second-hand smoke for at least 5,000 hours before the clinical worsening of </w:t>
      </w:r>
      <w:r w:rsidR="00403714">
        <w:t>Crohn</w:t>
      </w:r>
      <w:r>
        <w:t xml:space="preserve"> disease; and </w:t>
      </w:r>
    </w:p>
    <w:p w14:paraId="53A16024" w14:textId="1ABE7156" w:rsidR="00C3250F" w:rsidRDefault="00C3250F" w:rsidP="00FA44D4">
      <w:pPr>
        <w:pStyle w:val="LV4"/>
      </w:pPr>
      <w:r>
        <w:t xml:space="preserve">the first exposure to second-hand smoke commenced at least one year before the clinical worsening of </w:t>
      </w:r>
      <w:r w:rsidR="00403714">
        <w:t>Crohn</w:t>
      </w:r>
      <w:r>
        <w:t xml:space="preserve"> disease;</w:t>
      </w:r>
    </w:p>
    <w:p w14:paraId="70F219F8" w14:textId="77777777" w:rsidR="00C63AD5" w:rsidRDefault="00C3250F" w:rsidP="00C3250F">
      <w:pPr>
        <w:pStyle w:val="Note3"/>
        <w:ind w:left="3119"/>
      </w:pPr>
      <w:r w:rsidRPr="00976C7E">
        <w:t xml:space="preserve">Note: </w:t>
      </w:r>
      <w:r w:rsidRPr="00976C7E">
        <w:rPr>
          <w:b/>
          <w:i/>
        </w:rPr>
        <w:t>being exposed to second-hand smoke</w:t>
      </w:r>
      <w:r w:rsidRPr="00976C7E">
        <w:t xml:space="preserve"> is defined in the Schedule</w:t>
      </w:r>
      <w:r>
        <w:t> </w:t>
      </w:r>
      <w:r w:rsidRPr="00976C7E">
        <w:t>1</w:t>
      </w:r>
      <w:r>
        <w:t> </w:t>
      </w:r>
      <w:r w:rsidRPr="00976C7E">
        <w:t>-</w:t>
      </w:r>
      <w:r>
        <w:t> </w:t>
      </w:r>
      <w:r w:rsidRPr="00976C7E">
        <w:t>Dictionary.</w:t>
      </w:r>
    </w:p>
    <w:p w14:paraId="12DB3795" w14:textId="092CA901" w:rsidR="00CB3037" w:rsidRDefault="00CB3037" w:rsidP="00FA44D4">
      <w:pPr>
        <w:pStyle w:val="LV3"/>
      </w:pPr>
      <w:r>
        <w:t>where exposure to second-hand smoke has permanently ceased</w:t>
      </w:r>
      <w:r w:rsidR="0034153A">
        <w:t xml:space="preserve"> before the clinical worsening of </w:t>
      </w:r>
      <w:r w:rsidR="000C6259">
        <w:t>Crohn</w:t>
      </w:r>
      <w:r w:rsidR="0034153A">
        <w:t xml:space="preserve"> disease</w:t>
      </w:r>
      <w:r>
        <w:t xml:space="preserve">: </w:t>
      </w:r>
    </w:p>
    <w:p w14:paraId="7EF00599" w14:textId="77777777" w:rsidR="00CB3037" w:rsidRDefault="00CB3037" w:rsidP="00FA44D4">
      <w:pPr>
        <w:pStyle w:val="LV4"/>
      </w:pPr>
      <w:r>
        <w:t>being exposed to second-hand smoke for at least 5,000 hours;</w:t>
      </w:r>
      <w:r w:rsidR="00A3052E">
        <w:t xml:space="preserve"> and</w:t>
      </w:r>
    </w:p>
    <w:p w14:paraId="5913C0CE" w14:textId="6117C7CD" w:rsidR="00CB3037" w:rsidRDefault="00CB3037" w:rsidP="00FA44D4">
      <w:pPr>
        <w:pStyle w:val="LV4"/>
      </w:pPr>
      <w:r>
        <w:t xml:space="preserve">the first exposure to second-hand smoke commenced at least one year before the clinical worsening of </w:t>
      </w:r>
      <w:r w:rsidR="00403714">
        <w:t>Crohn</w:t>
      </w:r>
      <w:r>
        <w:t xml:space="preserve"> disease; and</w:t>
      </w:r>
    </w:p>
    <w:p w14:paraId="65D89359" w14:textId="1B2310B6" w:rsidR="00CB3037" w:rsidRDefault="00CB3037" w:rsidP="00FA44D4">
      <w:pPr>
        <w:pStyle w:val="LV4"/>
      </w:pPr>
      <w:r>
        <w:t xml:space="preserve">the clinical worsening of </w:t>
      </w:r>
      <w:r w:rsidR="00403714">
        <w:t>Crohn</w:t>
      </w:r>
      <w:r>
        <w:t xml:space="preserve"> disease occurs within four years of the last exposure to second-hand smoke;</w:t>
      </w:r>
    </w:p>
    <w:p w14:paraId="4099A87B" w14:textId="77777777" w:rsidR="00CB3037" w:rsidRDefault="00CB3037" w:rsidP="00CB3037">
      <w:pPr>
        <w:pStyle w:val="Note3"/>
        <w:ind w:left="3119"/>
      </w:pPr>
      <w:r w:rsidRPr="00976C7E">
        <w:t xml:space="preserve">Note: </w:t>
      </w:r>
      <w:r w:rsidRPr="00976C7E">
        <w:rPr>
          <w:b/>
          <w:i/>
        </w:rPr>
        <w:t>being exposed to second-hand smoke</w:t>
      </w:r>
      <w:r w:rsidRPr="00976C7E">
        <w:t xml:space="preserve"> is defined in the Schedule</w:t>
      </w:r>
      <w:r>
        <w:t> </w:t>
      </w:r>
      <w:r w:rsidRPr="00976C7E">
        <w:t>1</w:t>
      </w:r>
      <w:r>
        <w:t> </w:t>
      </w:r>
      <w:r w:rsidRPr="00976C7E">
        <w:t>-</w:t>
      </w:r>
      <w:r>
        <w:t> </w:t>
      </w:r>
      <w:r w:rsidRPr="00976C7E">
        <w:t>Dictionary.</w:t>
      </w:r>
    </w:p>
    <w:p w14:paraId="61E146C8" w14:textId="11A64278" w:rsidR="00E72032" w:rsidRDefault="00E72032" w:rsidP="00FA44D4">
      <w:pPr>
        <w:pStyle w:val="LV3"/>
      </w:pPr>
      <w:r w:rsidRPr="00E72032">
        <w:t xml:space="preserve">an inability to undertake any physical activity greater than three METs for at least the five years before the clinical </w:t>
      </w:r>
      <w:r w:rsidR="00F54C1D">
        <w:t>worsening</w:t>
      </w:r>
      <w:r w:rsidR="00F54C1D" w:rsidRPr="00E72032">
        <w:t xml:space="preserve"> </w:t>
      </w:r>
      <w:r w:rsidRPr="00E72032">
        <w:t xml:space="preserve">of </w:t>
      </w:r>
      <w:r w:rsidR="00403714">
        <w:t>Crohn</w:t>
      </w:r>
      <w:r w:rsidRPr="00E72032">
        <w:t xml:space="preserve"> disease;</w:t>
      </w:r>
    </w:p>
    <w:p w14:paraId="1A65472B" w14:textId="77777777" w:rsidR="00E72032" w:rsidRDefault="00E72032" w:rsidP="00E72032">
      <w:pPr>
        <w:pStyle w:val="Note1"/>
      </w:pPr>
      <w:r>
        <w:t xml:space="preserve">Note: </w:t>
      </w:r>
      <w:r w:rsidRPr="00E72032">
        <w:rPr>
          <w:b/>
          <w:i/>
        </w:rPr>
        <w:t>MET</w:t>
      </w:r>
      <w:r w:rsidRPr="00E72032">
        <w:t xml:space="preserve"> is defined in the Schedule 1 - Dictionary.</w:t>
      </w:r>
    </w:p>
    <w:p w14:paraId="3A67EE4D" w14:textId="20F2434F" w:rsidR="004F514E" w:rsidRDefault="004F514E" w:rsidP="005A7A8E">
      <w:pPr>
        <w:pStyle w:val="LV2"/>
      </w:pPr>
      <w:r>
        <w:t>f</w:t>
      </w:r>
      <w:r w:rsidR="006A65DA">
        <w:t xml:space="preserve">or ulcerative colitis only, </w:t>
      </w:r>
      <w:r w:rsidR="006A65DA" w:rsidRPr="006A65DA">
        <w:t xml:space="preserve">in a person with a prior history of a regular smoking habit as specified, permanently ceasing to smoke between one and </w:t>
      </w:r>
      <w:r w:rsidR="00711D23">
        <w:t>20</w:t>
      </w:r>
      <w:r w:rsidR="006A65DA" w:rsidRPr="006A65DA">
        <w:t xml:space="preserve"> years before the clinical worsening of </w:t>
      </w:r>
      <w:r w:rsidR="00403714">
        <w:t>ulcerative colitis</w:t>
      </w:r>
      <w:r w:rsidR="006A65DA" w:rsidRPr="006A65DA">
        <w:t>;</w:t>
      </w:r>
    </w:p>
    <w:p w14:paraId="402DC3DC" w14:textId="77777777" w:rsidR="004F514E" w:rsidRDefault="004F514E" w:rsidP="006A65DA">
      <w:pPr>
        <w:pStyle w:val="Note2"/>
      </w:pPr>
      <w:r>
        <w:t xml:space="preserve">Note: </w:t>
      </w:r>
      <w:r w:rsidRPr="00026778">
        <w:rPr>
          <w:b/>
          <w:i/>
        </w:rPr>
        <w:t>regular smoking habit as specified</w:t>
      </w:r>
      <w:r w:rsidRPr="00046E67">
        <w:t xml:space="preserve"> is defined in the </w:t>
      </w:r>
      <w:r>
        <w:t>Schedule 1 - </w:t>
      </w:r>
      <w:r w:rsidRPr="002717B2">
        <w:t>Dictionary</w:t>
      </w:r>
      <w:r w:rsidRPr="00046E67">
        <w:t>.</w:t>
      </w:r>
    </w:p>
    <w:p w14:paraId="36BF9821" w14:textId="4845985E" w:rsidR="007C7DEE" w:rsidRPr="008D1B8B" w:rsidRDefault="007C7DEE" w:rsidP="005A7A8E">
      <w:pPr>
        <w:pStyle w:val="LV2"/>
      </w:pPr>
      <w:r w:rsidRPr="008D1B8B">
        <w:t>inability to obtain appropriate clinical management for</w:t>
      </w:r>
      <w:bookmarkEnd w:id="27"/>
      <w:r w:rsidR="007A3989">
        <w:t xml:space="preserve"> </w:t>
      </w:r>
      <w:r w:rsidR="00874080" w:rsidRPr="00874080">
        <w:t>inflammatory bowel disease</w:t>
      </w:r>
      <w:r w:rsidR="00D5620B" w:rsidRPr="008D1B8B">
        <w:t>.</w:t>
      </w:r>
      <w:bookmarkEnd w:id="28"/>
    </w:p>
    <w:p w14:paraId="6F3BEF38" w14:textId="789FACAB" w:rsidR="000C21A3" w:rsidRPr="00684C0E" w:rsidRDefault="00D32F71" w:rsidP="00BF2A40">
      <w:pPr>
        <w:pStyle w:val="LV1"/>
      </w:pPr>
      <w:bookmarkStart w:id="29" w:name="_Toc54080691"/>
      <w:bookmarkStart w:id="30" w:name="_Ref402530057"/>
      <w:r>
        <w:t>Relationship to s</w:t>
      </w:r>
      <w:r w:rsidR="000C21A3" w:rsidRPr="00684C0E">
        <w:t>ervice</w:t>
      </w:r>
      <w:bookmarkEnd w:id="29"/>
    </w:p>
    <w:p w14:paraId="69553140" w14:textId="77777777" w:rsidR="00F03C06" w:rsidRPr="00187DE1" w:rsidRDefault="00F03C06" w:rsidP="005A7A8E">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0"/>
    <w:p w14:paraId="044F5279" w14:textId="2EE2C8D8" w:rsidR="00CF2367" w:rsidRPr="00187DE1" w:rsidRDefault="00F03C06" w:rsidP="005A7A8E">
      <w:pPr>
        <w:pStyle w:val="LV2"/>
      </w:pPr>
      <w:r w:rsidRPr="00187DE1">
        <w:lastRenderedPageBreak/>
        <w:t>The factor</w:t>
      </w:r>
      <w:r w:rsidR="00FF1D47">
        <w:t>s</w:t>
      </w:r>
      <w:r w:rsidRPr="00187DE1">
        <w:t xml:space="preserve"> set out in </w:t>
      </w:r>
      <w:r w:rsidR="008D1205">
        <w:t>subsection</w:t>
      </w:r>
      <w:r w:rsidR="009056AF">
        <w:t>s</w:t>
      </w:r>
      <w:r w:rsidR="00FF1D47">
        <w:t xml:space="preserve"> </w:t>
      </w:r>
      <w:r w:rsidR="00DA3996">
        <w:t>9</w:t>
      </w:r>
      <w:r w:rsidR="00FF1D47">
        <w:t>(</w:t>
      </w:r>
      <w:r w:rsidR="008D1205">
        <w:t>12</w:t>
      </w:r>
      <w:r w:rsidR="00FF1D47">
        <w:t>)</w:t>
      </w:r>
      <w:r w:rsidR="008D1205">
        <w:t xml:space="preserve"> to </w:t>
      </w:r>
      <w:r w:rsidR="00F57B97">
        <w:t>9</w:t>
      </w:r>
      <w:r w:rsidR="008D1205">
        <w:t>(2</w:t>
      </w:r>
      <w:r w:rsidR="00A3052E">
        <w:t>3</w:t>
      </w:r>
      <w:r w:rsidR="008D1205">
        <w:t>)</w:t>
      </w:r>
      <w:r w:rsidR="00FF1D47">
        <w:t xml:space="preserve"> </w:t>
      </w:r>
      <w:r w:rsidRPr="00187DE1">
        <w:t>appl</w:t>
      </w:r>
      <w:r w:rsidR="008D1205">
        <w:t>y</w:t>
      </w:r>
      <w:r w:rsidRPr="00187DE1">
        <w:t xml:space="preserve"> only to material contribution to, or aggravation of, </w:t>
      </w:r>
      <w:r w:rsidR="00874080" w:rsidRPr="00874080">
        <w:t>inflammatory bowel disease</w:t>
      </w:r>
      <w:r w:rsidR="007A3989">
        <w:t xml:space="preserve"> </w:t>
      </w:r>
      <w:r w:rsidRPr="00187DE1">
        <w:t>where the person</w:t>
      </w:r>
      <w:r w:rsidR="00950C80">
        <w:t>'</w:t>
      </w:r>
      <w:r w:rsidRPr="00187DE1">
        <w:t xml:space="preserve">s </w:t>
      </w:r>
      <w:r w:rsidR="00874080" w:rsidRPr="00874080">
        <w:t>inflammatory bowel disease</w:t>
      </w:r>
      <w:r w:rsidR="007A3989">
        <w:t xml:space="preserve"> </w:t>
      </w:r>
      <w:r w:rsidRPr="00187DE1">
        <w:t>was suffered or contracted before or during (but did not arise out of) the person</w:t>
      </w:r>
      <w:r w:rsidR="00950C80">
        <w:t>'</w:t>
      </w:r>
      <w:r w:rsidRPr="00187DE1">
        <w:t xml:space="preserve">s relevant service. </w:t>
      </w:r>
    </w:p>
    <w:p w14:paraId="721BA6D9" w14:textId="08EAF848" w:rsidR="00774897" w:rsidRPr="00301C54" w:rsidRDefault="00774897" w:rsidP="00BF2A40">
      <w:pPr>
        <w:pStyle w:val="LV1"/>
      </w:pPr>
      <w:bookmarkStart w:id="31" w:name="_Toc54080692"/>
      <w:r w:rsidRPr="00301C54">
        <w:t>Factors referring to an injury or disea</w:t>
      </w:r>
      <w:r w:rsidR="008B2204">
        <w:t>se covered by another Statement</w:t>
      </w:r>
      <w:r w:rsidRPr="00301C54">
        <w:t xml:space="preserve"> of Principles</w:t>
      </w:r>
      <w:bookmarkEnd w:id="31"/>
    </w:p>
    <w:p w14:paraId="29DCCA32" w14:textId="77777777" w:rsidR="00F03C06" w:rsidRPr="00E64EE4" w:rsidRDefault="00F03C06" w:rsidP="00253D7C">
      <w:pPr>
        <w:pStyle w:val="PlainIndent"/>
      </w:pPr>
      <w:r w:rsidRPr="00E64EE4">
        <w:t>In this Statement of Principles:</w:t>
      </w:r>
    </w:p>
    <w:p w14:paraId="1645A148" w14:textId="77777777" w:rsidR="00F03C06" w:rsidRPr="00E64EE4" w:rsidRDefault="00F03C06" w:rsidP="005A7A8E">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14:paraId="0848F4B7" w14:textId="77777777" w:rsidR="00733269" w:rsidRPr="00E64EE4" w:rsidRDefault="00F03C06" w:rsidP="005A7A8E">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14:paraId="71E0D4BD" w14:textId="77777777" w:rsidR="00F03C06" w:rsidRDefault="00733269" w:rsidP="00253D7C">
      <w:pPr>
        <w:pStyle w:val="PlainIndent"/>
      </w:pPr>
      <w:r w:rsidRPr="00E64EE4">
        <w:t xml:space="preserve">then </w:t>
      </w:r>
      <w:r w:rsidR="00F03C06" w:rsidRPr="00E64EE4">
        <w:t>the factors in that Statement of Principles apply in accordance with the terms of that Statement of Principles as in force from time to time.</w:t>
      </w:r>
    </w:p>
    <w:p w14:paraId="594E42B5" w14:textId="77777777" w:rsidR="00782F4E" w:rsidRPr="00E64EE4" w:rsidRDefault="00782F4E" w:rsidP="00253D7C">
      <w:pPr>
        <w:pStyle w:val="PlainIndent"/>
      </w:pPr>
    </w:p>
    <w:p w14:paraId="2A61F0E6" w14:textId="77777777" w:rsidR="00081B7C" w:rsidRPr="00FA33FB" w:rsidRDefault="00081B7C" w:rsidP="00253D7C">
      <w:pPr>
        <w:pStyle w:val="PlainIndent"/>
        <w:sectPr w:rsidR="00081B7C" w:rsidRPr="00FA33FB" w:rsidSect="00B846A0">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14:paraId="0A63648D" w14:textId="77777777" w:rsidR="00F03C06" w:rsidRDefault="00F03C06" w:rsidP="00253D7C">
      <w:pPr>
        <w:pStyle w:val="PlainIndent"/>
      </w:pPr>
    </w:p>
    <w:p w14:paraId="22152328" w14:textId="77777777" w:rsidR="00CF2367" w:rsidRPr="00FA33FB" w:rsidRDefault="00CF2367" w:rsidP="002A3436">
      <w:pPr>
        <w:pStyle w:val="SHHeader"/>
      </w:pPr>
      <w:bookmarkStart w:id="32" w:name="opcAmSched"/>
      <w:bookmarkStart w:id="33" w:name="opcCurrentFind"/>
      <w:bookmarkStart w:id="34" w:name="_Toc54080693"/>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14:paraId="1FF27646" w14:textId="77777777"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14:paraId="33B00C82" w14:textId="77777777" w:rsidR="00BD3334" w:rsidRDefault="00702C42" w:rsidP="00516768">
      <w:pPr>
        <w:pStyle w:val="SH1"/>
      </w:pPr>
      <w:bookmarkStart w:id="35" w:name="_Toc405472918"/>
      <w:bookmarkStart w:id="36" w:name="_Toc54080694"/>
      <w:r w:rsidRPr="00D97BB3">
        <w:t>Definitions</w:t>
      </w:r>
      <w:bookmarkEnd w:id="35"/>
      <w:bookmarkEnd w:id="36"/>
    </w:p>
    <w:p w14:paraId="03DCB018" w14:textId="77777777" w:rsidR="00702C42" w:rsidRPr="00516768" w:rsidRDefault="00702C42" w:rsidP="00253D7C">
      <w:pPr>
        <w:pStyle w:val="SH2"/>
      </w:pPr>
      <w:r w:rsidRPr="00516768">
        <w:t>In this instrument:</w:t>
      </w:r>
    </w:p>
    <w:p w14:paraId="445C4C87" w14:textId="77777777" w:rsidR="00976C7E" w:rsidRPr="00976C7E" w:rsidRDefault="00976C7E" w:rsidP="005544C6">
      <w:pPr>
        <w:pStyle w:val="SH3"/>
      </w:pPr>
      <w:bookmarkStart w:id="37" w:name="_Ref402530810"/>
      <w:r w:rsidRPr="00976C7E">
        <w:rPr>
          <w:b/>
          <w:i/>
        </w:rPr>
        <w:t>being exposed to second-hand smoke</w:t>
      </w:r>
      <w:r w:rsidRPr="00976C7E">
        <w:t xml:space="preserve"> means being in an enclosed space and inhaling smoke from burning tobacco products or smoke that has been exhaled by a</w:t>
      </w:r>
      <w:r>
        <w:t>nother</w:t>
      </w:r>
      <w:r w:rsidRPr="00976C7E">
        <w:t xml:space="preserve"> person who is smoking.</w:t>
      </w:r>
    </w:p>
    <w:p w14:paraId="23F0BFA5" w14:textId="77777777" w:rsidR="00634182" w:rsidRDefault="00634182" w:rsidP="005544C6">
      <w:pPr>
        <w:pStyle w:val="SH3"/>
      </w:pPr>
      <w:r w:rsidRPr="00634182">
        <w:rPr>
          <w:b/>
          <w:i/>
        </w:rPr>
        <w:t>being obese</w:t>
      </w:r>
      <w:r w:rsidRPr="00634182">
        <w:t xml:space="preserve"> means having a Body Mass Index (BMI) of 30 or greater.</w:t>
      </w:r>
    </w:p>
    <w:p w14:paraId="65F4E64B" w14:textId="77777777" w:rsidR="00634182" w:rsidRPr="00634182" w:rsidRDefault="00634182" w:rsidP="00634182">
      <w:pPr>
        <w:pStyle w:val="ScheduleNote"/>
      </w:pPr>
      <w:r>
        <w:t xml:space="preserve">Note: </w:t>
      </w:r>
      <w:r w:rsidRPr="00634182">
        <w:rPr>
          <w:b/>
          <w:i/>
        </w:rPr>
        <w:t>BMI</w:t>
      </w:r>
      <w:r w:rsidRPr="00634182">
        <w:t xml:space="preserve"> is also defined in the Schedule 1 - Dictionary.</w:t>
      </w:r>
    </w:p>
    <w:p w14:paraId="4CED8658" w14:textId="77777777" w:rsidR="00FA44D4" w:rsidRDefault="00634182" w:rsidP="005544C6">
      <w:pPr>
        <w:pStyle w:val="SH3"/>
      </w:pPr>
      <w:r w:rsidRPr="00634182">
        <w:rPr>
          <w:b/>
          <w:i/>
        </w:rPr>
        <w:t>BMI</w:t>
      </w:r>
      <w:r>
        <w:t xml:space="preserve"> means W/H</w:t>
      </w:r>
      <w:r>
        <w:rPr>
          <w:vertAlign w:val="superscript"/>
        </w:rPr>
        <w:t>2</w:t>
      </w:r>
      <w:r w:rsidR="00B806A1">
        <w:t xml:space="preserve"> where</w:t>
      </w:r>
      <w:r w:rsidR="00FA44D4">
        <w:t>:</w:t>
      </w:r>
      <w:r w:rsidR="00B806A1">
        <w:t xml:space="preserve"> </w:t>
      </w:r>
    </w:p>
    <w:p w14:paraId="6D436F2E" w14:textId="77777777" w:rsidR="00FA44D4" w:rsidRDefault="00634182" w:rsidP="005544C6">
      <w:pPr>
        <w:pStyle w:val="SH4"/>
      </w:pPr>
      <w:r>
        <w:t>W is the pe</w:t>
      </w:r>
      <w:r w:rsidR="00B806A1">
        <w:t>rson's weight in kilograms</w:t>
      </w:r>
      <w:r w:rsidR="00FA44D4">
        <w:t>;</w:t>
      </w:r>
      <w:r w:rsidR="00B806A1">
        <w:t xml:space="preserve"> and </w:t>
      </w:r>
    </w:p>
    <w:p w14:paraId="7F33C4C7" w14:textId="0C7B3240" w:rsidR="00634182" w:rsidRPr="00634182" w:rsidRDefault="00634182" w:rsidP="005544C6">
      <w:pPr>
        <w:pStyle w:val="SH4"/>
      </w:pPr>
      <w:r>
        <w:t>H is the person's height in metres.</w:t>
      </w:r>
      <w:r w:rsidR="009D537E">
        <w:t xml:space="preserve"> </w:t>
      </w:r>
    </w:p>
    <w:p w14:paraId="0010F7F7" w14:textId="77777777" w:rsidR="00D21450" w:rsidRDefault="00D21450" w:rsidP="005544C6">
      <w:pPr>
        <w:pStyle w:val="SH3"/>
      </w:pPr>
      <w:r w:rsidRPr="00D21450">
        <w:rPr>
          <w:b/>
          <w:i/>
        </w:rPr>
        <w:t>category 1A stressor</w:t>
      </w:r>
      <w:r>
        <w:t xml:space="preserve"> means one of the following severe traumatic events:</w:t>
      </w:r>
    </w:p>
    <w:p w14:paraId="260560FA" w14:textId="77777777" w:rsidR="008D1205" w:rsidRDefault="008D1205" w:rsidP="005544C6">
      <w:pPr>
        <w:pStyle w:val="SH4"/>
      </w:pPr>
      <w:r w:rsidRPr="008D1205">
        <w:t>being subject to a serious physical attack or assault including rape and sexual molestation;</w:t>
      </w:r>
    </w:p>
    <w:p w14:paraId="37660AAC" w14:textId="77777777" w:rsidR="008D1205" w:rsidRDefault="008D1205" w:rsidP="005544C6">
      <w:pPr>
        <w:pStyle w:val="SH4"/>
      </w:pPr>
      <w:r w:rsidRPr="008D1205">
        <w:t>being threatened with a weapon, being held captive, being kidnapped or being tortured</w:t>
      </w:r>
      <w:r>
        <w:t>; or</w:t>
      </w:r>
    </w:p>
    <w:p w14:paraId="60B44445" w14:textId="77777777" w:rsidR="00D21450" w:rsidRDefault="00D21450" w:rsidP="005544C6">
      <w:pPr>
        <w:pStyle w:val="SH4"/>
      </w:pPr>
      <w:r>
        <w:t>experi</w:t>
      </w:r>
      <w:r w:rsidR="008D1205">
        <w:t>encing a life-threatening event.</w:t>
      </w:r>
    </w:p>
    <w:p w14:paraId="7EABF875" w14:textId="77777777" w:rsidR="00EA315A" w:rsidRDefault="00EA315A" w:rsidP="005544C6">
      <w:pPr>
        <w:pStyle w:val="SH3"/>
      </w:pPr>
      <w:r w:rsidRPr="00EA315A">
        <w:rPr>
          <w:b/>
          <w:i/>
        </w:rPr>
        <w:t>category 1B stressor</w:t>
      </w:r>
      <w:r>
        <w:t xml:space="preserve"> means one of the following severe traumatic events:</w:t>
      </w:r>
    </w:p>
    <w:p w14:paraId="2667A833" w14:textId="77777777" w:rsidR="008D1205" w:rsidRDefault="008D1205" w:rsidP="005544C6">
      <w:pPr>
        <w:pStyle w:val="SH4"/>
      </w:pPr>
      <w:r w:rsidRPr="008D1205">
        <w:t>being an eyewitness to a person being killed or critically injured;</w:t>
      </w:r>
    </w:p>
    <w:p w14:paraId="71AC8491" w14:textId="77777777" w:rsidR="008D1205" w:rsidRDefault="008D1205" w:rsidP="005544C6">
      <w:pPr>
        <w:pStyle w:val="SH4"/>
      </w:pPr>
      <w:r w:rsidRPr="008D1205">
        <w:t>being an eyewitness to atrocities inflicted on another person;</w:t>
      </w:r>
    </w:p>
    <w:p w14:paraId="026698EE" w14:textId="77777777" w:rsidR="00EA315A" w:rsidRDefault="00EA315A" w:rsidP="005544C6">
      <w:pPr>
        <w:pStyle w:val="SH4"/>
      </w:pPr>
      <w:r>
        <w:t xml:space="preserve">killing or maiming a person; </w:t>
      </w:r>
    </w:p>
    <w:p w14:paraId="35058574" w14:textId="77777777" w:rsidR="00EA315A" w:rsidRDefault="00EA315A" w:rsidP="005544C6">
      <w:pPr>
        <w:pStyle w:val="SH4"/>
      </w:pPr>
      <w:r>
        <w:t>participating in the clearance of a corpse or a critically injured casualty; or</w:t>
      </w:r>
    </w:p>
    <w:p w14:paraId="2FDD8651" w14:textId="77777777" w:rsidR="00EA315A" w:rsidRDefault="00EA315A" w:rsidP="005544C6">
      <w:pPr>
        <w:pStyle w:val="SH4"/>
      </w:pPr>
      <w:r>
        <w:t>viewing a corpse or a critically injured casualty as an eyewitness.</w:t>
      </w:r>
    </w:p>
    <w:p w14:paraId="60768D5E" w14:textId="77777777" w:rsidR="00AC38D9" w:rsidRPr="00EA315A" w:rsidRDefault="00AC38D9" w:rsidP="00AC38D9">
      <w:pPr>
        <w:pStyle w:val="ScheduleNote"/>
      </w:pPr>
      <w:r w:rsidRPr="00AC38D9">
        <w:t xml:space="preserve">Note: </w:t>
      </w:r>
      <w:r w:rsidRPr="00AC38D9">
        <w:rPr>
          <w:b/>
          <w:i/>
        </w:rPr>
        <w:t>corpse</w:t>
      </w:r>
      <w:r w:rsidRPr="00AC38D9">
        <w:t xml:space="preserve"> and </w:t>
      </w:r>
      <w:r w:rsidRPr="00AC38D9">
        <w:rPr>
          <w:b/>
          <w:i/>
        </w:rPr>
        <w:t>eyewitness</w:t>
      </w:r>
      <w:r w:rsidRPr="00AC38D9">
        <w:t xml:space="preserve"> are also defined in the Schedule 1 - Dictionary.</w:t>
      </w:r>
    </w:p>
    <w:p w14:paraId="3F1A34FA" w14:textId="77777777" w:rsidR="006913E7" w:rsidRDefault="006913E7" w:rsidP="005544C6">
      <w:pPr>
        <w:pStyle w:val="SH3"/>
      </w:pPr>
      <w:r w:rsidRPr="006913E7">
        <w:rPr>
          <w:b/>
          <w:i/>
        </w:rPr>
        <w:t>category 2 stressor</w:t>
      </w:r>
      <w:r>
        <w:t xml:space="preserve"> means one of the following negative life events, the effects of which are chronic in nature and cause the person to feel ongoing distress, concern or worry:</w:t>
      </w:r>
    </w:p>
    <w:p w14:paraId="6B6F2EE3" w14:textId="77777777" w:rsidR="008D1205" w:rsidRDefault="008D1205" w:rsidP="005544C6">
      <w:pPr>
        <w:pStyle w:val="SH4"/>
      </w:pPr>
      <w:r w:rsidRPr="008D1205">
        <w:t>being a full-time caregiver to a family member or significant other with a severe physical, men</w:t>
      </w:r>
      <w:r>
        <w:t>tal or developmental disability;</w:t>
      </w:r>
    </w:p>
    <w:p w14:paraId="2366B307" w14:textId="77777777" w:rsidR="006913E7" w:rsidRDefault="006913E7" w:rsidP="005544C6">
      <w:pPr>
        <w:pStyle w:val="SH4"/>
      </w:pPr>
      <w:r>
        <w:t>being socially isolated and unable to maintain friendships or family relationships, due to physical location, language barriers, disability, or medical or psychiatric illness;</w:t>
      </w:r>
    </w:p>
    <w:p w14:paraId="35EED10F" w14:textId="77777777" w:rsidR="006913E7" w:rsidRDefault="006913E7" w:rsidP="005544C6">
      <w:pPr>
        <w:pStyle w:val="SH4"/>
      </w:pPr>
      <w:r>
        <w:t>experiencing a problem with a long-term relationship including the break-up of a close personal relationship, the need for marital or relationship counselling, marital separation or divorce;</w:t>
      </w:r>
    </w:p>
    <w:p w14:paraId="25D70B29" w14:textId="77777777" w:rsidR="008D1205" w:rsidRDefault="008D1205" w:rsidP="005544C6">
      <w:pPr>
        <w:pStyle w:val="SH4"/>
      </w:pPr>
      <w:r w:rsidRPr="008D1205">
        <w:t>experiencing serious legal issues including being detained or held in custody, ongoing involvement with the police concerning violations of the law, or court appearances associated with personal legal problems;</w:t>
      </w:r>
    </w:p>
    <w:p w14:paraId="45D3EE26" w14:textId="77777777" w:rsidR="008D1205" w:rsidRDefault="008D1205" w:rsidP="005544C6">
      <w:pPr>
        <w:pStyle w:val="SH4"/>
      </w:pPr>
      <w:r w:rsidRPr="008D1205">
        <w:lastRenderedPageBreak/>
        <w:t>having a family member or significant other experience a major deterioration in their health</w:t>
      </w:r>
      <w:r>
        <w:t>;</w:t>
      </w:r>
    </w:p>
    <w:p w14:paraId="6E6401DE" w14:textId="77777777" w:rsidR="006913E7" w:rsidRDefault="006913E7" w:rsidP="005544C6">
      <w:pPr>
        <w:pStyle w:val="SH4"/>
      </w:pPr>
      <w:r>
        <w:t>having concerns in the work or school environment including ongoing disharmony with fellow work or school colleagues, perceived lack of social support within the work or school environment, perceived lack of control over tasks performed and stressful workloads, or experiencing bullying in the workplace or school environment;</w:t>
      </w:r>
      <w:r w:rsidR="008D1205">
        <w:t xml:space="preserve"> or</w:t>
      </w:r>
    </w:p>
    <w:p w14:paraId="0DA8883B" w14:textId="77777777" w:rsidR="006913E7" w:rsidRDefault="006913E7" w:rsidP="005544C6">
      <w:pPr>
        <w:pStyle w:val="SH4"/>
      </w:pPr>
      <w:r>
        <w:t>having severe financial hardship including loss of employment, long periods of unemployment, foreclosure on a pro</w:t>
      </w:r>
      <w:r w:rsidR="008D1205">
        <w:t>perty or bankruptcy.</w:t>
      </w:r>
    </w:p>
    <w:p w14:paraId="157EE62D" w14:textId="404DD87E" w:rsidR="00230300" w:rsidRPr="006913E7" w:rsidRDefault="00230300" w:rsidP="00230300">
      <w:pPr>
        <w:pStyle w:val="ScheduleNote"/>
      </w:pPr>
      <w:r>
        <w:t xml:space="preserve">Note: </w:t>
      </w:r>
      <w:r w:rsidRPr="00230300">
        <w:rPr>
          <w:b/>
          <w:i/>
        </w:rPr>
        <w:t>significant other</w:t>
      </w:r>
      <w:r w:rsidRPr="00230300">
        <w:t xml:space="preserve"> is </w:t>
      </w:r>
      <w:r w:rsidR="008F34C1">
        <w:t>also defined in the Schedule 1 -</w:t>
      </w:r>
      <w:r w:rsidRPr="00230300">
        <w:t xml:space="preserve"> Dictionary</w:t>
      </w:r>
      <w:r>
        <w:t>.</w:t>
      </w:r>
    </w:p>
    <w:p w14:paraId="7DEBF966" w14:textId="4908C330" w:rsidR="00F01ACC" w:rsidRDefault="00F01ACC" w:rsidP="005544C6">
      <w:pPr>
        <w:pStyle w:val="SH3"/>
      </w:pPr>
      <w:r w:rsidRPr="00F01ACC">
        <w:rPr>
          <w:b/>
          <w:i/>
        </w:rPr>
        <w:t>clinically significant</w:t>
      </w:r>
      <w:r w:rsidRPr="00F01ACC">
        <w:t xml:space="preserve"> means sufficient to warrant ongoing management.</w:t>
      </w:r>
      <w:r w:rsidR="00D6624F">
        <w:t xml:space="preserve"> </w:t>
      </w:r>
      <w:r w:rsidR="00C73880" w:rsidRPr="00C73880">
        <w:t>Management of the condition may involve regular visits (for example, at least monthly) to a psychiatrist, counsellor or general practitioner</w:t>
      </w:r>
      <w:r w:rsidR="00C73880">
        <w:t>.</w:t>
      </w:r>
    </w:p>
    <w:p w14:paraId="60CBBFAE" w14:textId="1CB9E415" w:rsidR="00F01ACC" w:rsidRPr="00F01ACC" w:rsidRDefault="00F01ACC" w:rsidP="00C73880">
      <w:pPr>
        <w:pStyle w:val="ScheduleNote"/>
        <w:ind w:left="1276" w:hanging="425"/>
      </w:pPr>
      <w:r>
        <w:t>N</w:t>
      </w:r>
      <w:r w:rsidR="00C73880">
        <w:t>ote</w:t>
      </w:r>
      <w:r>
        <w:t xml:space="preserve">: </w:t>
      </w:r>
      <w:r w:rsidRPr="00F01ACC">
        <w:t>To warrant ongoing management does not require that any actual management was received or given for the condition</w:t>
      </w:r>
      <w:r>
        <w:t>.</w:t>
      </w:r>
    </w:p>
    <w:p w14:paraId="03855958" w14:textId="77777777" w:rsidR="00AC38D9" w:rsidRDefault="00AC38D9" w:rsidP="005544C6">
      <w:pPr>
        <w:pStyle w:val="SH3"/>
      </w:pPr>
      <w:r w:rsidRPr="00AC38D9">
        <w:rPr>
          <w:b/>
          <w:i/>
        </w:rPr>
        <w:t>corpse</w:t>
      </w:r>
      <w:r w:rsidRPr="00AC38D9">
        <w:t xml:space="preserve"> means the human remains or body parts of one or more persons who have met a violent or horrific death.</w:t>
      </w:r>
    </w:p>
    <w:p w14:paraId="2DC1445C" w14:textId="2AF4154E" w:rsidR="00AC38D9" w:rsidRPr="00AC38D9" w:rsidRDefault="00AC38D9" w:rsidP="00AC38D9">
      <w:pPr>
        <w:pStyle w:val="ScheduleNote"/>
        <w:ind w:left="1276" w:hanging="425"/>
      </w:pPr>
      <w:r>
        <w:t xml:space="preserve">Note: </w:t>
      </w:r>
      <w:r w:rsidRPr="00AC38D9">
        <w:t>Examples of a violent or horrific death may include death due to suicide, gunshot, improvised explosive devices, natural and technological disasters, terrorist attac</w:t>
      </w:r>
      <w:r w:rsidR="008F34C1">
        <w:t xml:space="preserve">ks or motor vehicle accidents. </w:t>
      </w:r>
      <w:r w:rsidRPr="00AC38D9">
        <w:t>Seeing a closed body bag or viewing a body in an open-casket coffin are excluded from this definition.</w:t>
      </w:r>
    </w:p>
    <w:p w14:paraId="6A684A85" w14:textId="55577AC8" w:rsidR="00271626" w:rsidRPr="0032258B" w:rsidRDefault="00271626" w:rsidP="005544C6">
      <w:pPr>
        <w:pStyle w:val="SH3"/>
      </w:pPr>
      <w:r w:rsidRPr="00271626">
        <w:rPr>
          <w:b/>
          <w:i/>
        </w:rPr>
        <w:t>Crohn disease</w:t>
      </w:r>
      <w:r w:rsidRPr="00271626">
        <w:t xml:space="preserve"> means a form of inflammatory bowel disease characterised by transmural inflammation and discontinuous areas of involvement along the </w:t>
      </w:r>
      <w:r w:rsidRPr="0032258B">
        <w:t>bowel.  The inflammation may lead to</w:t>
      </w:r>
      <w:r w:rsidR="002A26D2" w:rsidRPr="0032258B">
        <w:t xml:space="preserve"> any of the following</w:t>
      </w:r>
      <w:r w:rsidRPr="0032258B">
        <w:t xml:space="preserve">: </w:t>
      </w:r>
    </w:p>
    <w:p w14:paraId="3DFFCCFF" w14:textId="77777777" w:rsidR="00271626" w:rsidRDefault="00271626" w:rsidP="005544C6">
      <w:pPr>
        <w:pStyle w:val="SH4"/>
      </w:pPr>
      <w:r>
        <w:t>fibrosis;</w:t>
      </w:r>
    </w:p>
    <w:p w14:paraId="19683612" w14:textId="77777777" w:rsidR="00271626" w:rsidRDefault="00271626" w:rsidP="005544C6">
      <w:pPr>
        <w:pStyle w:val="SH4"/>
      </w:pPr>
      <w:r w:rsidRPr="00271626">
        <w:t>fistulas</w:t>
      </w:r>
      <w:r>
        <w:t>;</w:t>
      </w:r>
    </w:p>
    <w:p w14:paraId="4DEF0570" w14:textId="77777777" w:rsidR="00271626" w:rsidRDefault="00271626" w:rsidP="005544C6">
      <w:pPr>
        <w:pStyle w:val="SH4"/>
      </w:pPr>
      <w:r w:rsidRPr="00271626">
        <w:t>obstructive clinical presentations</w:t>
      </w:r>
      <w:r>
        <w:t>;</w:t>
      </w:r>
    </w:p>
    <w:p w14:paraId="65B07CAA" w14:textId="6F6B1C08" w:rsidR="00271626" w:rsidRDefault="00271626" w:rsidP="005544C6">
      <w:pPr>
        <w:pStyle w:val="SH4"/>
      </w:pPr>
      <w:r>
        <w:t>sinus tracts;</w:t>
      </w:r>
      <w:r w:rsidRPr="00271626">
        <w:t xml:space="preserve"> </w:t>
      </w:r>
      <w:r w:rsidR="002A26D2">
        <w:t>or</w:t>
      </w:r>
    </w:p>
    <w:p w14:paraId="3EAB83F0" w14:textId="77777777" w:rsidR="00271626" w:rsidRDefault="00271626" w:rsidP="005544C6">
      <w:pPr>
        <w:pStyle w:val="SH4"/>
      </w:pPr>
      <w:r>
        <w:t>strictures</w:t>
      </w:r>
      <w:r w:rsidRPr="00271626">
        <w:t>.</w:t>
      </w:r>
    </w:p>
    <w:p w14:paraId="54F16388" w14:textId="087787D9" w:rsidR="004E61BA" w:rsidRDefault="004E61BA" w:rsidP="005544C6">
      <w:pPr>
        <w:pStyle w:val="SH3"/>
      </w:pPr>
      <w:r w:rsidRPr="004E61BA">
        <w:rPr>
          <w:b/>
          <w:i/>
        </w:rPr>
        <w:t>eyewitness</w:t>
      </w:r>
      <w:r w:rsidRPr="004E61BA">
        <w:t xml:space="preserve"> means a person who experiences an incident first-hand and c</w:t>
      </w:r>
      <w:r w:rsidR="008F34C1">
        <w:t xml:space="preserve">an give direct evidence of it. </w:t>
      </w:r>
      <w:r w:rsidRPr="004E61BA">
        <w:t>This excludes persons exposed only to public broadcasting or mass media coverage of the incident.</w:t>
      </w:r>
    </w:p>
    <w:p w14:paraId="4B842DF9" w14:textId="52D78DCA" w:rsidR="00271626" w:rsidRPr="00513D05" w:rsidRDefault="00874080" w:rsidP="005544C6">
      <w:pPr>
        <w:pStyle w:val="SH3"/>
      </w:pPr>
      <w:r w:rsidRPr="00874080">
        <w:rPr>
          <w:b/>
          <w:i/>
        </w:rPr>
        <w:t>inflammatory bowel disease</w:t>
      </w:r>
      <w:r w:rsidR="00271626" w:rsidRPr="00513D05">
        <w:t>—see subsection</w:t>
      </w:r>
      <w:r w:rsidR="00271626">
        <w:t xml:space="preserve"> 7(2).</w:t>
      </w:r>
    </w:p>
    <w:p w14:paraId="28E493EF" w14:textId="77777777" w:rsidR="00D872D6" w:rsidRDefault="00D872D6" w:rsidP="005544C6">
      <w:pPr>
        <w:pStyle w:val="SH3"/>
      </w:pPr>
      <w:r w:rsidRPr="00D872D6">
        <w:rPr>
          <w:b/>
          <w:i/>
        </w:rPr>
        <w:t>MET</w:t>
      </w:r>
      <w:r w:rsidRPr="00D872D6">
        <w:t xml:space="preserve"> means a unit of measurement of the level of physical exertion.  1</w:t>
      </w:r>
      <w:r>
        <w:t> </w:t>
      </w:r>
      <w:r w:rsidRPr="00D872D6">
        <w:t>MET</w:t>
      </w:r>
      <w:r>
        <w:t> </w:t>
      </w:r>
      <w:r w:rsidRPr="00D872D6">
        <w:t>= 3.5 ml of oxygen/kg of body weight per minute, 1.0 kcal/kg of body weight per hour or resting metabolic rate.</w:t>
      </w:r>
    </w:p>
    <w:p w14:paraId="640BEF92" w14:textId="77777777" w:rsidR="00885EAB" w:rsidRPr="009C404D" w:rsidRDefault="007B52F6" w:rsidP="005544C6">
      <w:pPr>
        <w:pStyle w:val="SH3"/>
      </w:pPr>
      <w:r w:rsidRPr="007B52F6">
        <w:tab/>
      </w:r>
      <w:r w:rsidR="00885EAB" w:rsidRPr="006C130D">
        <w:rPr>
          <w:b/>
          <w:i/>
        </w:rPr>
        <w:t>MRCA</w:t>
      </w:r>
      <w:r w:rsidR="00885EAB" w:rsidRPr="00E424C8">
        <w:rPr>
          <w:b/>
        </w:rPr>
        <w:t xml:space="preserve"> </w:t>
      </w:r>
      <w:r w:rsidR="00885EAB" w:rsidRPr="00973808">
        <w:t>me</w:t>
      </w:r>
      <w:r w:rsidR="00885EAB" w:rsidRPr="00024911">
        <w:rPr>
          <w:rStyle w:val="SH3nospaceChar"/>
        </w:rPr>
        <w:t>a</w:t>
      </w:r>
      <w:r w:rsidR="00885EAB" w:rsidRPr="00973808">
        <w:t>ns</w:t>
      </w:r>
      <w:r w:rsidR="00885EAB" w:rsidRPr="009C404D">
        <w:t xml:space="preserve"> the </w:t>
      </w:r>
      <w:r w:rsidR="00885EAB" w:rsidRPr="00004191">
        <w:rPr>
          <w:i/>
        </w:rPr>
        <w:t>Military Rehabilitation and Compensation Act 2004</w:t>
      </w:r>
      <w:r w:rsidR="00885EAB" w:rsidRPr="009C404D">
        <w:t>.</w:t>
      </w:r>
    </w:p>
    <w:p w14:paraId="38F29346" w14:textId="6A7FA2C9" w:rsidR="004F7A94" w:rsidRDefault="004F7A94" w:rsidP="005544C6">
      <w:pPr>
        <w:pStyle w:val="SH3"/>
      </w:pPr>
      <w:bookmarkStart w:id="38" w:name="_Ref402529607"/>
      <w:bookmarkEnd w:id="37"/>
      <w:r w:rsidRPr="006C130D">
        <w:rPr>
          <w:b/>
          <w:i/>
        </w:rPr>
        <w:t>organ or tissue transplantation</w:t>
      </w:r>
      <w:r>
        <w:t xml:space="preserve"> means</w:t>
      </w:r>
      <w:r w:rsidR="00163EC4">
        <w:t xml:space="preserve"> the transplantation of</w:t>
      </w:r>
      <w:r>
        <w:t xml:space="preserve">: </w:t>
      </w:r>
    </w:p>
    <w:p w14:paraId="4D08B919" w14:textId="551047AB" w:rsidR="004F7A94" w:rsidRDefault="004F7A94" w:rsidP="005544C6">
      <w:pPr>
        <w:pStyle w:val="SH4"/>
      </w:pPr>
      <w:r>
        <w:t>all or part of an organ or tissue; or</w:t>
      </w:r>
    </w:p>
    <w:p w14:paraId="62B1D7A9" w14:textId="5ACCF132" w:rsidR="004F7A94" w:rsidRPr="004F7A94" w:rsidRDefault="004F7A94" w:rsidP="005544C6">
      <w:pPr>
        <w:pStyle w:val="SH4"/>
      </w:pPr>
      <w:r>
        <w:t>a substance obtained from an organ or tissue.</w:t>
      </w:r>
    </w:p>
    <w:p w14:paraId="5BAB5798" w14:textId="77777777" w:rsidR="004F514E" w:rsidRDefault="004F514E" w:rsidP="005544C6">
      <w:pPr>
        <w:pStyle w:val="SH3"/>
      </w:pPr>
      <w:r w:rsidRPr="006C130D">
        <w:rPr>
          <w:b/>
          <w:i/>
        </w:rPr>
        <w:t>pack-year of tobacco products</w:t>
      </w:r>
      <w:r>
        <w:t xml:space="preserve"> means:</w:t>
      </w:r>
    </w:p>
    <w:p w14:paraId="574C3CF5" w14:textId="77777777" w:rsidR="004F514E" w:rsidRDefault="004F514E" w:rsidP="005544C6">
      <w:pPr>
        <w:pStyle w:val="SH4"/>
      </w:pPr>
      <w:r>
        <w:tab/>
        <w:t>20 cigarettes per day for a period of one calendar year; or</w:t>
      </w:r>
    </w:p>
    <w:p w14:paraId="22CB5B92" w14:textId="77777777" w:rsidR="004F514E" w:rsidRDefault="004F514E" w:rsidP="005544C6">
      <w:pPr>
        <w:pStyle w:val="SH4"/>
      </w:pPr>
      <w:r>
        <w:t>7,300 cigarettes in a period of one calendar year; or</w:t>
      </w:r>
    </w:p>
    <w:p w14:paraId="6E84BE56" w14:textId="77777777" w:rsidR="004F514E" w:rsidRPr="004F514E" w:rsidRDefault="004F514E" w:rsidP="005544C6">
      <w:pPr>
        <w:pStyle w:val="SH4"/>
      </w:pPr>
      <w:r>
        <w:lastRenderedPageBreak/>
        <w:tab/>
        <w:t>7,300 grams of smoking tobacco by weight, either in cigarettes, pipe tobacco or cigars, or a combination of same, in a period of one calendar year.</w:t>
      </w:r>
    </w:p>
    <w:p w14:paraId="7586E253" w14:textId="77777777" w:rsidR="00026778" w:rsidRDefault="00026778" w:rsidP="005544C6">
      <w:pPr>
        <w:pStyle w:val="SH3"/>
      </w:pPr>
      <w:r w:rsidRPr="00026778">
        <w:rPr>
          <w:b/>
          <w:i/>
        </w:rPr>
        <w:t>regular smoking habit as specified</w:t>
      </w:r>
      <w:r w:rsidRPr="00026778">
        <w:t xml:space="preserve"> means having smoked at least five pack-years of tobacco products, within a continuous five year period.</w:t>
      </w:r>
    </w:p>
    <w:p w14:paraId="52A5785F" w14:textId="129EECEB" w:rsidR="004F514E" w:rsidRPr="00026778" w:rsidRDefault="004F514E" w:rsidP="004F514E">
      <w:pPr>
        <w:pStyle w:val="ScheduleNote"/>
      </w:pPr>
      <w:r w:rsidRPr="004F514E">
        <w:t>Note:</w:t>
      </w:r>
      <w:r>
        <w:rPr>
          <w:b/>
          <w:i/>
        </w:rPr>
        <w:t xml:space="preserve"> pack-year</w:t>
      </w:r>
      <w:r w:rsidRPr="004F514E">
        <w:rPr>
          <w:b/>
          <w:i/>
        </w:rPr>
        <w:t xml:space="preserve"> of tobacco products</w:t>
      </w:r>
      <w:r w:rsidRPr="004F514E">
        <w:t xml:space="preserve"> is also defined in the Schedule 1</w:t>
      </w:r>
      <w:r w:rsidR="00FE03AB">
        <w:t xml:space="preserve"> </w:t>
      </w:r>
      <w:r w:rsidRPr="004F514E">
        <w:t>- Dictionary.</w:t>
      </w:r>
    </w:p>
    <w:p w14:paraId="3107B5D8" w14:textId="77777777" w:rsidR="0090262E" w:rsidRPr="0090262E" w:rsidRDefault="0090262E" w:rsidP="005544C6">
      <w:pPr>
        <w:pStyle w:val="SH3"/>
      </w:pPr>
      <w:r w:rsidRPr="006C130D">
        <w:rPr>
          <w:b/>
          <w:i/>
        </w:rPr>
        <w:t>relevant service</w:t>
      </w:r>
      <w:r w:rsidRPr="0090262E">
        <w:t xml:space="preserve"> means:</w:t>
      </w:r>
    </w:p>
    <w:p w14:paraId="0FD7F770" w14:textId="77777777" w:rsidR="0090262E" w:rsidRPr="0090262E" w:rsidRDefault="0090262E" w:rsidP="005544C6">
      <w:pPr>
        <w:pStyle w:val="SH4"/>
      </w:pPr>
      <w:r w:rsidRPr="0090262E">
        <w:t xml:space="preserve">operational service under the VEA; </w:t>
      </w:r>
    </w:p>
    <w:p w14:paraId="6B3C409A" w14:textId="77777777" w:rsidR="0090262E" w:rsidRPr="0090262E" w:rsidRDefault="0090262E" w:rsidP="005544C6">
      <w:pPr>
        <w:pStyle w:val="SH4"/>
      </w:pPr>
      <w:r w:rsidRPr="0090262E">
        <w:t xml:space="preserve">peacekeeping service under the VEA; </w:t>
      </w:r>
    </w:p>
    <w:p w14:paraId="018747A4" w14:textId="77777777" w:rsidR="0090262E" w:rsidRPr="0090262E" w:rsidRDefault="0090262E" w:rsidP="005544C6">
      <w:pPr>
        <w:pStyle w:val="SH4"/>
      </w:pPr>
      <w:r w:rsidRPr="0090262E">
        <w:t xml:space="preserve">hazardous service under the VEA; </w:t>
      </w:r>
    </w:p>
    <w:p w14:paraId="3DD3FD13" w14:textId="77777777" w:rsidR="0090262E" w:rsidRPr="0090262E" w:rsidRDefault="0090262E" w:rsidP="005544C6">
      <w:pPr>
        <w:pStyle w:val="SH4"/>
      </w:pPr>
      <w:r w:rsidRPr="0090262E">
        <w:t>British nuclear test defence service under the VEA;</w:t>
      </w:r>
    </w:p>
    <w:p w14:paraId="08A098F9" w14:textId="77777777" w:rsidR="0090262E" w:rsidRPr="0090262E" w:rsidRDefault="0090262E" w:rsidP="005544C6">
      <w:pPr>
        <w:pStyle w:val="SH4"/>
      </w:pPr>
      <w:r w:rsidRPr="0090262E">
        <w:t>warlike service under the MRCA; or</w:t>
      </w:r>
    </w:p>
    <w:p w14:paraId="141949F3" w14:textId="77777777" w:rsidR="00885EAB" w:rsidRPr="0090262E" w:rsidRDefault="0090262E" w:rsidP="005544C6">
      <w:pPr>
        <w:pStyle w:val="SH4"/>
      </w:pPr>
      <w:r w:rsidRPr="0090262E">
        <w:t>non-warlike service under the MRCA.</w:t>
      </w:r>
    </w:p>
    <w:p w14:paraId="29369950" w14:textId="77777777"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14:paraId="2EA46815" w14:textId="77777777" w:rsidR="00230300" w:rsidRPr="00230300" w:rsidRDefault="00230300" w:rsidP="005544C6">
      <w:pPr>
        <w:pStyle w:val="SH3"/>
      </w:pPr>
      <w:r w:rsidRPr="00230300">
        <w:rPr>
          <w:b/>
          <w:i/>
        </w:rPr>
        <w:t>significant other</w:t>
      </w:r>
      <w:r w:rsidRPr="00230300">
        <w:t xml:space="preserve"> means a person who has a close family bond or a close personal relationship and is important or influential in one's life.</w:t>
      </w:r>
    </w:p>
    <w:p w14:paraId="7439B52F" w14:textId="77777777" w:rsidR="00AB7F3D" w:rsidRDefault="00AB7F3D" w:rsidP="005544C6">
      <w:pPr>
        <w:pStyle w:val="SH3"/>
      </w:pPr>
      <w:r w:rsidRPr="006C130D">
        <w:rPr>
          <w:b/>
          <w:i/>
        </w:rPr>
        <w:t>Specified List 1 of drugs</w:t>
      </w:r>
      <w:r>
        <w:t xml:space="preserve"> means: </w:t>
      </w:r>
    </w:p>
    <w:p w14:paraId="64E8B7D2" w14:textId="77777777" w:rsidR="00AB7F3D" w:rsidRDefault="00AB7F3D" w:rsidP="005544C6">
      <w:pPr>
        <w:pStyle w:val="SH4"/>
      </w:pPr>
      <w:r>
        <w:t xml:space="preserve">interferons; </w:t>
      </w:r>
    </w:p>
    <w:p w14:paraId="4EE0D4EC" w14:textId="77777777" w:rsidR="00AB7F3D" w:rsidRDefault="00AB7F3D" w:rsidP="005544C6">
      <w:pPr>
        <w:pStyle w:val="SH4"/>
      </w:pPr>
      <w:r>
        <w:t xml:space="preserve">isotretinoin; or </w:t>
      </w:r>
    </w:p>
    <w:p w14:paraId="22552F36" w14:textId="77777777" w:rsidR="00AB7F3D" w:rsidRPr="00AB7F3D" w:rsidRDefault="00AB7F3D" w:rsidP="005544C6">
      <w:pPr>
        <w:pStyle w:val="SH4"/>
      </w:pPr>
      <w:r>
        <w:t>tumour necrosis factor antagonists.</w:t>
      </w:r>
    </w:p>
    <w:p w14:paraId="3900FD6A" w14:textId="77777777" w:rsidR="00ED0E5C" w:rsidRDefault="00ED0E5C" w:rsidP="005544C6">
      <w:pPr>
        <w:pStyle w:val="SH3"/>
      </w:pPr>
      <w:r w:rsidRPr="006C130D">
        <w:rPr>
          <w:b/>
          <w:i/>
        </w:rPr>
        <w:t>Specified List 2 of drugs</w:t>
      </w:r>
      <w:r>
        <w:t xml:space="preserve"> means: </w:t>
      </w:r>
    </w:p>
    <w:p w14:paraId="76069A54" w14:textId="77777777" w:rsidR="00ED0E5C" w:rsidRDefault="00ED0E5C" w:rsidP="005544C6">
      <w:pPr>
        <w:pStyle w:val="SH4"/>
      </w:pPr>
      <w:r>
        <w:t xml:space="preserve">interferons; </w:t>
      </w:r>
    </w:p>
    <w:p w14:paraId="765B8C03" w14:textId="77777777" w:rsidR="00ED0E5C" w:rsidRDefault="00ED0E5C" w:rsidP="005544C6">
      <w:pPr>
        <w:pStyle w:val="SH4"/>
      </w:pPr>
      <w:r>
        <w:t xml:space="preserve">isotretinoin; </w:t>
      </w:r>
    </w:p>
    <w:p w14:paraId="311746E7" w14:textId="52B51A98" w:rsidR="00ED0E5C" w:rsidRDefault="00ED0E5C" w:rsidP="005544C6">
      <w:pPr>
        <w:pStyle w:val="SH4"/>
      </w:pPr>
      <w:r>
        <w:t>nonster</w:t>
      </w:r>
      <w:r w:rsidR="00403714">
        <w:t xml:space="preserve">oidal anti-inflammatory drugs; </w:t>
      </w:r>
      <w:r>
        <w:t xml:space="preserve">or </w:t>
      </w:r>
    </w:p>
    <w:p w14:paraId="6507D07A" w14:textId="77777777" w:rsidR="00ED0E5C" w:rsidRPr="00ED0E5C" w:rsidRDefault="00ED0E5C" w:rsidP="005544C6">
      <w:pPr>
        <w:pStyle w:val="SH4"/>
      </w:pPr>
      <w:r>
        <w:t>tumour necrosis factor antagonists.</w:t>
      </w:r>
    </w:p>
    <w:p w14:paraId="77D5B9E0" w14:textId="51C8BC01" w:rsidR="00885EAB" w:rsidRPr="009C404D" w:rsidRDefault="00054930" w:rsidP="005544C6">
      <w:pPr>
        <w:pStyle w:val="SH3"/>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14:paraId="5D48B33F" w14:textId="77777777" w:rsidR="00885EAB" w:rsidRPr="00513D05" w:rsidRDefault="00513D05" w:rsidP="005544C6">
      <w:pPr>
        <w:pStyle w:val="SH4"/>
      </w:pPr>
      <w:r>
        <w:tab/>
      </w:r>
      <w:r w:rsidR="00885EAB" w:rsidRPr="00513D05">
        <w:t>pneumonia;</w:t>
      </w:r>
    </w:p>
    <w:p w14:paraId="49114EE1" w14:textId="77777777" w:rsidR="00885EAB" w:rsidRPr="00513D05" w:rsidRDefault="00885EAB" w:rsidP="005544C6">
      <w:pPr>
        <w:pStyle w:val="SH4"/>
      </w:pPr>
      <w:r w:rsidRPr="00513D05">
        <w:tab/>
        <w:t>respiratory failure;</w:t>
      </w:r>
    </w:p>
    <w:p w14:paraId="380BE328" w14:textId="77777777" w:rsidR="00885EAB" w:rsidRPr="00513D05" w:rsidRDefault="00885EAB" w:rsidP="005544C6">
      <w:pPr>
        <w:pStyle w:val="SH4"/>
      </w:pPr>
      <w:r w:rsidRPr="00513D05">
        <w:tab/>
        <w:t>cardiac arrest;</w:t>
      </w:r>
    </w:p>
    <w:p w14:paraId="3B165211" w14:textId="77777777" w:rsidR="00885EAB" w:rsidRPr="00513D05" w:rsidRDefault="00885EAB" w:rsidP="005544C6">
      <w:pPr>
        <w:pStyle w:val="SH4"/>
      </w:pPr>
      <w:r w:rsidRPr="00513D05">
        <w:tab/>
        <w:t>circulatory failure;</w:t>
      </w:r>
      <w:r w:rsidR="002376A0">
        <w:t xml:space="preserve"> or</w:t>
      </w:r>
    </w:p>
    <w:p w14:paraId="62573C87" w14:textId="77777777" w:rsidR="00BD3334" w:rsidRDefault="00885EAB" w:rsidP="005544C6">
      <w:pPr>
        <w:pStyle w:val="SH4"/>
      </w:pPr>
      <w:r w:rsidRPr="00513D05">
        <w:tab/>
        <w:t>cessation of brain function.</w:t>
      </w:r>
    </w:p>
    <w:p w14:paraId="47B9E587" w14:textId="77777777" w:rsidR="00CC7B34" w:rsidRPr="00BD3334" w:rsidRDefault="00CC7B34" w:rsidP="005544C6">
      <w:pPr>
        <w:pStyle w:val="SH3"/>
      </w:pPr>
      <w:r w:rsidRPr="00CC7B34">
        <w:rPr>
          <w:b/>
          <w:i/>
        </w:rPr>
        <w:t>ulcerative colitis</w:t>
      </w:r>
      <w:r w:rsidRPr="00CC7B34">
        <w:t xml:space="preserve"> means a form of inflammatory bowel disease characterised by relapsing and remitting episodes of inflammation limited to the mucosal layer of the colon.  It almost invariably involves the rectum, and often involves more proximal portions of the colon in a continuous fashion.</w:t>
      </w:r>
    </w:p>
    <w:p w14:paraId="41A747C1" w14:textId="77777777" w:rsidR="00225CBD" w:rsidRPr="0019084F" w:rsidRDefault="00885EAB" w:rsidP="005544C6">
      <w:pPr>
        <w:pStyle w:val="SH3"/>
      </w:pPr>
      <w:r w:rsidRPr="006C130D">
        <w:rPr>
          <w:b/>
          <w:i/>
        </w:rPr>
        <w:t>VEA</w:t>
      </w:r>
      <w:r w:rsidRPr="0019084F">
        <w:t xml:space="preserve"> means the </w:t>
      </w:r>
      <w:r w:rsidRPr="006C130D">
        <w:rPr>
          <w:i/>
        </w:rPr>
        <w:t>Veterans</w:t>
      </w:r>
      <w:r w:rsidR="00ED21FE" w:rsidRPr="006C130D">
        <w:rPr>
          <w:i/>
        </w:rPr>
        <w:t>'</w:t>
      </w:r>
      <w:r w:rsidRPr="006C130D">
        <w:rPr>
          <w:i/>
        </w:rPr>
        <w:t xml:space="preserve"> Entitlements Act 1986</w:t>
      </w:r>
      <w:r w:rsidRPr="0019084F">
        <w:t>.</w:t>
      </w:r>
    </w:p>
    <w:p w14:paraId="49789D8A" w14:textId="77777777" w:rsidR="00CF2367" w:rsidRPr="00FA33FB" w:rsidRDefault="00CF2367" w:rsidP="00CF2367"/>
    <w:p w14:paraId="33409C96" w14:textId="77777777" w:rsidR="00CF2367" w:rsidRPr="00FA33FB" w:rsidRDefault="00CF2367" w:rsidP="00CF2367">
      <w:pPr>
        <w:sectPr w:rsidR="00CF2367" w:rsidRPr="00FA33FB" w:rsidSect="00FA33FB">
          <w:headerReference w:type="even" r:id="rId12"/>
          <w:headerReference w:type="default" r:id="rId13"/>
          <w:footerReference w:type="even" r:id="rId14"/>
          <w:headerReference w:type="first" r:id="rId15"/>
          <w:footerReference w:type="first" r:id="rId16"/>
          <w:pgSz w:w="11907" w:h="16839" w:code="9"/>
          <w:pgMar w:top="1440" w:right="1797" w:bottom="1440" w:left="1797" w:header="720" w:footer="709" w:gutter="0"/>
          <w:cols w:space="720"/>
          <w:docGrid w:linePitch="299"/>
        </w:sectPr>
      </w:pPr>
    </w:p>
    <w:p w14:paraId="50C3FE15" w14:textId="77777777" w:rsidR="00FD775E" w:rsidRDefault="00FD775E" w:rsidP="003F4535">
      <w:pPr>
        <w:rPr>
          <w:b/>
          <w:i/>
        </w:rPr>
      </w:pPr>
    </w:p>
    <w:sectPr w:rsidR="00FD775E"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64640" w14:textId="77777777" w:rsidR="00B95F75" w:rsidRDefault="00B95F75" w:rsidP="00715914">
      <w:pPr>
        <w:spacing w:line="240" w:lineRule="auto"/>
      </w:pPr>
      <w:r>
        <w:separator/>
      </w:r>
    </w:p>
  </w:endnote>
  <w:endnote w:type="continuationSeparator" w:id="0">
    <w:p w14:paraId="180A749C" w14:textId="77777777" w:rsidR="00B95F75" w:rsidRDefault="00B95F7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A9C1" w14:textId="77777777" w:rsidR="00B95F75" w:rsidRPr="00E33C1C" w:rsidRDefault="00B95F75"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B95F75" w:rsidRPr="00C01863" w14:paraId="5C35BBBA" w14:textId="77777777" w:rsidTr="004D4B44">
      <w:tc>
        <w:tcPr>
          <w:tcW w:w="709" w:type="dxa"/>
          <w:tcBorders>
            <w:top w:val="nil"/>
            <w:left w:val="nil"/>
            <w:bottom w:val="nil"/>
            <w:right w:val="nil"/>
          </w:tcBorders>
          <w:shd w:val="clear" w:color="auto" w:fill="auto"/>
        </w:tcPr>
        <w:p w14:paraId="50E55BBB" w14:textId="77777777" w:rsidR="00B95F75" w:rsidRPr="00C01863" w:rsidRDefault="00B95F75" w:rsidP="004A2007">
          <w:pPr>
            <w:spacing w:line="0" w:lineRule="atLeast"/>
            <w:rPr>
              <w:sz w:val="18"/>
            </w:rPr>
          </w:pPr>
        </w:p>
      </w:tc>
      <w:tc>
        <w:tcPr>
          <w:tcW w:w="7088" w:type="dxa"/>
          <w:tcBorders>
            <w:top w:val="nil"/>
            <w:left w:val="nil"/>
            <w:bottom w:val="nil"/>
            <w:right w:val="nil"/>
          </w:tcBorders>
          <w:shd w:val="clear" w:color="auto" w:fill="auto"/>
        </w:tcPr>
        <w:p w14:paraId="09FCF046" w14:textId="77777777" w:rsidR="00B95F75" w:rsidRDefault="00B95F75" w:rsidP="004A2007">
          <w:pPr>
            <w:spacing w:line="0" w:lineRule="atLeast"/>
            <w:jc w:val="center"/>
            <w:rPr>
              <w:i/>
              <w:sz w:val="18"/>
            </w:rPr>
          </w:pPr>
          <w:r w:rsidRPr="007C5CE0">
            <w:rPr>
              <w:i/>
              <w:sz w:val="18"/>
            </w:rPr>
            <w:t>Statement of Principles concerning</w:t>
          </w:r>
        </w:p>
        <w:p w14:paraId="479A7104" w14:textId="309166ED" w:rsidR="00B95F75" w:rsidRDefault="00874080" w:rsidP="004A2007">
          <w:pPr>
            <w:spacing w:line="0" w:lineRule="atLeast"/>
            <w:jc w:val="center"/>
            <w:rPr>
              <w:i/>
              <w:sz w:val="18"/>
              <w:szCs w:val="18"/>
            </w:rPr>
          </w:pPr>
          <w:r w:rsidRPr="00874080">
            <w:rPr>
              <w:i/>
              <w:sz w:val="18"/>
              <w:szCs w:val="18"/>
            </w:rPr>
            <w:t>Inflammatory Bowel Disease</w:t>
          </w:r>
          <w:r w:rsidR="00B95F75">
            <w:rPr>
              <w:i/>
              <w:sz w:val="18"/>
              <w:szCs w:val="18"/>
            </w:rPr>
            <w:t xml:space="preserve"> (Reasonable Hypothesis) </w:t>
          </w:r>
          <w:r w:rsidR="00B95F75" w:rsidRPr="007C5CE0">
            <w:rPr>
              <w:i/>
              <w:sz w:val="18"/>
            </w:rPr>
            <w:t xml:space="preserve">(No. </w:t>
          </w:r>
          <w:r w:rsidRPr="00874080">
            <w:rPr>
              <w:i/>
              <w:sz w:val="18"/>
              <w:szCs w:val="18"/>
            </w:rPr>
            <w:t>90</w:t>
          </w:r>
          <w:r w:rsidR="00B95F75" w:rsidRPr="007C5CE0">
            <w:rPr>
              <w:i/>
              <w:sz w:val="18"/>
              <w:szCs w:val="18"/>
            </w:rPr>
            <w:t xml:space="preserve"> of </w:t>
          </w:r>
          <w:r w:rsidRPr="00874080">
            <w:rPr>
              <w:i/>
              <w:sz w:val="18"/>
              <w:szCs w:val="18"/>
            </w:rPr>
            <w:t>2020</w:t>
          </w:r>
          <w:r w:rsidR="00B95F75" w:rsidRPr="007C5CE0">
            <w:rPr>
              <w:i/>
              <w:sz w:val="18"/>
              <w:szCs w:val="18"/>
            </w:rPr>
            <w:t>)</w:t>
          </w:r>
        </w:p>
        <w:p w14:paraId="0AEE7A27" w14:textId="77777777" w:rsidR="00B95F75" w:rsidRPr="007C5CE0" w:rsidRDefault="00B95F75"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14:paraId="79D0D985" w14:textId="74F9399F" w:rsidR="00B95F75" w:rsidRPr="00C01863" w:rsidRDefault="00B95F75"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761FA">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B761FA">
            <w:rPr>
              <w:i/>
              <w:noProof/>
              <w:sz w:val="18"/>
            </w:rPr>
            <w:t>12</w:t>
          </w:r>
          <w:r>
            <w:rPr>
              <w:i/>
              <w:sz w:val="18"/>
            </w:rPr>
            <w:fldChar w:fldCharType="end"/>
          </w:r>
        </w:p>
      </w:tc>
    </w:tr>
  </w:tbl>
  <w:p w14:paraId="146FA484" w14:textId="77777777" w:rsidR="00B95F75" w:rsidRPr="004A2007" w:rsidRDefault="00B95F75"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34C3B" w14:textId="77777777" w:rsidR="00B95F75" w:rsidRPr="00E33C1C" w:rsidRDefault="00B95F75"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B95F75" w:rsidRPr="00C01863" w14:paraId="5F76A352" w14:textId="77777777" w:rsidTr="004D4B44">
      <w:tc>
        <w:tcPr>
          <w:tcW w:w="709" w:type="dxa"/>
          <w:tcBorders>
            <w:top w:val="nil"/>
            <w:left w:val="nil"/>
            <w:bottom w:val="nil"/>
            <w:right w:val="nil"/>
          </w:tcBorders>
          <w:shd w:val="clear" w:color="auto" w:fill="auto"/>
        </w:tcPr>
        <w:p w14:paraId="34006314" w14:textId="77777777" w:rsidR="00B95F75" w:rsidRPr="00C01863" w:rsidRDefault="00B95F75" w:rsidP="004A2007">
          <w:pPr>
            <w:spacing w:line="0" w:lineRule="atLeast"/>
            <w:rPr>
              <w:sz w:val="18"/>
            </w:rPr>
          </w:pPr>
        </w:p>
      </w:tc>
      <w:tc>
        <w:tcPr>
          <w:tcW w:w="7088" w:type="dxa"/>
          <w:tcBorders>
            <w:top w:val="nil"/>
            <w:left w:val="nil"/>
            <w:bottom w:val="nil"/>
            <w:right w:val="nil"/>
          </w:tcBorders>
          <w:shd w:val="clear" w:color="auto" w:fill="auto"/>
        </w:tcPr>
        <w:p w14:paraId="0DE5C29F" w14:textId="77777777" w:rsidR="00B95F75" w:rsidRDefault="00B95F75" w:rsidP="004A2007">
          <w:pPr>
            <w:spacing w:line="0" w:lineRule="atLeast"/>
            <w:jc w:val="center"/>
            <w:rPr>
              <w:i/>
              <w:sz w:val="18"/>
            </w:rPr>
          </w:pPr>
          <w:r w:rsidRPr="007C5CE0">
            <w:rPr>
              <w:i/>
              <w:sz w:val="18"/>
            </w:rPr>
            <w:t>Statement of Principles concerning</w:t>
          </w:r>
        </w:p>
        <w:p w14:paraId="426804C2" w14:textId="3B06CD3B" w:rsidR="00B95F75" w:rsidRDefault="00874080" w:rsidP="004A2007">
          <w:pPr>
            <w:spacing w:line="0" w:lineRule="atLeast"/>
            <w:jc w:val="center"/>
            <w:rPr>
              <w:i/>
              <w:sz w:val="18"/>
              <w:szCs w:val="18"/>
            </w:rPr>
          </w:pPr>
          <w:r w:rsidRPr="00874080">
            <w:rPr>
              <w:i/>
              <w:sz w:val="18"/>
              <w:szCs w:val="18"/>
            </w:rPr>
            <w:t>Inflammatory Bowel Disease</w:t>
          </w:r>
          <w:r w:rsidR="00B95F75">
            <w:rPr>
              <w:i/>
              <w:sz w:val="18"/>
              <w:szCs w:val="18"/>
            </w:rPr>
            <w:t xml:space="preserve"> (Reasonable Hypothesis) </w:t>
          </w:r>
          <w:r w:rsidR="00B95F75" w:rsidRPr="007C5CE0">
            <w:rPr>
              <w:i/>
              <w:sz w:val="18"/>
            </w:rPr>
            <w:t xml:space="preserve">(No. </w:t>
          </w:r>
          <w:r w:rsidRPr="00874080">
            <w:rPr>
              <w:i/>
              <w:sz w:val="18"/>
              <w:szCs w:val="18"/>
            </w:rPr>
            <w:t>90</w:t>
          </w:r>
          <w:r w:rsidR="00B95F75" w:rsidRPr="007C5CE0">
            <w:rPr>
              <w:i/>
              <w:sz w:val="18"/>
              <w:szCs w:val="18"/>
            </w:rPr>
            <w:t xml:space="preserve"> of </w:t>
          </w:r>
          <w:r w:rsidRPr="00874080">
            <w:rPr>
              <w:i/>
              <w:sz w:val="18"/>
              <w:szCs w:val="18"/>
            </w:rPr>
            <w:t>2020</w:t>
          </w:r>
          <w:r w:rsidR="00B95F75" w:rsidRPr="007C5CE0">
            <w:rPr>
              <w:i/>
              <w:sz w:val="18"/>
              <w:szCs w:val="18"/>
            </w:rPr>
            <w:t>)</w:t>
          </w:r>
        </w:p>
        <w:p w14:paraId="2B8B6CC1" w14:textId="77777777" w:rsidR="00B95F75" w:rsidRPr="007C5CE0" w:rsidRDefault="00B95F75"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14:paraId="1ED7FFA2" w14:textId="470FB166" w:rsidR="00B95F75" w:rsidRPr="00C01863" w:rsidRDefault="00B95F75"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761FA">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B761FA">
            <w:rPr>
              <w:i/>
              <w:noProof/>
              <w:sz w:val="18"/>
            </w:rPr>
            <w:t>12</w:t>
          </w:r>
          <w:r>
            <w:rPr>
              <w:i/>
              <w:sz w:val="18"/>
            </w:rPr>
            <w:fldChar w:fldCharType="end"/>
          </w:r>
        </w:p>
      </w:tc>
    </w:tr>
  </w:tbl>
  <w:p w14:paraId="656466D7" w14:textId="77777777" w:rsidR="00B95F75" w:rsidRPr="004A2007" w:rsidRDefault="00B95F75"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F6283" w14:textId="77777777" w:rsidR="00B95F75" w:rsidRPr="004A2007" w:rsidRDefault="00B95F75"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FB4C7" w14:textId="77777777" w:rsidR="00B95F75" w:rsidRPr="00A254EA" w:rsidRDefault="00B95F75"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5BB81" w14:textId="77777777" w:rsidR="00B95F75" w:rsidRPr="00E33C1C" w:rsidRDefault="00B95F75"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7542D" w14:textId="77777777" w:rsidR="00B95F75" w:rsidRPr="004A2007" w:rsidRDefault="00B95F75"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FC06D" w14:textId="77777777" w:rsidR="00B95F75" w:rsidRPr="004A2007" w:rsidRDefault="00B95F75"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383AD" w14:textId="77777777" w:rsidR="00B95F75" w:rsidRDefault="00B95F75" w:rsidP="00715914">
      <w:pPr>
        <w:spacing w:line="240" w:lineRule="auto"/>
      </w:pPr>
      <w:r>
        <w:separator/>
      </w:r>
    </w:p>
  </w:footnote>
  <w:footnote w:type="continuationSeparator" w:id="0">
    <w:p w14:paraId="5F36BF77" w14:textId="77777777" w:rsidR="00B95F75" w:rsidRDefault="00B95F7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ECA01" w14:textId="2AE23AE7" w:rsidR="00B95F75" w:rsidRPr="00ED20B7" w:rsidRDefault="00B95F75"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CFE77" w14:textId="77777777" w:rsidR="00B95F75" w:rsidRPr="004A2007" w:rsidRDefault="00B95F75"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2344A" w14:textId="77777777" w:rsidR="00B95F75" w:rsidRDefault="00B95F75" w:rsidP="004A2007">
    <w:pPr>
      <w:rPr>
        <w:sz w:val="20"/>
      </w:rPr>
    </w:pPr>
    <w:r>
      <w:rPr>
        <w:b/>
        <w:noProof/>
        <w:sz w:val="20"/>
      </w:rPr>
      <w:t>Schedule 1</w:t>
    </w:r>
    <w:r>
      <w:rPr>
        <w:sz w:val="20"/>
      </w:rPr>
      <w:t xml:space="preserve"> - </w:t>
    </w:r>
    <w:r>
      <w:rPr>
        <w:noProof/>
        <w:sz w:val="20"/>
      </w:rPr>
      <w:t>Dictionary</w:t>
    </w:r>
  </w:p>
  <w:p w14:paraId="015CC8D0" w14:textId="77777777" w:rsidR="00B95F75" w:rsidRDefault="00B95F75"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67147" w14:textId="77777777" w:rsidR="00B95F75" w:rsidRDefault="00B95F75"/>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4E79B" w14:textId="77777777" w:rsidR="00B95F75" w:rsidRPr="004A2007" w:rsidRDefault="00B95F75"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716D9" w14:textId="77777777" w:rsidR="00B95F75" w:rsidRPr="004A2007" w:rsidRDefault="00B95F75"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43449" w14:textId="77777777" w:rsidR="00B95F75" w:rsidRPr="007A1328" w:rsidRDefault="00B95F75"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87FC7372"/>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8A73CF0"/>
    <w:multiLevelType w:val="hybridMultilevel"/>
    <w:tmpl w:val="A14206E2"/>
    <w:lvl w:ilvl="0" w:tplc="6966CF76">
      <w:start w:val="1"/>
      <w:numFmt w:val="lowerLetter"/>
      <w:lvlText w:val="(%1)"/>
      <w:lvlJc w:val="left"/>
      <w:pPr>
        <w:ind w:left="2335" w:hanging="360"/>
      </w:pPr>
      <w:rPr>
        <w:rFonts w:hint="default"/>
      </w:rPr>
    </w:lvl>
    <w:lvl w:ilvl="1" w:tplc="0C090019" w:tentative="1">
      <w:start w:val="1"/>
      <w:numFmt w:val="lowerLetter"/>
      <w:lvlText w:val="%2."/>
      <w:lvlJc w:val="left"/>
      <w:pPr>
        <w:ind w:left="3055" w:hanging="360"/>
      </w:pPr>
    </w:lvl>
    <w:lvl w:ilvl="2" w:tplc="0C09001B" w:tentative="1">
      <w:start w:val="1"/>
      <w:numFmt w:val="lowerRoman"/>
      <w:lvlText w:val="%3."/>
      <w:lvlJc w:val="right"/>
      <w:pPr>
        <w:ind w:left="3775" w:hanging="180"/>
      </w:pPr>
    </w:lvl>
    <w:lvl w:ilvl="3" w:tplc="0C09000F" w:tentative="1">
      <w:start w:val="1"/>
      <w:numFmt w:val="decimal"/>
      <w:lvlText w:val="%4."/>
      <w:lvlJc w:val="left"/>
      <w:pPr>
        <w:ind w:left="4495" w:hanging="360"/>
      </w:pPr>
    </w:lvl>
    <w:lvl w:ilvl="4" w:tplc="0C090019" w:tentative="1">
      <w:start w:val="1"/>
      <w:numFmt w:val="lowerLetter"/>
      <w:lvlText w:val="%5."/>
      <w:lvlJc w:val="left"/>
      <w:pPr>
        <w:ind w:left="5215" w:hanging="360"/>
      </w:pPr>
    </w:lvl>
    <w:lvl w:ilvl="5" w:tplc="0C09001B" w:tentative="1">
      <w:start w:val="1"/>
      <w:numFmt w:val="lowerRoman"/>
      <w:lvlText w:val="%6."/>
      <w:lvlJc w:val="right"/>
      <w:pPr>
        <w:ind w:left="5935" w:hanging="180"/>
      </w:pPr>
    </w:lvl>
    <w:lvl w:ilvl="6" w:tplc="0C09000F" w:tentative="1">
      <w:start w:val="1"/>
      <w:numFmt w:val="decimal"/>
      <w:lvlText w:val="%7."/>
      <w:lvlJc w:val="left"/>
      <w:pPr>
        <w:ind w:left="6655" w:hanging="360"/>
      </w:pPr>
    </w:lvl>
    <w:lvl w:ilvl="7" w:tplc="0C090019" w:tentative="1">
      <w:start w:val="1"/>
      <w:numFmt w:val="lowerLetter"/>
      <w:lvlText w:val="%8."/>
      <w:lvlJc w:val="left"/>
      <w:pPr>
        <w:ind w:left="7375" w:hanging="360"/>
      </w:pPr>
    </w:lvl>
    <w:lvl w:ilvl="8" w:tplc="0C09001B" w:tentative="1">
      <w:start w:val="1"/>
      <w:numFmt w:val="lowerRoman"/>
      <w:lvlText w:val="%9."/>
      <w:lvlJc w:val="right"/>
      <w:pPr>
        <w:ind w:left="8095" w:hanging="180"/>
      </w:pPr>
    </w:lvl>
  </w:abstractNum>
  <w:abstractNum w:abstractNumId="14"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5" w15:restartNumberingAfterBreak="0">
    <w:nsid w:val="31CF0228"/>
    <w:multiLevelType w:val="multilevel"/>
    <w:tmpl w:val="09E88C66"/>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6" w15:restartNumberingAfterBreak="0">
    <w:nsid w:val="395F2A2F"/>
    <w:multiLevelType w:val="hybridMultilevel"/>
    <w:tmpl w:val="231E95C4"/>
    <w:lvl w:ilvl="0" w:tplc="B4F825A8">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7"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7"/>
  </w:num>
  <w:num w:numId="2">
    <w:abstractNumId w:val="14"/>
  </w:num>
  <w:num w:numId="3">
    <w:abstractNumId w:val="11"/>
  </w:num>
  <w:num w:numId="4">
    <w:abstractNumId w:val="10"/>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 w:numId="22">
    <w:abstractNumId w:val="13"/>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191"/>
    <w:rsid w:val="00004470"/>
    <w:rsid w:val="0000749E"/>
    <w:rsid w:val="000119F2"/>
    <w:rsid w:val="000136AF"/>
    <w:rsid w:val="0001587D"/>
    <w:rsid w:val="00021CE7"/>
    <w:rsid w:val="00024911"/>
    <w:rsid w:val="00026778"/>
    <w:rsid w:val="00032E05"/>
    <w:rsid w:val="000437C1"/>
    <w:rsid w:val="00046E67"/>
    <w:rsid w:val="00051B75"/>
    <w:rsid w:val="0005365D"/>
    <w:rsid w:val="00054930"/>
    <w:rsid w:val="000614BF"/>
    <w:rsid w:val="00061E3E"/>
    <w:rsid w:val="00081B7C"/>
    <w:rsid w:val="00085567"/>
    <w:rsid w:val="0008674F"/>
    <w:rsid w:val="0008677C"/>
    <w:rsid w:val="00097FDF"/>
    <w:rsid w:val="000A3D68"/>
    <w:rsid w:val="000A4143"/>
    <w:rsid w:val="000A51AA"/>
    <w:rsid w:val="000A651F"/>
    <w:rsid w:val="000B1350"/>
    <w:rsid w:val="000B58FA"/>
    <w:rsid w:val="000C21A3"/>
    <w:rsid w:val="000C6259"/>
    <w:rsid w:val="000C664A"/>
    <w:rsid w:val="000C6D96"/>
    <w:rsid w:val="000D05EF"/>
    <w:rsid w:val="000D4D03"/>
    <w:rsid w:val="000E2261"/>
    <w:rsid w:val="000E4183"/>
    <w:rsid w:val="000F21C1"/>
    <w:rsid w:val="000F76FA"/>
    <w:rsid w:val="001004CF"/>
    <w:rsid w:val="00101F89"/>
    <w:rsid w:val="001058EA"/>
    <w:rsid w:val="0010745C"/>
    <w:rsid w:val="00132CEB"/>
    <w:rsid w:val="00137D25"/>
    <w:rsid w:val="00137FE9"/>
    <w:rsid w:val="00142B62"/>
    <w:rsid w:val="001514A8"/>
    <w:rsid w:val="0015201F"/>
    <w:rsid w:val="00157B8B"/>
    <w:rsid w:val="00161A8E"/>
    <w:rsid w:val="00163EC4"/>
    <w:rsid w:val="001648F7"/>
    <w:rsid w:val="00166C2F"/>
    <w:rsid w:val="00167E0C"/>
    <w:rsid w:val="00172C70"/>
    <w:rsid w:val="001809D7"/>
    <w:rsid w:val="00183039"/>
    <w:rsid w:val="001833C8"/>
    <w:rsid w:val="00187DE1"/>
    <w:rsid w:val="0019084F"/>
    <w:rsid w:val="0019190C"/>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4D03"/>
    <w:rsid w:val="001E7407"/>
    <w:rsid w:val="001F5D5E"/>
    <w:rsid w:val="001F6219"/>
    <w:rsid w:val="001F6CD4"/>
    <w:rsid w:val="00206C4D"/>
    <w:rsid w:val="0021053C"/>
    <w:rsid w:val="00214488"/>
    <w:rsid w:val="00215860"/>
    <w:rsid w:val="00215AF1"/>
    <w:rsid w:val="00223E2C"/>
    <w:rsid w:val="00225CBD"/>
    <w:rsid w:val="00226ECC"/>
    <w:rsid w:val="00230300"/>
    <w:rsid w:val="002321E8"/>
    <w:rsid w:val="00236EEC"/>
    <w:rsid w:val="00237471"/>
    <w:rsid w:val="002376A0"/>
    <w:rsid w:val="00237BAF"/>
    <w:rsid w:val="0024010F"/>
    <w:rsid w:val="00240749"/>
    <w:rsid w:val="00243018"/>
    <w:rsid w:val="00251668"/>
    <w:rsid w:val="00253D7C"/>
    <w:rsid w:val="002564A4"/>
    <w:rsid w:val="002650E6"/>
    <w:rsid w:val="0026736C"/>
    <w:rsid w:val="002702BE"/>
    <w:rsid w:val="00271626"/>
    <w:rsid w:val="002716E4"/>
    <w:rsid w:val="002717B2"/>
    <w:rsid w:val="002760D6"/>
    <w:rsid w:val="002773D7"/>
    <w:rsid w:val="00280B57"/>
    <w:rsid w:val="00281308"/>
    <w:rsid w:val="00281DF7"/>
    <w:rsid w:val="00284719"/>
    <w:rsid w:val="00297ECB"/>
    <w:rsid w:val="002A0977"/>
    <w:rsid w:val="002A1ECC"/>
    <w:rsid w:val="002A26D2"/>
    <w:rsid w:val="002A3436"/>
    <w:rsid w:val="002A7BCF"/>
    <w:rsid w:val="002B3877"/>
    <w:rsid w:val="002B45FA"/>
    <w:rsid w:val="002B5188"/>
    <w:rsid w:val="002C7539"/>
    <w:rsid w:val="002D043A"/>
    <w:rsid w:val="002D2AA2"/>
    <w:rsid w:val="002D6224"/>
    <w:rsid w:val="002D74C5"/>
    <w:rsid w:val="002E35CD"/>
    <w:rsid w:val="002E3F4B"/>
    <w:rsid w:val="002F5948"/>
    <w:rsid w:val="002F77A1"/>
    <w:rsid w:val="00301C54"/>
    <w:rsid w:val="00304166"/>
    <w:rsid w:val="00304F8B"/>
    <w:rsid w:val="0032243F"/>
    <w:rsid w:val="0032258B"/>
    <w:rsid w:val="0033221D"/>
    <w:rsid w:val="003354D2"/>
    <w:rsid w:val="00335BC6"/>
    <w:rsid w:val="0034153A"/>
    <w:rsid w:val="003415D3"/>
    <w:rsid w:val="00344701"/>
    <w:rsid w:val="00352B0F"/>
    <w:rsid w:val="00356690"/>
    <w:rsid w:val="00360459"/>
    <w:rsid w:val="00365E25"/>
    <w:rsid w:val="00372791"/>
    <w:rsid w:val="003734C6"/>
    <w:rsid w:val="00375BB3"/>
    <w:rsid w:val="003802D6"/>
    <w:rsid w:val="0038399F"/>
    <w:rsid w:val="00385187"/>
    <w:rsid w:val="003A189F"/>
    <w:rsid w:val="003A2FFE"/>
    <w:rsid w:val="003A5C26"/>
    <w:rsid w:val="003B3E42"/>
    <w:rsid w:val="003B404C"/>
    <w:rsid w:val="003C365D"/>
    <w:rsid w:val="003C4C02"/>
    <w:rsid w:val="003C6231"/>
    <w:rsid w:val="003D0BFE"/>
    <w:rsid w:val="003D380A"/>
    <w:rsid w:val="003D5700"/>
    <w:rsid w:val="003E14D3"/>
    <w:rsid w:val="003E341B"/>
    <w:rsid w:val="003F39C0"/>
    <w:rsid w:val="003F4535"/>
    <w:rsid w:val="00403714"/>
    <w:rsid w:val="00403DEE"/>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097E"/>
    <w:rsid w:val="004916B9"/>
    <w:rsid w:val="00496F97"/>
    <w:rsid w:val="004A2007"/>
    <w:rsid w:val="004A4764"/>
    <w:rsid w:val="004A5E4B"/>
    <w:rsid w:val="004C6AE8"/>
    <w:rsid w:val="004C6D55"/>
    <w:rsid w:val="004D10CF"/>
    <w:rsid w:val="004D4B44"/>
    <w:rsid w:val="004D4BCA"/>
    <w:rsid w:val="004E063A"/>
    <w:rsid w:val="004E40C0"/>
    <w:rsid w:val="004E5084"/>
    <w:rsid w:val="004E61BA"/>
    <w:rsid w:val="004E7BEC"/>
    <w:rsid w:val="004F23E0"/>
    <w:rsid w:val="004F514E"/>
    <w:rsid w:val="004F7A94"/>
    <w:rsid w:val="00505D3D"/>
    <w:rsid w:val="00506AF6"/>
    <w:rsid w:val="00513D05"/>
    <w:rsid w:val="00516768"/>
    <w:rsid w:val="00516B8D"/>
    <w:rsid w:val="005226B5"/>
    <w:rsid w:val="005268CF"/>
    <w:rsid w:val="0053697E"/>
    <w:rsid w:val="00537FBC"/>
    <w:rsid w:val="00545116"/>
    <w:rsid w:val="005544C6"/>
    <w:rsid w:val="005574D1"/>
    <w:rsid w:val="00561349"/>
    <w:rsid w:val="00571FBB"/>
    <w:rsid w:val="00575A90"/>
    <w:rsid w:val="00576E99"/>
    <w:rsid w:val="00584811"/>
    <w:rsid w:val="00585784"/>
    <w:rsid w:val="00593AA6"/>
    <w:rsid w:val="00594161"/>
    <w:rsid w:val="00594749"/>
    <w:rsid w:val="005962C4"/>
    <w:rsid w:val="005A7A8E"/>
    <w:rsid w:val="005B05D3"/>
    <w:rsid w:val="005B4067"/>
    <w:rsid w:val="005C3F41"/>
    <w:rsid w:val="005C74AC"/>
    <w:rsid w:val="005C7B57"/>
    <w:rsid w:val="005C7CC5"/>
    <w:rsid w:val="005D2D09"/>
    <w:rsid w:val="005E2D73"/>
    <w:rsid w:val="005E589B"/>
    <w:rsid w:val="005E7FC2"/>
    <w:rsid w:val="00600219"/>
    <w:rsid w:val="006013B7"/>
    <w:rsid w:val="00603D01"/>
    <w:rsid w:val="00603DC4"/>
    <w:rsid w:val="0060681C"/>
    <w:rsid w:val="00615B89"/>
    <w:rsid w:val="00616FF5"/>
    <w:rsid w:val="006171FF"/>
    <w:rsid w:val="00617C4E"/>
    <w:rsid w:val="00620076"/>
    <w:rsid w:val="006314DD"/>
    <w:rsid w:val="00634182"/>
    <w:rsid w:val="00651E74"/>
    <w:rsid w:val="00661D06"/>
    <w:rsid w:val="0066266D"/>
    <w:rsid w:val="006647B7"/>
    <w:rsid w:val="00667A4E"/>
    <w:rsid w:val="00670EA1"/>
    <w:rsid w:val="00677CC2"/>
    <w:rsid w:val="00683B79"/>
    <w:rsid w:val="006840B0"/>
    <w:rsid w:val="00684C0E"/>
    <w:rsid w:val="006905DE"/>
    <w:rsid w:val="006913E7"/>
    <w:rsid w:val="0069207B"/>
    <w:rsid w:val="0069220C"/>
    <w:rsid w:val="00695023"/>
    <w:rsid w:val="006A65DA"/>
    <w:rsid w:val="006B5789"/>
    <w:rsid w:val="006C130D"/>
    <w:rsid w:val="006C30C5"/>
    <w:rsid w:val="006C4E18"/>
    <w:rsid w:val="006C7F8C"/>
    <w:rsid w:val="006D6730"/>
    <w:rsid w:val="006D6CB3"/>
    <w:rsid w:val="006E212F"/>
    <w:rsid w:val="006E6246"/>
    <w:rsid w:val="006F318F"/>
    <w:rsid w:val="006F4226"/>
    <w:rsid w:val="006F513D"/>
    <w:rsid w:val="0070017E"/>
    <w:rsid w:val="00700B2C"/>
    <w:rsid w:val="007012DB"/>
    <w:rsid w:val="00702C42"/>
    <w:rsid w:val="00704703"/>
    <w:rsid w:val="007050A2"/>
    <w:rsid w:val="00705F40"/>
    <w:rsid w:val="00711D23"/>
    <w:rsid w:val="0071254E"/>
    <w:rsid w:val="00713084"/>
    <w:rsid w:val="007142FB"/>
    <w:rsid w:val="00714F20"/>
    <w:rsid w:val="0071590F"/>
    <w:rsid w:val="00715914"/>
    <w:rsid w:val="00726366"/>
    <w:rsid w:val="00726D38"/>
    <w:rsid w:val="00731E00"/>
    <w:rsid w:val="00733269"/>
    <w:rsid w:val="00741718"/>
    <w:rsid w:val="007440B7"/>
    <w:rsid w:val="007500C8"/>
    <w:rsid w:val="007527C1"/>
    <w:rsid w:val="007534B2"/>
    <w:rsid w:val="00756272"/>
    <w:rsid w:val="00757544"/>
    <w:rsid w:val="007615E2"/>
    <w:rsid w:val="00763A0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0BB7"/>
    <w:rsid w:val="0086644D"/>
    <w:rsid w:val="00866706"/>
    <w:rsid w:val="00867ABD"/>
    <w:rsid w:val="00867B37"/>
    <w:rsid w:val="00873081"/>
    <w:rsid w:val="00874080"/>
    <w:rsid w:val="008754D0"/>
    <w:rsid w:val="00877AE3"/>
    <w:rsid w:val="008855C9"/>
    <w:rsid w:val="00885EAB"/>
    <w:rsid w:val="00886456"/>
    <w:rsid w:val="008A46E1"/>
    <w:rsid w:val="008A4F43"/>
    <w:rsid w:val="008B170B"/>
    <w:rsid w:val="008B2204"/>
    <w:rsid w:val="008B2706"/>
    <w:rsid w:val="008C7465"/>
    <w:rsid w:val="008D0EE0"/>
    <w:rsid w:val="008D1205"/>
    <w:rsid w:val="008D16D3"/>
    <w:rsid w:val="008D1B8B"/>
    <w:rsid w:val="008E6067"/>
    <w:rsid w:val="008E76DC"/>
    <w:rsid w:val="008F1317"/>
    <w:rsid w:val="008F34C1"/>
    <w:rsid w:val="008F48EC"/>
    <w:rsid w:val="008F4A11"/>
    <w:rsid w:val="008F54E7"/>
    <w:rsid w:val="008F572A"/>
    <w:rsid w:val="0090262E"/>
    <w:rsid w:val="00903422"/>
    <w:rsid w:val="00904761"/>
    <w:rsid w:val="009056AF"/>
    <w:rsid w:val="00912B55"/>
    <w:rsid w:val="00915DF9"/>
    <w:rsid w:val="009254C3"/>
    <w:rsid w:val="00925CA9"/>
    <w:rsid w:val="00932377"/>
    <w:rsid w:val="00940238"/>
    <w:rsid w:val="00941893"/>
    <w:rsid w:val="00947D5A"/>
    <w:rsid w:val="00950C80"/>
    <w:rsid w:val="009532A5"/>
    <w:rsid w:val="0095472D"/>
    <w:rsid w:val="00956922"/>
    <w:rsid w:val="009612CF"/>
    <w:rsid w:val="009724F4"/>
    <w:rsid w:val="00973808"/>
    <w:rsid w:val="00976C7E"/>
    <w:rsid w:val="00982242"/>
    <w:rsid w:val="00984EE9"/>
    <w:rsid w:val="009868E9"/>
    <w:rsid w:val="00997416"/>
    <w:rsid w:val="009A037E"/>
    <w:rsid w:val="009B5A4E"/>
    <w:rsid w:val="009C2B65"/>
    <w:rsid w:val="009C404D"/>
    <w:rsid w:val="009D1FAA"/>
    <w:rsid w:val="009D537E"/>
    <w:rsid w:val="009D6BB0"/>
    <w:rsid w:val="009E5073"/>
    <w:rsid w:val="009E5CFC"/>
    <w:rsid w:val="00A00B34"/>
    <w:rsid w:val="00A04986"/>
    <w:rsid w:val="00A06E7A"/>
    <w:rsid w:val="00A079CB"/>
    <w:rsid w:val="00A11C0D"/>
    <w:rsid w:val="00A12128"/>
    <w:rsid w:val="00A137F8"/>
    <w:rsid w:val="00A20CA1"/>
    <w:rsid w:val="00A20FDB"/>
    <w:rsid w:val="00A22C98"/>
    <w:rsid w:val="00A231E2"/>
    <w:rsid w:val="00A254EA"/>
    <w:rsid w:val="00A3052E"/>
    <w:rsid w:val="00A36B1A"/>
    <w:rsid w:val="00A42DE9"/>
    <w:rsid w:val="00A515BC"/>
    <w:rsid w:val="00A56C3D"/>
    <w:rsid w:val="00A6070D"/>
    <w:rsid w:val="00A64912"/>
    <w:rsid w:val="00A64BA1"/>
    <w:rsid w:val="00A70A74"/>
    <w:rsid w:val="00A773BA"/>
    <w:rsid w:val="00A77E0D"/>
    <w:rsid w:val="00A931D7"/>
    <w:rsid w:val="00AA64D6"/>
    <w:rsid w:val="00AA6D8B"/>
    <w:rsid w:val="00AB7804"/>
    <w:rsid w:val="00AB7F3D"/>
    <w:rsid w:val="00AC21F0"/>
    <w:rsid w:val="00AC2714"/>
    <w:rsid w:val="00AC38D9"/>
    <w:rsid w:val="00AC5296"/>
    <w:rsid w:val="00AD2DC7"/>
    <w:rsid w:val="00AD5641"/>
    <w:rsid w:val="00AD7889"/>
    <w:rsid w:val="00AD7AC2"/>
    <w:rsid w:val="00AD7DCC"/>
    <w:rsid w:val="00AE0FBD"/>
    <w:rsid w:val="00AE67D2"/>
    <w:rsid w:val="00AF021B"/>
    <w:rsid w:val="00AF06CF"/>
    <w:rsid w:val="00B05CF4"/>
    <w:rsid w:val="00B07CDB"/>
    <w:rsid w:val="00B166C8"/>
    <w:rsid w:val="00B16A31"/>
    <w:rsid w:val="00B177FE"/>
    <w:rsid w:val="00B17DFD"/>
    <w:rsid w:val="00B24368"/>
    <w:rsid w:val="00B308FE"/>
    <w:rsid w:val="00B33709"/>
    <w:rsid w:val="00B33B3C"/>
    <w:rsid w:val="00B3735A"/>
    <w:rsid w:val="00B50826"/>
    <w:rsid w:val="00B50ADC"/>
    <w:rsid w:val="00B527C0"/>
    <w:rsid w:val="00B566B1"/>
    <w:rsid w:val="00B63834"/>
    <w:rsid w:val="00B664A3"/>
    <w:rsid w:val="00B72734"/>
    <w:rsid w:val="00B72A5E"/>
    <w:rsid w:val="00B761FA"/>
    <w:rsid w:val="00B80199"/>
    <w:rsid w:val="00B806A1"/>
    <w:rsid w:val="00B83204"/>
    <w:rsid w:val="00B833B0"/>
    <w:rsid w:val="00B846A0"/>
    <w:rsid w:val="00B90372"/>
    <w:rsid w:val="00B90B8D"/>
    <w:rsid w:val="00B92A80"/>
    <w:rsid w:val="00B933A7"/>
    <w:rsid w:val="00B95F75"/>
    <w:rsid w:val="00BA116E"/>
    <w:rsid w:val="00BA220B"/>
    <w:rsid w:val="00BA3A57"/>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2A40"/>
    <w:rsid w:val="00BF43B4"/>
    <w:rsid w:val="00BF525F"/>
    <w:rsid w:val="00C01863"/>
    <w:rsid w:val="00C11D03"/>
    <w:rsid w:val="00C25E7F"/>
    <w:rsid w:val="00C2746F"/>
    <w:rsid w:val="00C324A0"/>
    <w:rsid w:val="00C3250F"/>
    <w:rsid w:val="00C3300F"/>
    <w:rsid w:val="00C349C5"/>
    <w:rsid w:val="00C3520D"/>
    <w:rsid w:val="00C42BF8"/>
    <w:rsid w:val="00C50043"/>
    <w:rsid w:val="00C5731E"/>
    <w:rsid w:val="00C63AD5"/>
    <w:rsid w:val="00C670B0"/>
    <w:rsid w:val="00C73880"/>
    <w:rsid w:val="00C738B9"/>
    <w:rsid w:val="00C7573B"/>
    <w:rsid w:val="00C77046"/>
    <w:rsid w:val="00C93C03"/>
    <w:rsid w:val="00C96667"/>
    <w:rsid w:val="00C9794D"/>
    <w:rsid w:val="00CA61BB"/>
    <w:rsid w:val="00CA6D4B"/>
    <w:rsid w:val="00CA7414"/>
    <w:rsid w:val="00CB1DCB"/>
    <w:rsid w:val="00CB2C8E"/>
    <w:rsid w:val="00CB3037"/>
    <w:rsid w:val="00CB602E"/>
    <w:rsid w:val="00CC7039"/>
    <w:rsid w:val="00CC7B34"/>
    <w:rsid w:val="00CD6358"/>
    <w:rsid w:val="00CD7B88"/>
    <w:rsid w:val="00CE051D"/>
    <w:rsid w:val="00CE1335"/>
    <w:rsid w:val="00CE493D"/>
    <w:rsid w:val="00CF07FA"/>
    <w:rsid w:val="00CF0BB2"/>
    <w:rsid w:val="00CF2367"/>
    <w:rsid w:val="00CF3EE8"/>
    <w:rsid w:val="00D050E6"/>
    <w:rsid w:val="00D13441"/>
    <w:rsid w:val="00D150E7"/>
    <w:rsid w:val="00D21450"/>
    <w:rsid w:val="00D32F65"/>
    <w:rsid w:val="00D32F71"/>
    <w:rsid w:val="00D377E3"/>
    <w:rsid w:val="00D41484"/>
    <w:rsid w:val="00D47499"/>
    <w:rsid w:val="00D50484"/>
    <w:rsid w:val="00D527C9"/>
    <w:rsid w:val="00D52DC2"/>
    <w:rsid w:val="00D53BA8"/>
    <w:rsid w:val="00D53BCC"/>
    <w:rsid w:val="00D5599D"/>
    <w:rsid w:val="00D5620B"/>
    <w:rsid w:val="00D60FC8"/>
    <w:rsid w:val="00D6624F"/>
    <w:rsid w:val="00D70DFB"/>
    <w:rsid w:val="00D71633"/>
    <w:rsid w:val="00D766DF"/>
    <w:rsid w:val="00D872D6"/>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600"/>
    <w:rsid w:val="00DD2B43"/>
    <w:rsid w:val="00DD31AB"/>
    <w:rsid w:val="00DE587E"/>
    <w:rsid w:val="00DE59B7"/>
    <w:rsid w:val="00DF24DC"/>
    <w:rsid w:val="00DF5291"/>
    <w:rsid w:val="00DF6D11"/>
    <w:rsid w:val="00E05704"/>
    <w:rsid w:val="00E11E44"/>
    <w:rsid w:val="00E22949"/>
    <w:rsid w:val="00E3270E"/>
    <w:rsid w:val="00E338EF"/>
    <w:rsid w:val="00E35C4E"/>
    <w:rsid w:val="00E424C8"/>
    <w:rsid w:val="00E4437C"/>
    <w:rsid w:val="00E443FF"/>
    <w:rsid w:val="00E544BB"/>
    <w:rsid w:val="00E55F66"/>
    <w:rsid w:val="00E64EE4"/>
    <w:rsid w:val="00E662CB"/>
    <w:rsid w:val="00E72032"/>
    <w:rsid w:val="00E73C11"/>
    <w:rsid w:val="00E74DC7"/>
    <w:rsid w:val="00E8075A"/>
    <w:rsid w:val="00E90315"/>
    <w:rsid w:val="00E90CB2"/>
    <w:rsid w:val="00E92D94"/>
    <w:rsid w:val="00E9347E"/>
    <w:rsid w:val="00E93E6F"/>
    <w:rsid w:val="00E94D5E"/>
    <w:rsid w:val="00EA315A"/>
    <w:rsid w:val="00EA7100"/>
    <w:rsid w:val="00EA7F9F"/>
    <w:rsid w:val="00EB1274"/>
    <w:rsid w:val="00EB2BC4"/>
    <w:rsid w:val="00EC1AA0"/>
    <w:rsid w:val="00EC7405"/>
    <w:rsid w:val="00ED0E5C"/>
    <w:rsid w:val="00ED20B7"/>
    <w:rsid w:val="00ED21FE"/>
    <w:rsid w:val="00ED2BB6"/>
    <w:rsid w:val="00ED34E1"/>
    <w:rsid w:val="00ED3B8D"/>
    <w:rsid w:val="00ED46FF"/>
    <w:rsid w:val="00ED4913"/>
    <w:rsid w:val="00ED5286"/>
    <w:rsid w:val="00EF2E3A"/>
    <w:rsid w:val="00F01ACC"/>
    <w:rsid w:val="00F03C06"/>
    <w:rsid w:val="00F072A7"/>
    <w:rsid w:val="00F078DC"/>
    <w:rsid w:val="00F32BA8"/>
    <w:rsid w:val="00F349F1"/>
    <w:rsid w:val="00F36215"/>
    <w:rsid w:val="00F4350D"/>
    <w:rsid w:val="00F54C1D"/>
    <w:rsid w:val="00F567F7"/>
    <w:rsid w:val="00F57B97"/>
    <w:rsid w:val="00F62036"/>
    <w:rsid w:val="00F65B52"/>
    <w:rsid w:val="00F67B67"/>
    <w:rsid w:val="00F67BCA"/>
    <w:rsid w:val="00F737EA"/>
    <w:rsid w:val="00F73BD6"/>
    <w:rsid w:val="00F7657B"/>
    <w:rsid w:val="00F83264"/>
    <w:rsid w:val="00F83989"/>
    <w:rsid w:val="00F83D85"/>
    <w:rsid w:val="00F84958"/>
    <w:rsid w:val="00F85099"/>
    <w:rsid w:val="00F863D4"/>
    <w:rsid w:val="00F9379C"/>
    <w:rsid w:val="00F956BA"/>
    <w:rsid w:val="00F9632C"/>
    <w:rsid w:val="00F97A62"/>
    <w:rsid w:val="00FA0587"/>
    <w:rsid w:val="00FA1E52"/>
    <w:rsid w:val="00FA33FB"/>
    <w:rsid w:val="00FA44D4"/>
    <w:rsid w:val="00FB3EF0"/>
    <w:rsid w:val="00FB533A"/>
    <w:rsid w:val="00FC490D"/>
    <w:rsid w:val="00FD07DF"/>
    <w:rsid w:val="00FD775E"/>
    <w:rsid w:val="00FE03AB"/>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3A91B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BF2A40"/>
    <w:pPr>
      <w:keepNext/>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5A7A8E"/>
    <w:pPr>
      <w:numPr>
        <w:ilvl w:val="1"/>
        <w:numId w:val="19"/>
      </w:numPr>
      <w:ind w:left="1418"/>
    </w:pPr>
  </w:style>
  <w:style w:type="paragraph" w:customStyle="1" w:styleId="LV3">
    <w:name w:val="LV 3"/>
    <w:basedOn w:val="PlainIndent"/>
    <w:autoRedefine/>
    <w:qFormat/>
    <w:rsid w:val="00FA44D4"/>
    <w:pPr>
      <w:numPr>
        <w:ilvl w:val="2"/>
        <w:numId w:val="19"/>
      </w:numPr>
      <w:ind w:left="1985"/>
    </w:pPr>
  </w:style>
  <w:style w:type="paragraph" w:customStyle="1" w:styleId="LV4">
    <w:name w:val="LV 4"/>
    <w:basedOn w:val="PlainIndent"/>
    <w:autoRedefine/>
    <w:qFormat/>
    <w:rsid w:val="00FA44D4"/>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544C6"/>
    <w:pPr>
      <w:numPr>
        <w:ilvl w:val="2"/>
        <w:numId w:val="5"/>
      </w:numPr>
      <w:spacing w:before="100"/>
      <w:ind w:left="851" w:hanging="907"/>
    </w:pPr>
    <w:rPr>
      <w:rFonts w:eastAsia="Times New Roman"/>
      <w:sz w:val="24"/>
      <w:szCs w:val="24"/>
    </w:rPr>
  </w:style>
  <w:style w:type="paragraph" w:customStyle="1" w:styleId="SH4">
    <w:name w:val="SH 4"/>
    <w:autoRedefine/>
    <w:qFormat/>
    <w:rsid w:val="005544C6"/>
    <w:pPr>
      <w:numPr>
        <w:ilvl w:val="3"/>
        <w:numId w:val="5"/>
      </w:numPr>
      <w:spacing w:before="100"/>
      <w:ind w:left="1418"/>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FA44D4"/>
    <w:pPr>
      <w:spacing w:before="200"/>
      <w:ind w:left="284"/>
      <w:jc w:val="center"/>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544C6"/>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 w:type="character" w:styleId="CommentReference">
    <w:name w:val="annotation reference"/>
    <w:basedOn w:val="DefaultParagraphFont"/>
    <w:uiPriority w:val="99"/>
    <w:semiHidden/>
    <w:unhideWhenUsed/>
    <w:rsid w:val="00F7657B"/>
    <w:rPr>
      <w:sz w:val="16"/>
      <w:szCs w:val="16"/>
    </w:rPr>
  </w:style>
  <w:style w:type="paragraph" w:styleId="CommentText">
    <w:name w:val="annotation text"/>
    <w:basedOn w:val="Normal"/>
    <w:link w:val="CommentTextChar"/>
    <w:uiPriority w:val="99"/>
    <w:semiHidden/>
    <w:unhideWhenUsed/>
    <w:rsid w:val="00F7657B"/>
    <w:pPr>
      <w:spacing w:line="240" w:lineRule="auto"/>
    </w:pPr>
    <w:rPr>
      <w:sz w:val="20"/>
    </w:rPr>
  </w:style>
  <w:style w:type="character" w:customStyle="1" w:styleId="CommentTextChar">
    <w:name w:val="Comment Text Char"/>
    <w:basedOn w:val="DefaultParagraphFont"/>
    <w:link w:val="CommentText"/>
    <w:uiPriority w:val="99"/>
    <w:semiHidden/>
    <w:rsid w:val="00F7657B"/>
    <w:rPr>
      <w:lang w:eastAsia="en-US"/>
    </w:rPr>
  </w:style>
  <w:style w:type="paragraph" w:styleId="CommentSubject">
    <w:name w:val="annotation subject"/>
    <w:basedOn w:val="CommentText"/>
    <w:next w:val="CommentText"/>
    <w:link w:val="CommentSubjectChar"/>
    <w:uiPriority w:val="99"/>
    <w:semiHidden/>
    <w:unhideWhenUsed/>
    <w:rsid w:val="00F7657B"/>
    <w:rPr>
      <w:b/>
      <w:bCs/>
    </w:rPr>
  </w:style>
  <w:style w:type="character" w:customStyle="1" w:styleId="CommentSubjectChar">
    <w:name w:val="Comment Subject Char"/>
    <w:basedOn w:val="CommentTextChar"/>
    <w:link w:val="CommentSubject"/>
    <w:uiPriority w:val="99"/>
    <w:semiHidden/>
    <w:rsid w:val="00F7657B"/>
    <w:rPr>
      <w:b/>
      <w:bCs/>
      <w:lang w:eastAsia="en-US"/>
    </w:rPr>
  </w:style>
  <w:style w:type="paragraph" w:styleId="Revision">
    <w:name w:val="Revision"/>
    <w:hidden/>
    <w:uiPriority w:val="99"/>
    <w:semiHidden/>
    <w:rsid w:val="00DD2600"/>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3060</Words>
  <Characters>17448</Characters>
  <Application>Microsoft Office Word</Application>
  <DocSecurity>0</DocSecurity>
  <PresentationFormat/>
  <Lines>145</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2017-10-26T01:51:00Z</dcterms:created>
  <dcterms:modified xsi:type="dcterms:W3CDTF">2020-10-28T01:33:00Z</dcterms:modified>
  <cp:category/>
  <cp:contentStatus/>
  <dc:language/>
  <cp:version/>
</cp:coreProperties>
</file>