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571617" w:rsidP="006647B7">
      <w:pPr>
        <w:pStyle w:val="Plainheader"/>
      </w:pPr>
      <w:bookmarkStart w:id="0" w:name="SoP_Name_Title"/>
      <w:proofErr w:type="gramStart"/>
      <w:r>
        <w:t>CONJUNCTIVITIS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0A6EC3">
        <w:t>76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571617">
        <w:t>2020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0A6EC3">
        <w:rPr>
          <w:b w:val="0"/>
        </w:rPr>
        <w:t>30 October 2020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204907" w:rsidP="00781DD2">
            <w:pPr>
              <w:pStyle w:val="Plain"/>
              <w:spacing w:before="0"/>
              <w:ind w:left="0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08601C48" wp14:editId="6A29B9D0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193FE5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193FE5">
        <w:rPr>
          <w:noProof/>
        </w:rPr>
        <w:t>1</w:t>
      </w:r>
      <w:r w:rsidR="00193FE5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193FE5">
        <w:rPr>
          <w:noProof/>
        </w:rPr>
        <w:t>Name</w:t>
      </w:r>
      <w:r w:rsidR="00193FE5">
        <w:rPr>
          <w:noProof/>
        </w:rPr>
        <w:tab/>
      </w:r>
      <w:r w:rsidR="00193FE5">
        <w:rPr>
          <w:noProof/>
        </w:rPr>
        <w:fldChar w:fldCharType="begin"/>
      </w:r>
      <w:r w:rsidR="00193FE5">
        <w:rPr>
          <w:noProof/>
        </w:rPr>
        <w:instrText xml:space="preserve"> PAGEREF _Toc53998706 \h </w:instrText>
      </w:r>
      <w:r w:rsidR="00193FE5">
        <w:rPr>
          <w:noProof/>
        </w:rPr>
      </w:r>
      <w:r w:rsidR="00193FE5">
        <w:rPr>
          <w:noProof/>
        </w:rPr>
        <w:fldChar w:fldCharType="separate"/>
      </w:r>
      <w:r w:rsidR="00193FE5">
        <w:rPr>
          <w:noProof/>
        </w:rPr>
        <w:t>3</w:t>
      </w:r>
      <w:r w:rsidR="00193FE5">
        <w:rPr>
          <w:noProof/>
        </w:rPr>
        <w:fldChar w:fldCharType="end"/>
      </w:r>
    </w:p>
    <w:p w:rsidR="00193FE5" w:rsidRDefault="00193F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_Toc53998707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93FE5" w:rsidRDefault="00193F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_Toc53998708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93FE5" w:rsidRDefault="00193F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_Toc53998709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93FE5" w:rsidRDefault="00193F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_Toc53998710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93FE5" w:rsidRDefault="00193F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_Toc53998711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93FE5" w:rsidRDefault="00193F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_Toc53998712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93FE5" w:rsidRDefault="00193F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_Toc53998713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93FE5" w:rsidRDefault="00193F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_Toc53998714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93FE5" w:rsidRDefault="00193F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_Toc53998715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193FE5" w:rsidRDefault="00193F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_Toc53998716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193FE5" w:rsidRDefault="00193FE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_Toc53998717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193FE5" w:rsidRDefault="00193F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_Toc53998718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53998706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571617">
        <w:rPr>
          <w:i/>
        </w:rPr>
        <w:t>conjunctivitis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0A6EC3">
        <w:t>76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A6EC3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53998707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A6EC3">
        <w:t xml:space="preserve">30 </w:t>
      </w:r>
      <w:r w:rsidR="00193FE5">
        <w:t>November</w:t>
      </w:r>
      <w:r w:rsidR="000A6EC3">
        <w:t xml:space="preserve"> 2020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53998708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53998709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0A6EC3" w:rsidRPr="000A6EC3">
        <w:t>conjunctivitis</w:t>
      </w:r>
      <w:r w:rsidRPr="00DA3996">
        <w:t xml:space="preserve"> No. </w:t>
      </w:r>
      <w:r w:rsidR="00571617">
        <w:t>1</w:t>
      </w:r>
      <w:r w:rsidRPr="00DA3996">
        <w:t xml:space="preserve"> of </w:t>
      </w:r>
      <w:r w:rsidR="00571617">
        <w:t>2012</w:t>
      </w:r>
      <w:r w:rsidR="005962C4">
        <w:t xml:space="preserve"> </w:t>
      </w:r>
      <w:r w:rsidR="005962C4" w:rsidRPr="00786DAE">
        <w:t xml:space="preserve">(Federal Register of Legislation No. </w:t>
      </w:r>
      <w:r w:rsidR="00571617" w:rsidRPr="00571617">
        <w:t>F2012L00005</w:t>
      </w:r>
      <w:r w:rsidR="005962C4" w:rsidRPr="00786DAE">
        <w:t xml:space="preserve">) </w:t>
      </w:r>
      <w:r w:rsidR="00571617">
        <w:t>made under subsection</w:t>
      </w:r>
      <w:r w:rsidR="005962C4" w:rsidRPr="00DA3996">
        <w:t xml:space="preserve"> </w:t>
      </w:r>
      <w:proofErr w:type="gramStart"/>
      <w:r w:rsidR="005962C4" w:rsidRPr="00DA3996">
        <w:t>196B(</w:t>
      </w:r>
      <w:proofErr w:type="gramEnd"/>
      <w:r w:rsidR="005962C4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53998710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53998711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399871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0A6EC3" w:rsidRPr="000A6EC3">
        <w:t>conjunctivitis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0A6EC3" w:rsidRPr="000A6EC3">
        <w:t>conjunctivitis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0A6EC3" w:rsidRPr="000A6EC3">
        <w:rPr>
          <w:b/>
        </w:rPr>
        <w:t>conjunctivitis</w:t>
      </w:r>
    </w:p>
    <w:p w:rsidR="002716E4" w:rsidRPr="00237BAF" w:rsidRDefault="007C7DEE" w:rsidP="00571617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0A6EC3" w:rsidRPr="000A6EC3">
        <w:t>conjunctivitis</w:t>
      </w:r>
      <w:r w:rsidR="00571617">
        <w:t xml:space="preserve"> </w:t>
      </w:r>
      <w:r w:rsidR="00571617" w:rsidRPr="00571617">
        <w:t xml:space="preserve">means inflammation of the conjunctiva and includes </w:t>
      </w:r>
      <w:proofErr w:type="spellStart"/>
      <w:r w:rsidR="00571617" w:rsidRPr="00571617">
        <w:t>blepharoconjunctivitis</w:t>
      </w:r>
      <w:proofErr w:type="spellEnd"/>
      <w:r w:rsidR="00571617" w:rsidRPr="00571617">
        <w:t xml:space="preserve"> and </w:t>
      </w:r>
      <w:proofErr w:type="spellStart"/>
      <w:r w:rsidR="00571617" w:rsidRPr="00571617">
        <w:t>keratoconjunctivitis</w:t>
      </w:r>
      <w:proofErr w:type="spellEnd"/>
      <w:r w:rsidR="00571617" w:rsidRPr="00571617">
        <w:t>.</w:t>
      </w:r>
      <w:bookmarkEnd w:id="19"/>
    </w:p>
    <w:bookmarkEnd w:id="20"/>
    <w:p w:rsidR="008F572A" w:rsidRPr="00237BAF" w:rsidRDefault="008F572A" w:rsidP="00253D7C">
      <w:pPr>
        <w:pStyle w:val="LV2"/>
      </w:pPr>
      <w:r w:rsidRPr="00237BAF">
        <w:t xml:space="preserve">While </w:t>
      </w:r>
      <w:r w:rsidR="000A6EC3" w:rsidRPr="000A6EC3">
        <w:t>conjunctivitis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571617">
        <w:t>H10, H13.1, H13.2 or H16.2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0A6EC3" w:rsidRPr="000A6EC3">
        <w:t>conjunctivitis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571617">
      <w:pPr>
        <w:pStyle w:val="LV2"/>
        <w:keepLines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0A6EC3" w:rsidRPr="000A6EC3">
        <w:rPr>
          <w:b/>
        </w:rPr>
        <w:t>conjunctivitis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0A6EC3" w:rsidRPr="000A6EC3">
        <w:t>conjunctivitis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0A6EC3" w:rsidRPr="000A6EC3">
        <w:t>conjunctivitis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26462">
        <w:t>-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53998713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0A6EC3" w:rsidRPr="000A6EC3">
        <w:t>conjunctivitis</w:t>
      </w:r>
      <w:r>
        <w:t xml:space="preserve"> </w:t>
      </w:r>
      <w:r w:rsidRPr="00D5620B">
        <w:t>and death from</w:t>
      </w:r>
      <w:r>
        <w:t xml:space="preserve"> </w:t>
      </w:r>
      <w:r w:rsidR="000A6EC3" w:rsidRPr="000A6EC3">
        <w:t>conjunctivitis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526462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3998714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0A6EC3" w:rsidRPr="000A6EC3">
        <w:t>conjunctivitis</w:t>
      </w:r>
      <w:r w:rsidR="007A3989">
        <w:t xml:space="preserve"> </w:t>
      </w:r>
      <w:r w:rsidR="007C7DEE" w:rsidRPr="00AA6D8B">
        <w:t xml:space="preserve">or death from </w:t>
      </w:r>
      <w:r w:rsidR="000A6EC3" w:rsidRPr="000A6EC3">
        <w:t>conjunctivitis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526462" w:rsidRDefault="00526462" w:rsidP="00526462">
      <w:pPr>
        <w:pStyle w:val="LV2"/>
      </w:pPr>
      <w:bookmarkStart w:id="27" w:name="_Ref402530260"/>
      <w:bookmarkStart w:id="28" w:name="_Ref409598844"/>
      <w:r w:rsidRPr="00526462">
        <w:t>having blepharitis of the affected eye at the time of the clinical onset of conjunctivitis;</w:t>
      </w:r>
    </w:p>
    <w:p w:rsidR="00526462" w:rsidRDefault="00526462" w:rsidP="00526462">
      <w:pPr>
        <w:pStyle w:val="LV2"/>
      </w:pPr>
      <w:r w:rsidRPr="00526462">
        <w:t>having an infection of the conjunctiva of the affected eye at the time of the clinical onset of conjunctivitis;</w:t>
      </w:r>
    </w:p>
    <w:p w:rsidR="00526462" w:rsidRPr="00526462" w:rsidRDefault="00526462" w:rsidP="00526462">
      <w:pPr>
        <w:pStyle w:val="Note2"/>
      </w:pPr>
      <w:r>
        <w:t xml:space="preserve">Note: </w:t>
      </w:r>
      <w:r w:rsidRPr="00526462">
        <w:rPr>
          <w:b/>
          <w:i/>
        </w:rPr>
        <w:t>infection of the conjunctiva</w:t>
      </w:r>
      <w:r w:rsidR="00237DB9">
        <w:t xml:space="preserve"> is defined in the Schedule </w:t>
      </w:r>
      <w:r w:rsidRPr="00526462">
        <w:t>1</w:t>
      </w:r>
      <w:r w:rsidR="00237DB9">
        <w:t xml:space="preserve"> -</w:t>
      </w:r>
      <w:r w:rsidRPr="00526462">
        <w:t xml:space="preserve"> Dictionary.</w:t>
      </w:r>
    </w:p>
    <w:p w:rsidR="00526462" w:rsidRDefault="00526462" w:rsidP="00526462">
      <w:pPr>
        <w:pStyle w:val="LV2"/>
      </w:pPr>
      <w:r w:rsidRPr="00526462">
        <w:t>having a condition of the affected eye from the specified list of conditions at the time of the clinical onset of conjunctivitis;</w:t>
      </w:r>
    </w:p>
    <w:p w:rsidR="00526462" w:rsidRPr="00526462" w:rsidRDefault="00526462" w:rsidP="00526462">
      <w:pPr>
        <w:pStyle w:val="Note2"/>
      </w:pPr>
      <w:r>
        <w:t xml:space="preserve">Note: </w:t>
      </w:r>
      <w:r w:rsidRPr="00526462">
        <w:rPr>
          <w:b/>
          <w:i/>
        </w:rPr>
        <w:t>specified list of conditions</w:t>
      </w:r>
      <w:r w:rsidR="00237DB9">
        <w:t xml:space="preserve"> is defined in the Schedule </w:t>
      </w:r>
      <w:r w:rsidRPr="00526462">
        <w:t>1</w:t>
      </w:r>
      <w:r w:rsidR="00237DB9">
        <w:t xml:space="preserve"> -</w:t>
      </w:r>
      <w:r w:rsidRPr="00526462">
        <w:t xml:space="preserve"> Dictionary.</w:t>
      </w:r>
    </w:p>
    <w:p w:rsidR="00080C93" w:rsidRDefault="00080C93" w:rsidP="00080C93">
      <w:pPr>
        <w:pStyle w:val="LV2"/>
      </w:pPr>
      <w:r w:rsidRPr="00080C93">
        <w:t>having a condition that causes chronic lack of sufficient lubrication and moisture on the surface of the affected eye</w:t>
      </w:r>
      <w:r>
        <w:t xml:space="preserve"> at the time of the clinical onset of conjunctivitis</w:t>
      </w:r>
      <w:r w:rsidRPr="00080C93">
        <w:t>;</w:t>
      </w:r>
    </w:p>
    <w:p w:rsidR="00080C93" w:rsidRPr="00080C93" w:rsidRDefault="00080C93" w:rsidP="00080C93">
      <w:pPr>
        <w:pStyle w:val="Note2"/>
        <w:ind w:left="1843" w:hanging="425"/>
      </w:pPr>
      <w:r>
        <w:t xml:space="preserve">Note: </w:t>
      </w:r>
      <w:r w:rsidRPr="00080C93">
        <w:t>Examples of conditions associated with a chronic lack of sufficient lubrication and moisture on the surface of the eye incl</w:t>
      </w:r>
      <w:r>
        <w:t>ude dysfunctional tear syndrome,</w:t>
      </w:r>
      <w:r w:rsidRPr="00080C93">
        <w:t xml:space="preserve"> </w:t>
      </w:r>
      <w:proofErr w:type="spellStart"/>
      <w:r w:rsidRPr="00080C93">
        <w:t>keratoconjunctivitis</w:t>
      </w:r>
      <w:proofErr w:type="spellEnd"/>
      <w:r w:rsidRPr="00080C93">
        <w:t xml:space="preserve"> </w:t>
      </w:r>
      <w:proofErr w:type="spellStart"/>
      <w:r w:rsidRPr="00080C93">
        <w:t>sicca</w:t>
      </w:r>
      <w:proofErr w:type="spellEnd"/>
      <w:r w:rsidRPr="00080C93">
        <w:t xml:space="preserve"> and </w:t>
      </w:r>
      <w:proofErr w:type="spellStart"/>
      <w:r w:rsidRPr="00080C93">
        <w:t>Sjögren</w:t>
      </w:r>
      <w:proofErr w:type="spellEnd"/>
      <w:r w:rsidRPr="00080C93">
        <w:t xml:space="preserve"> syndrome.</w:t>
      </w:r>
    </w:p>
    <w:p w:rsidR="00080C93" w:rsidRDefault="00080C93" w:rsidP="00FE4425">
      <w:pPr>
        <w:pStyle w:val="LV2"/>
        <w:keepNext/>
      </w:pPr>
      <w:r w:rsidRPr="00080C93">
        <w:lastRenderedPageBreak/>
        <w:t>having ocular or periocular exposure to an allergen within the 24 hours before the clinical onset of conjunctivitis;</w:t>
      </w:r>
    </w:p>
    <w:p w:rsidR="00080C93" w:rsidRPr="00080C93" w:rsidRDefault="00080C93" w:rsidP="00080C93">
      <w:pPr>
        <w:pStyle w:val="Note2"/>
      </w:pPr>
      <w:r>
        <w:t xml:space="preserve">Note: </w:t>
      </w:r>
      <w:r w:rsidRPr="00080C93">
        <w:rPr>
          <w:b/>
          <w:i/>
        </w:rPr>
        <w:t>allergen</w:t>
      </w:r>
      <w:r w:rsidR="00237DB9">
        <w:t xml:space="preserve"> is defined in the Schedule </w:t>
      </w:r>
      <w:r w:rsidRPr="00080C93">
        <w:t>1</w:t>
      </w:r>
      <w:r w:rsidR="00237DB9">
        <w:t xml:space="preserve"> -</w:t>
      </w:r>
      <w:r w:rsidRPr="00080C93">
        <w:t xml:space="preserve"> Dictionary.</w:t>
      </w:r>
    </w:p>
    <w:p w:rsidR="00FE4425" w:rsidRPr="00FE4425" w:rsidRDefault="00FE4425" w:rsidP="00FE4425">
      <w:pPr>
        <w:pStyle w:val="LV2"/>
      </w:pPr>
      <w:r w:rsidRPr="00FE4425">
        <w:t>having an autoimmune disease at the time of the clinical onset of conjunctivitis;</w:t>
      </w:r>
    </w:p>
    <w:p w:rsidR="00FE4425" w:rsidRPr="00FE4425" w:rsidRDefault="00FE4425" w:rsidP="00FE4425">
      <w:pPr>
        <w:pStyle w:val="LV2"/>
      </w:pPr>
      <w:r w:rsidRPr="00FE4425">
        <w:t>having graft versus host disease at the time of the clinical onset of conjunctivitis;</w:t>
      </w:r>
    </w:p>
    <w:p w:rsidR="00FE4425" w:rsidRPr="00FE4425" w:rsidRDefault="00FE4425" w:rsidP="00FE4425">
      <w:pPr>
        <w:pStyle w:val="LV2"/>
      </w:pPr>
      <w:r w:rsidRPr="00FE4425">
        <w:t>having diabetes mellitus at the time of the clinical onset of conjunctivitis;</w:t>
      </w:r>
    </w:p>
    <w:p w:rsidR="00AD6149" w:rsidRPr="00AD6149" w:rsidRDefault="00AD6149" w:rsidP="00AD6149">
      <w:pPr>
        <w:pStyle w:val="LV2"/>
      </w:pPr>
      <w:r w:rsidRPr="00AD6149">
        <w:t>having topical medication applied to the affected eye within the 48 hours before the clinical onset of conjunctivitis;</w:t>
      </w:r>
    </w:p>
    <w:p w:rsidR="00856697" w:rsidRPr="00856697" w:rsidRDefault="00856697" w:rsidP="00856697">
      <w:pPr>
        <w:pStyle w:val="LV2"/>
      </w:pPr>
      <w:r w:rsidRPr="00856697">
        <w:t>taking a drug from the specified list of drugs for at least the seven days before the clinical onset of conjunctivitis;</w:t>
      </w:r>
    </w:p>
    <w:p w:rsidR="00856697" w:rsidRPr="00856697" w:rsidRDefault="00856697" w:rsidP="00856697">
      <w:pPr>
        <w:pStyle w:val="Note2"/>
      </w:pPr>
      <w:r>
        <w:t xml:space="preserve">Note: </w:t>
      </w:r>
      <w:r w:rsidRPr="00856697">
        <w:rPr>
          <w:b/>
          <w:i/>
        </w:rPr>
        <w:t>specified list of drugs</w:t>
      </w:r>
      <w:r w:rsidRPr="00856697">
        <w:t xml:space="preserve"> </w:t>
      </w:r>
      <w:r w:rsidR="000A6EC3">
        <w:t>is</w:t>
      </w:r>
      <w:r w:rsidR="00237DB9">
        <w:t xml:space="preserve"> defined in the Schedule </w:t>
      </w:r>
      <w:r w:rsidRPr="00856697">
        <w:t>1</w:t>
      </w:r>
      <w:r w:rsidR="00237DB9">
        <w:t xml:space="preserve"> -</w:t>
      </w:r>
      <w:r w:rsidRPr="00856697">
        <w:t xml:space="preserve"> Dictionary.</w:t>
      </w:r>
    </w:p>
    <w:p w:rsidR="00856697" w:rsidRDefault="00856697" w:rsidP="00856697">
      <w:pPr>
        <w:pStyle w:val="LV2"/>
      </w:pPr>
      <w:r w:rsidRPr="00856697">
        <w:t>taking a drug which is as</w:t>
      </w:r>
      <w:r>
        <w:t xml:space="preserve">sociated in the individual with </w:t>
      </w:r>
      <w:r w:rsidRPr="00856697">
        <w:t>the development of con</w:t>
      </w:r>
      <w:r>
        <w:t>junctivitis during drug therapy</w:t>
      </w:r>
      <w:r w:rsidRPr="00856697">
        <w:t xml:space="preserve"> and either</w:t>
      </w:r>
      <w:r>
        <w:t>:</w:t>
      </w:r>
    </w:p>
    <w:p w:rsidR="00856697" w:rsidRDefault="00856697" w:rsidP="00856697">
      <w:pPr>
        <w:pStyle w:val="LV3"/>
      </w:pPr>
      <w:r w:rsidRPr="00856697">
        <w:tab/>
        <w:t>the improvement of conjunctivitis within seven days of discontinuing or tapering drug therapy; or</w:t>
      </w:r>
    </w:p>
    <w:p w:rsidR="00856697" w:rsidRDefault="00856697" w:rsidP="00856697">
      <w:pPr>
        <w:pStyle w:val="LV3"/>
      </w:pPr>
      <w:r w:rsidRPr="00856697">
        <w:t>the redevelopment of conjunctivitis on rechallenge with the same drug;</w:t>
      </w:r>
    </w:p>
    <w:p w:rsidR="00856697" w:rsidRDefault="00856697" w:rsidP="00856697">
      <w:pPr>
        <w:pStyle w:val="LV3"/>
        <w:numPr>
          <w:ilvl w:val="0"/>
          <w:numId w:val="0"/>
        </w:numPr>
        <w:ind w:left="1418"/>
      </w:pPr>
      <w:proofErr w:type="gramStart"/>
      <w:r w:rsidRPr="00856697">
        <w:t>where</w:t>
      </w:r>
      <w:proofErr w:type="gramEnd"/>
      <w:r w:rsidRPr="00856697">
        <w:t xml:space="preserve"> treatment with the drug continued for at least the seven days before the clinical onset of conjunctivitis;</w:t>
      </w:r>
    </w:p>
    <w:p w:rsidR="002502DE" w:rsidRDefault="002502DE" w:rsidP="002502DE">
      <w:pPr>
        <w:pStyle w:val="LV2"/>
      </w:pPr>
      <w:r w:rsidRPr="002502DE">
        <w:t>having ocular or periocular exposure to an irritant substance within the 24 hours before the clinical onset of conjunctivitis;</w:t>
      </w:r>
    </w:p>
    <w:p w:rsidR="002502DE" w:rsidRPr="002502DE" w:rsidRDefault="002502DE" w:rsidP="002502DE">
      <w:pPr>
        <w:pStyle w:val="Note2"/>
      </w:pPr>
      <w:r>
        <w:t xml:space="preserve">Note: </w:t>
      </w:r>
      <w:r w:rsidRPr="002502DE">
        <w:rPr>
          <w:b/>
          <w:i/>
        </w:rPr>
        <w:t>irritant substance</w:t>
      </w:r>
      <w:r w:rsidR="00237DB9">
        <w:t xml:space="preserve"> is defined in the Schedule </w:t>
      </w:r>
      <w:r w:rsidRPr="002502DE">
        <w:t>1</w:t>
      </w:r>
      <w:r w:rsidR="00237DB9">
        <w:t xml:space="preserve"> -</w:t>
      </w:r>
      <w:r w:rsidRPr="002502DE">
        <w:t xml:space="preserve"> Dictionary.</w:t>
      </w:r>
    </w:p>
    <w:p w:rsidR="00195326" w:rsidRPr="00195326" w:rsidRDefault="00195326" w:rsidP="00195326">
      <w:pPr>
        <w:pStyle w:val="LV2"/>
      </w:pPr>
      <w:r w:rsidRPr="00195326">
        <w:t>having mustard gas exposure to the affected eye within the 24 hour</w:t>
      </w:r>
      <w:r w:rsidR="00013596">
        <w:t xml:space="preserve">s before the clinical onset of </w:t>
      </w:r>
      <w:r w:rsidRPr="00195326">
        <w:t>conjunctivitis;</w:t>
      </w:r>
    </w:p>
    <w:p w:rsidR="005B476E" w:rsidRPr="005B476E" w:rsidRDefault="005B476E" w:rsidP="005B476E">
      <w:pPr>
        <w:pStyle w:val="LV2"/>
      </w:pPr>
      <w:r w:rsidRPr="005B476E">
        <w:t>having a foreign body in contact with the affected conjunctiva within the 24 hours before the clinical onset of conjunctivitis;</w:t>
      </w:r>
    </w:p>
    <w:p w:rsidR="00B72E49" w:rsidRDefault="00B72E49" w:rsidP="00B72E49">
      <w:pPr>
        <w:pStyle w:val="LV2"/>
      </w:pPr>
      <w:r w:rsidRPr="00B72E49">
        <w:t>having an injury to the conjunctiva of the affected eye within the 24 hours before the clinical onset of conjunctivitis;</w:t>
      </w:r>
    </w:p>
    <w:p w:rsidR="00B72E49" w:rsidRPr="00B72E49" w:rsidRDefault="00B72E49" w:rsidP="00B72E49">
      <w:pPr>
        <w:pStyle w:val="Note2"/>
      </w:pPr>
      <w:r>
        <w:t xml:space="preserve">Note: </w:t>
      </w:r>
      <w:r w:rsidRPr="00B72E49">
        <w:rPr>
          <w:b/>
          <w:i/>
        </w:rPr>
        <w:t>injury to the conjunctiva</w:t>
      </w:r>
      <w:r w:rsidR="00237DB9">
        <w:t xml:space="preserve"> is defined in the Schedule </w:t>
      </w:r>
      <w:r w:rsidRPr="00B72E49">
        <w:t>1</w:t>
      </w:r>
      <w:r w:rsidR="00237DB9">
        <w:t xml:space="preserve"> -</w:t>
      </w:r>
      <w:r w:rsidRPr="00B72E49">
        <w:t xml:space="preserve"> Dictionary.</w:t>
      </w:r>
    </w:p>
    <w:p w:rsidR="00B72E49" w:rsidRDefault="00B72E49" w:rsidP="00B72E49">
      <w:pPr>
        <w:pStyle w:val="LV2"/>
      </w:pPr>
      <w:r w:rsidRPr="00B72E49">
        <w:t>undergoing a course of therapeutic radiation for cancer, where the region of the affected eye was in the field of radiation, at the time of the clinical onset of conjunctivitis;</w:t>
      </w:r>
    </w:p>
    <w:p w:rsidR="00EC2E9D" w:rsidRDefault="00EC2E9D" w:rsidP="00EC2E9D">
      <w:pPr>
        <w:pStyle w:val="LV2"/>
      </w:pPr>
      <w:r w:rsidRPr="00EC2E9D">
        <w:t>having a benign or malignant neoplasm affecting the conjunctiva or eyelid margin</w:t>
      </w:r>
      <w:r w:rsidR="00AF63CC">
        <w:t xml:space="preserve"> of the affected eye</w:t>
      </w:r>
      <w:r w:rsidRPr="00EC2E9D">
        <w:t xml:space="preserve"> at the time of the clinical onset of conjunctivitis;</w:t>
      </w:r>
    </w:p>
    <w:p w:rsidR="009806F2" w:rsidRDefault="009806F2" w:rsidP="009806F2">
      <w:pPr>
        <w:pStyle w:val="LV2"/>
      </w:pPr>
      <w:r w:rsidRPr="009806F2">
        <w:lastRenderedPageBreak/>
        <w:t>being in an immunocompromised state</w:t>
      </w:r>
      <w:r>
        <w:t xml:space="preserve"> as specified</w:t>
      </w:r>
      <w:r w:rsidRPr="009806F2">
        <w:t xml:space="preserve"> at the time of the clinical onset of conjunctivitis;</w:t>
      </w:r>
    </w:p>
    <w:p w:rsidR="009806F2" w:rsidRPr="00B72E49" w:rsidRDefault="009806F2" w:rsidP="009806F2">
      <w:pPr>
        <w:pStyle w:val="Note2"/>
      </w:pPr>
      <w:r>
        <w:t xml:space="preserve">Note: </w:t>
      </w:r>
      <w:r w:rsidRPr="009806F2">
        <w:rPr>
          <w:b/>
          <w:i/>
        </w:rPr>
        <w:t>immunocompromised state as specified</w:t>
      </w:r>
      <w:r w:rsidR="00237DB9">
        <w:t xml:space="preserve"> is defined in the Schedule </w:t>
      </w:r>
      <w:r w:rsidRPr="009806F2">
        <w:t>1</w:t>
      </w:r>
      <w:r w:rsidR="00237DB9">
        <w:t xml:space="preserve"> -</w:t>
      </w:r>
      <w:r w:rsidRPr="009806F2">
        <w:t xml:space="preserve"> Dictionary.</w:t>
      </w:r>
    </w:p>
    <w:p w:rsidR="00526462" w:rsidRDefault="00526462" w:rsidP="00526462">
      <w:pPr>
        <w:pStyle w:val="LV2"/>
      </w:pPr>
      <w:r w:rsidRPr="009A0390">
        <w:t>having blepharitis</w:t>
      </w:r>
      <w:r w:rsidRPr="00526462">
        <w:t xml:space="preserve"> of the affected eye at the time of the clinical worsening of conjunctivitis;</w:t>
      </w:r>
    </w:p>
    <w:p w:rsidR="00526462" w:rsidRDefault="00526462" w:rsidP="00526462">
      <w:pPr>
        <w:pStyle w:val="LV2"/>
      </w:pPr>
      <w:r w:rsidRPr="00526462">
        <w:t>having an infection of the conjunctiva of the affected eye at the time of the clinical worsening of conjunctivitis;</w:t>
      </w:r>
    </w:p>
    <w:p w:rsidR="00526462" w:rsidRDefault="00526462" w:rsidP="00526462">
      <w:pPr>
        <w:pStyle w:val="Note2"/>
      </w:pPr>
      <w:r>
        <w:t xml:space="preserve">Note: </w:t>
      </w:r>
      <w:r w:rsidRPr="00526462">
        <w:rPr>
          <w:b/>
          <w:i/>
        </w:rPr>
        <w:t>infection of the conjunctiva</w:t>
      </w:r>
      <w:r w:rsidRPr="00526462">
        <w:t xml:space="preserve"> is </w:t>
      </w:r>
      <w:r w:rsidR="00237DB9">
        <w:t xml:space="preserve">defined in the Schedule </w:t>
      </w:r>
      <w:r w:rsidRPr="00526462">
        <w:t>1</w:t>
      </w:r>
      <w:r w:rsidR="00237DB9">
        <w:t xml:space="preserve"> -</w:t>
      </w:r>
      <w:r w:rsidRPr="00526462">
        <w:t xml:space="preserve"> Dictionary.</w:t>
      </w:r>
    </w:p>
    <w:p w:rsidR="00526462" w:rsidRDefault="00526462" w:rsidP="00526462">
      <w:pPr>
        <w:pStyle w:val="LV2"/>
      </w:pPr>
      <w:r w:rsidRPr="00526462">
        <w:t>having a condition of the affected eye from the specified list of conditions at the time of the clinical worsening of conjunctivitis;</w:t>
      </w:r>
    </w:p>
    <w:p w:rsidR="00526462" w:rsidRDefault="00526462" w:rsidP="00526462">
      <w:pPr>
        <w:pStyle w:val="Note2"/>
      </w:pPr>
      <w:r>
        <w:t xml:space="preserve">Note: </w:t>
      </w:r>
      <w:r w:rsidRPr="00526462">
        <w:rPr>
          <w:b/>
          <w:i/>
        </w:rPr>
        <w:t>specified list of conditions</w:t>
      </w:r>
      <w:r w:rsidR="00237DB9">
        <w:t xml:space="preserve"> is defined in the Schedule </w:t>
      </w:r>
      <w:r w:rsidRPr="00526462">
        <w:t>1</w:t>
      </w:r>
      <w:r w:rsidR="00237DB9">
        <w:t xml:space="preserve"> -</w:t>
      </w:r>
      <w:r w:rsidRPr="00526462">
        <w:t xml:space="preserve"> Dictionary.</w:t>
      </w:r>
    </w:p>
    <w:p w:rsidR="00080C93" w:rsidRDefault="00080C93" w:rsidP="00080C93">
      <w:pPr>
        <w:pStyle w:val="LV2"/>
      </w:pPr>
      <w:r w:rsidRPr="00080C93">
        <w:tab/>
        <w:t xml:space="preserve">having a condition that causes chronic lack of sufficient lubrication and moisture on the surface of the affected eye at the time of the clinical </w:t>
      </w:r>
      <w:r>
        <w:t>worsening</w:t>
      </w:r>
      <w:r w:rsidRPr="00080C93">
        <w:t xml:space="preserve"> of conjunctivitis;</w:t>
      </w:r>
    </w:p>
    <w:p w:rsidR="00080C93" w:rsidRDefault="00080C93" w:rsidP="00080C93">
      <w:pPr>
        <w:pStyle w:val="Note2"/>
        <w:ind w:left="1843" w:hanging="425"/>
      </w:pPr>
      <w:r>
        <w:t xml:space="preserve">Note: </w:t>
      </w:r>
      <w:r w:rsidRPr="00080C93">
        <w:t>Examples of conditions associated with a chronic lack of sufficient lubrication and moisture on the surface of the eye incl</w:t>
      </w:r>
      <w:r>
        <w:t>ude dysfunctional tear syndrome,</w:t>
      </w:r>
      <w:r w:rsidRPr="00080C93">
        <w:t xml:space="preserve"> </w:t>
      </w:r>
      <w:proofErr w:type="spellStart"/>
      <w:r w:rsidRPr="00080C93">
        <w:t>keratoconjunctivitis</w:t>
      </w:r>
      <w:proofErr w:type="spellEnd"/>
      <w:r w:rsidRPr="00080C93">
        <w:t xml:space="preserve"> </w:t>
      </w:r>
      <w:proofErr w:type="spellStart"/>
      <w:r w:rsidRPr="00080C93">
        <w:t>sicca</w:t>
      </w:r>
      <w:proofErr w:type="spellEnd"/>
      <w:r w:rsidRPr="00080C93">
        <w:t xml:space="preserve"> and </w:t>
      </w:r>
      <w:proofErr w:type="spellStart"/>
      <w:r w:rsidRPr="00080C93">
        <w:t>Sjögren</w:t>
      </w:r>
      <w:proofErr w:type="spellEnd"/>
      <w:r w:rsidRPr="00080C93">
        <w:t xml:space="preserve"> syndrome.</w:t>
      </w:r>
    </w:p>
    <w:p w:rsidR="00080C93" w:rsidRDefault="00080C93" w:rsidP="00080C93">
      <w:pPr>
        <w:pStyle w:val="LV2"/>
      </w:pPr>
      <w:r w:rsidRPr="00080C93">
        <w:t>having ocular or periocular exposure to an allergen within the 24 hours before the clinical worsening of conjunctivitis;</w:t>
      </w:r>
    </w:p>
    <w:p w:rsidR="00080C93" w:rsidRDefault="00080C93" w:rsidP="00080C93">
      <w:pPr>
        <w:pStyle w:val="Note2"/>
      </w:pPr>
      <w:r>
        <w:t xml:space="preserve">Note: </w:t>
      </w:r>
      <w:r w:rsidRPr="00080C93">
        <w:rPr>
          <w:b/>
          <w:i/>
        </w:rPr>
        <w:t>allergen</w:t>
      </w:r>
      <w:r w:rsidR="00237DB9">
        <w:t xml:space="preserve"> is defined in the Schedule </w:t>
      </w:r>
      <w:r w:rsidRPr="00080C93">
        <w:t>1</w:t>
      </w:r>
      <w:r w:rsidR="00237DB9">
        <w:t xml:space="preserve"> -</w:t>
      </w:r>
      <w:r w:rsidRPr="00080C93">
        <w:t xml:space="preserve"> Dictionary.</w:t>
      </w:r>
    </w:p>
    <w:p w:rsidR="00FE4425" w:rsidRDefault="00FE4425" w:rsidP="00FE4425">
      <w:pPr>
        <w:pStyle w:val="LV2"/>
      </w:pPr>
      <w:r w:rsidRPr="00FE4425">
        <w:t>having an autoimmune disease at the time of the clinical worsening of conjunctivitis;</w:t>
      </w:r>
    </w:p>
    <w:p w:rsidR="00FE4425" w:rsidRDefault="00FE4425" w:rsidP="00FE4425">
      <w:pPr>
        <w:pStyle w:val="LV2"/>
      </w:pPr>
      <w:r w:rsidRPr="00FE4425">
        <w:t>having graft versus host disease at the time of the clinical worsening of conjunctivitis;</w:t>
      </w:r>
    </w:p>
    <w:p w:rsidR="00FE4425" w:rsidRDefault="00FE4425" w:rsidP="00FE4425">
      <w:pPr>
        <w:pStyle w:val="LV2"/>
      </w:pPr>
      <w:r w:rsidRPr="00FE4425">
        <w:t>having diabetes mellitus at the time of the clinical worsening of conjunctivitis;</w:t>
      </w:r>
    </w:p>
    <w:p w:rsidR="00AD6149" w:rsidRDefault="00AD6149" w:rsidP="00AD6149">
      <w:pPr>
        <w:pStyle w:val="LV2"/>
      </w:pPr>
      <w:r w:rsidRPr="00AD6149">
        <w:t>having topical medication applied to the affected eye within the 48 hours before the clinical worsening of conjunctivitis;</w:t>
      </w:r>
    </w:p>
    <w:p w:rsidR="00856697" w:rsidRDefault="00856697" w:rsidP="00856697">
      <w:pPr>
        <w:pStyle w:val="LV2"/>
      </w:pPr>
      <w:r w:rsidRPr="00856697">
        <w:t>taking a drug from the specified list of drugs for at least the seven days before the clinical worsening of conjunctivitis;</w:t>
      </w:r>
    </w:p>
    <w:p w:rsidR="00856697" w:rsidRDefault="00856697" w:rsidP="00856697">
      <w:pPr>
        <w:pStyle w:val="Note2"/>
      </w:pPr>
      <w:r>
        <w:t xml:space="preserve">Note: </w:t>
      </w:r>
      <w:r w:rsidRPr="00856697">
        <w:rPr>
          <w:b/>
          <w:i/>
        </w:rPr>
        <w:t>specified list of drugs</w:t>
      </w:r>
      <w:r w:rsidRPr="00856697">
        <w:t xml:space="preserve"> </w:t>
      </w:r>
      <w:r w:rsidR="000A6EC3">
        <w:t>is</w:t>
      </w:r>
      <w:r w:rsidR="00237DB9">
        <w:t xml:space="preserve"> defined in the Schedule </w:t>
      </w:r>
      <w:r w:rsidRPr="00856697">
        <w:t>1</w:t>
      </w:r>
      <w:r w:rsidR="00237DB9">
        <w:t xml:space="preserve"> -</w:t>
      </w:r>
      <w:r w:rsidRPr="00856697">
        <w:t xml:space="preserve"> Dictionary.</w:t>
      </w:r>
    </w:p>
    <w:p w:rsidR="00856697" w:rsidRDefault="00856697" w:rsidP="000A6EC3">
      <w:pPr>
        <w:pStyle w:val="LV2"/>
        <w:keepLines/>
      </w:pPr>
      <w:r w:rsidRPr="00856697">
        <w:t>taking a drug which is associated in the individual with</w:t>
      </w:r>
      <w:r>
        <w:t>:</w:t>
      </w:r>
    </w:p>
    <w:p w:rsidR="00856697" w:rsidRDefault="00856697" w:rsidP="000A6EC3">
      <w:pPr>
        <w:pStyle w:val="LV3"/>
        <w:keepLines/>
      </w:pPr>
      <w:r w:rsidRPr="00856697">
        <w:t>the worsening of conjunctivitis during drug therapy; and</w:t>
      </w:r>
    </w:p>
    <w:p w:rsidR="003907E0" w:rsidRDefault="003907E0" w:rsidP="000A6EC3">
      <w:pPr>
        <w:pStyle w:val="LV3"/>
        <w:keepLines/>
      </w:pPr>
      <w:r w:rsidRPr="003907E0">
        <w:t>the improvement of conjunctivitis within seven days of discontinuing or tapering drug therapy;</w:t>
      </w:r>
    </w:p>
    <w:p w:rsidR="003907E0" w:rsidRDefault="003907E0" w:rsidP="000A6EC3">
      <w:pPr>
        <w:pStyle w:val="LV3"/>
        <w:keepLines/>
        <w:numPr>
          <w:ilvl w:val="0"/>
          <w:numId w:val="0"/>
        </w:numPr>
        <w:ind w:left="1418"/>
      </w:pPr>
      <w:proofErr w:type="gramStart"/>
      <w:r w:rsidRPr="003907E0">
        <w:t>where</w:t>
      </w:r>
      <w:proofErr w:type="gramEnd"/>
      <w:r w:rsidRPr="003907E0">
        <w:t xml:space="preserve"> treatment with the drug continued for at least the seven days before the clinical worsening of conjunctivitis;</w:t>
      </w:r>
    </w:p>
    <w:p w:rsidR="002502DE" w:rsidRDefault="002502DE" w:rsidP="002502DE">
      <w:pPr>
        <w:pStyle w:val="LV2"/>
      </w:pPr>
      <w:r w:rsidRPr="002502DE">
        <w:lastRenderedPageBreak/>
        <w:t>having ocular or periocular exposure to an irritant substance within the 24 hours before the clinical worsening of conjunctivitis;</w:t>
      </w:r>
    </w:p>
    <w:p w:rsidR="002502DE" w:rsidRDefault="002502DE" w:rsidP="002502DE">
      <w:pPr>
        <w:pStyle w:val="Note2"/>
      </w:pPr>
      <w:r>
        <w:t xml:space="preserve">Note: </w:t>
      </w:r>
      <w:r w:rsidRPr="002502DE">
        <w:rPr>
          <w:b/>
          <w:i/>
        </w:rPr>
        <w:t>irritant substance</w:t>
      </w:r>
      <w:r w:rsidR="00237DB9">
        <w:t xml:space="preserve"> is defined in the Schedule </w:t>
      </w:r>
      <w:r w:rsidRPr="002502DE">
        <w:t>1</w:t>
      </w:r>
      <w:r w:rsidR="00237DB9">
        <w:t xml:space="preserve"> -</w:t>
      </w:r>
      <w:r w:rsidRPr="002502DE">
        <w:t xml:space="preserve"> Dictionary.</w:t>
      </w:r>
    </w:p>
    <w:p w:rsidR="00195326" w:rsidRDefault="00195326" w:rsidP="00195326">
      <w:pPr>
        <w:pStyle w:val="LV2"/>
      </w:pPr>
      <w:r w:rsidRPr="00195326">
        <w:t>having mustard gas exposure to the affected eye within the 24 hours b</w:t>
      </w:r>
      <w:r w:rsidR="00237DB9">
        <w:t>efore the clinical worsening of</w:t>
      </w:r>
      <w:r w:rsidRPr="00195326">
        <w:t xml:space="preserve"> conjunctivitis;</w:t>
      </w:r>
    </w:p>
    <w:p w:rsidR="005B476E" w:rsidRDefault="005B476E" w:rsidP="005B476E">
      <w:pPr>
        <w:pStyle w:val="LV2"/>
      </w:pPr>
      <w:r w:rsidRPr="005B476E">
        <w:t>having a foreign body in contact with the affected conjunctiva within the 24 hours before the clinical worsening of conjunctivitis;</w:t>
      </w:r>
    </w:p>
    <w:p w:rsidR="00B72E49" w:rsidRDefault="00B72E49" w:rsidP="00B72E49">
      <w:pPr>
        <w:pStyle w:val="LV2"/>
      </w:pPr>
      <w:r w:rsidRPr="00B72E49">
        <w:t>having an injury to the conjunctiva of the affected eye within the 24 hours before the clinical worsening of conjunctivitis;</w:t>
      </w:r>
    </w:p>
    <w:p w:rsidR="00B72E49" w:rsidRDefault="00B72E49" w:rsidP="00B72E49">
      <w:pPr>
        <w:pStyle w:val="Note2"/>
      </w:pPr>
      <w:r>
        <w:t xml:space="preserve">Note: </w:t>
      </w:r>
      <w:r w:rsidRPr="00B72E49">
        <w:rPr>
          <w:b/>
          <w:i/>
        </w:rPr>
        <w:t>injury to the conjunctiva</w:t>
      </w:r>
      <w:r w:rsidR="00237DB9">
        <w:t xml:space="preserve"> is defined in the Schedule </w:t>
      </w:r>
      <w:r w:rsidRPr="00B72E49">
        <w:t>1</w:t>
      </w:r>
      <w:r w:rsidR="00237DB9">
        <w:t xml:space="preserve"> -</w:t>
      </w:r>
      <w:r w:rsidRPr="00B72E49">
        <w:t xml:space="preserve"> Dictionary.</w:t>
      </w:r>
    </w:p>
    <w:p w:rsidR="00B72E49" w:rsidRDefault="00B72E49" w:rsidP="00B72E49">
      <w:pPr>
        <w:pStyle w:val="LV2"/>
      </w:pPr>
      <w:r w:rsidRPr="00B72E49">
        <w:t>undergoing a course of therapeutic radiation for cancer, where the region of the affected eye was in the field of radiation, at the time of the clinical worsening of conjunctivitis;</w:t>
      </w:r>
    </w:p>
    <w:p w:rsidR="00EC2E9D" w:rsidRDefault="00EC2E9D" w:rsidP="00EC2E9D">
      <w:pPr>
        <w:pStyle w:val="LV2"/>
      </w:pPr>
      <w:r w:rsidRPr="00EC2E9D">
        <w:t>having a benign or malignant neoplasm affecting the conjunctiva or eyelid margin</w:t>
      </w:r>
      <w:r w:rsidR="00AF63CC">
        <w:t xml:space="preserve"> of the affected eye</w:t>
      </w:r>
      <w:r w:rsidRPr="00EC2E9D">
        <w:t xml:space="preserve"> at the time of the clinical worsening of conjunctivitis;</w:t>
      </w:r>
    </w:p>
    <w:p w:rsidR="009806F2" w:rsidRDefault="009806F2" w:rsidP="009806F2">
      <w:pPr>
        <w:pStyle w:val="LV2"/>
      </w:pPr>
      <w:r w:rsidRPr="009806F2">
        <w:t>being in an immunocompromised state as specified at the time of the clinical worsening of conjunctivitis;</w:t>
      </w:r>
    </w:p>
    <w:p w:rsidR="009806F2" w:rsidRDefault="009806F2" w:rsidP="009806F2">
      <w:pPr>
        <w:pStyle w:val="Note2"/>
      </w:pPr>
      <w:r w:rsidRPr="009806F2">
        <w:t xml:space="preserve">Note: </w:t>
      </w:r>
      <w:r w:rsidRPr="009806F2">
        <w:rPr>
          <w:b/>
          <w:i/>
        </w:rPr>
        <w:t>immunocompromised state as specified</w:t>
      </w:r>
      <w:r w:rsidR="00237DB9">
        <w:t xml:space="preserve"> is defined in the Schedule </w:t>
      </w:r>
      <w:r w:rsidRPr="009806F2">
        <w:t>1</w:t>
      </w:r>
      <w:r w:rsidR="00237DB9">
        <w:t xml:space="preserve"> -</w:t>
      </w:r>
      <w:r w:rsidRPr="009806F2">
        <w:t xml:space="preserve"> Dictionary.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0A6EC3" w:rsidRPr="000A6EC3">
        <w:t>conjunctivitis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53998715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A0390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9A0390">
        <w:t>(19</w:t>
      </w:r>
      <w:r w:rsidR="00FF1D47">
        <w:t>)</w:t>
      </w:r>
      <w:r w:rsidR="009A0390">
        <w:t xml:space="preserve"> to 9(37)</w:t>
      </w:r>
      <w:r w:rsidR="00FF1D47">
        <w:t xml:space="preserve"> </w:t>
      </w:r>
      <w:r w:rsidRPr="00187DE1">
        <w:t>appl</w:t>
      </w:r>
      <w:r w:rsidR="009A0390">
        <w:t>y</w:t>
      </w:r>
      <w:r w:rsidRPr="00187DE1">
        <w:t xml:space="preserve"> only to material contribution to, or aggravation of, </w:t>
      </w:r>
      <w:r w:rsidR="000A6EC3" w:rsidRPr="000A6EC3">
        <w:t>conjunctivitis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0A6EC3" w:rsidRPr="000A6EC3">
        <w:t>conjunctivitis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0A1A62">
      <w:pPr>
        <w:pStyle w:val="LV1"/>
        <w:keepNext/>
      </w:pPr>
      <w:bookmarkStart w:id="31" w:name="_Toc53998716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0A1A62">
      <w:pPr>
        <w:pStyle w:val="PlainIndent"/>
        <w:keepNext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782F4E" w:rsidRPr="00E64EE4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399871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3998718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080C93" w:rsidRPr="00080C93" w:rsidRDefault="00080C93" w:rsidP="00080C93">
      <w:pPr>
        <w:pStyle w:val="SH3"/>
      </w:pPr>
      <w:bookmarkStart w:id="37" w:name="_Ref402530810"/>
      <w:proofErr w:type="gramStart"/>
      <w:r w:rsidRPr="00080C93">
        <w:rPr>
          <w:b/>
          <w:i/>
        </w:rPr>
        <w:t>allergen</w:t>
      </w:r>
      <w:proofErr w:type="gramEnd"/>
      <w:r w:rsidRPr="00080C93">
        <w:t xml:space="preserve"> means an antigenic substance capable of producing an immune response.</w:t>
      </w:r>
    </w:p>
    <w:p w:rsidR="009806F2" w:rsidRDefault="009806F2" w:rsidP="009806F2">
      <w:pPr>
        <w:pStyle w:val="SH3"/>
      </w:pPr>
      <w:r w:rsidRPr="009806F2">
        <w:rPr>
          <w:b/>
          <w:i/>
        </w:rPr>
        <w:t>chronic renal failure</w:t>
      </w:r>
      <w:r w:rsidRPr="009806F2">
        <w:t xml:space="preserve"> means:</w:t>
      </w:r>
    </w:p>
    <w:p w:rsidR="009806F2" w:rsidRDefault="009806F2" w:rsidP="009806F2">
      <w:pPr>
        <w:pStyle w:val="SH4"/>
      </w:pPr>
      <w:r>
        <w:t>having a glomerular filtration rate of less than 15 mL/min/1.73 m</w:t>
      </w:r>
      <w:r w:rsidRPr="009806F2">
        <w:rPr>
          <w:vertAlign w:val="superscript"/>
        </w:rPr>
        <w:t>2</w:t>
      </w:r>
      <w:r>
        <w:t xml:space="preserve"> for a period of at least three months; or </w:t>
      </w:r>
    </w:p>
    <w:p w:rsidR="009806F2" w:rsidRDefault="009806F2" w:rsidP="009806F2">
      <w:pPr>
        <w:pStyle w:val="SH4"/>
      </w:pPr>
      <w:r>
        <w:t>a need for renal replacement therapy (dialysis or transplantation) for treatment of complications of decreased glomerular filtration rate which would otherwise increase the risk of morbidity and mortality; or</w:t>
      </w:r>
    </w:p>
    <w:p w:rsidR="009806F2" w:rsidRPr="009806F2" w:rsidRDefault="009806F2" w:rsidP="009806F2">
      <w:pPr>
        <w:pStyle w:val="SH4"/>
      </w:pPr>
      <w:proofErr w:type="gramStart"/>
      <w:r>
        <w:t>undergoing</w:t>
      </w:r>
      <w:proofErr w:type="gramEnd"/>
      <w:r>
        <w:t xml:space="preserve"> chronic dialysis.</w:t>
      </w:r>
    </w:p>
    <w:p w:rsidR="00526462" w:rsidRDefault="000A6EC3" w:rsidP="004A1E0E">
      <w:pPr>
        <w:pStyle w:val="SH3"/>
      </w:pPr>
      <w:proofErr w:type="gramStart"/>
      <w:r w:rsidRPr="000A6EC3">
        <w:rPr>
          <w:b/>
          <w:i/>
        </w:rPr>
        <w:t>conjunctivitis</w:t>
      </w:r>
      <w:r w:rsidR="00526462" w:rsidRPr="00513D05">
        <w:t>—</w:t>
      </w:r>
      <w:proofErr w:type="gramEnd"/>
      <w:r w:rsidR="00526462" w:rsidRPr="00513D05">
        <w:t>see subsection</w:t>
      </w:r>
      <w:r w:rsidR="00526462">
        <w:t xml:space="preserve"> 7(2).</w:t>
      </w:r>
    </w:p>
    <w:p w:rsidR="009806F2" w:rsidRDefault="009806F2" w:rsidP="009806F2">
      <w:pPr>
        <w:pStyle w:val="SH3"/>
      </w:pPr>
      <w:r w:rsidRPr="009806F2">
        <w:rPr>
          <w:b/>
          <w:i/>
        </w:rPr>
        <w:t>immunocompromised state as specified</w:t>
      </w:r>
      <w:r w:rsidRPr="009806F2">
        <w:t xml:space="preserve"> means a condition of substantially lowered immune function, such as would occur in the following conditions or circumstances:</w:t>
      </w:r>
    </w:p>
    <w:p w:rsidR="009806F2" w:rsidRDefault="009806F2" w:rsidP="009806F2">
      <w:pPr>
        <w:pStyle w:val="SH4"/>
      </w:pPr>
      <w:r>
        <w:t>taking an immunosuppressive drug;</w:t>
      </w:r>
    </w:p>
    <w:p w:rsidR="009806F2" w:rsidRDefault="009806F2" w:rsidP="009806F2">
      <w:pPr>
        <w:pStyle w:val="SH4"/>
      </w:pPr>
      <w:r>
        <w:t>having a haematological or solid organ malignancy;</w:t>
      </w:r>
    </w:p>
    <w:p w:rsidR="009806F2" w:rsidRDefault="009806F2" w:rsidP="009806F2">
      <w:pPr>
        <w:pStyle w:val="SH4"/>
      </w:pPr>
      <w:r>
        <w:t xml:space="preserve">having chronic renal failure; </w:t>
      </w:r>
    </w:p>
    <w:p w:rsidR="009806F2" w:rsidRDefault="009806F2" w:rsidP="009806F2">
      <w:pPr>
        <w:pStyle w:val="SH4"/>
      </w:pPr>
      <w:r>
        <w:t>having infection with human immunodeficiency virus;</w:t>
      </w:r>
    </w:p>
    <w:p w:rsidR="009806F2" w:rsidRDefault="009806F2" w:rsidP="009806F2">
      <w:pPr>
        <w:pStyle w:val="SH4"/>
      </w:pPr>
      <w:r>
        <w:t>having severe malnutrition; or</w:t>
      </w:r>
    </w:p>
    <w:p w:rsidR="009806F2" w:rsidRDefault="009806F2" w:rsidP="009806F2">
      <w:pPr>
        <w:pStyle w:val="SH4"/>
      </w:pPr>
      <w:proofErr w:type="gramStart"/>
      <w:r>
        <w:t>undergoing</w:t>
      </w:r>
      <w:proofErr w:type="gramEnd"/>
      <w:r>
        <w:t xml:space="preserve"> solid organ, stem cell or bone marrow transplantation.</w:t>
      </w:r>
    </w:p>
    <w:p w:rsidR="009806F2" w:rsidRPr="009806F2" w:rsidRDefault="009806F2" w:rsidP="000A6EC3">
      <w:pPr>
        <w:pStyle w:val="ScheduleNote"/>
        <w:ind w:left="1276" w:hanging="425"/>
      </w:pPr>
      <w:r>
        <w:t xml:space="preserve">Note: </w:t>
      </w:r>
      <w:r w:rsidRPr="009806F2">
        <w:rPr>
          <w:b/>
          <w:i/>
        </w:rPr>
        <w:t>chronic renal failure</w:t>
      </w:r>
      <w:r w:rsidR="000A6EC3">
        <w:t xml:space="preserve"> and</w:t>
      </w:r>
      <w:r w:rsidRPr="009806F2">
        <w:t xml:space="preserve"> </w:t>
      </w:r>
      <w:r w:rsidRPr="009806F2">
        <w:rPr>
          <w:b/>
          <w:i/>
        </w:rPr>
        <w:t>immunosuppressive drug</w:t>
      </w:r>
      <w:r w:rsidRPr="009806F2">
        <w:t xml:space="preserve"> are also defined in the Schedule</w:t>
      </w:r>
      <w:r w:rsidR="000A6EC3">
        <w:t> </w:t>
      </w:r>
      <w:r w:rsidRPr="009806F2">
        <w:t>1</w:t>
      </w:r>
      <w:r w:rsidR="000A6EC3">
        <w:t> </w:t>
      </w:r>
      <w:r w:rsidR="009B1905">
        <w:t>- </w:t>
      </w:r>
      <w:r w:rsidRPr="009806F2">
        <w:t>Dictionary.</w:t>
      </w:r>
    </w:p>
    <w:p w:rsidR="009806F2" w:rsidRDefault="009806F2" w:rsidP="009806F2">
      <w:pPr>
        <w:pStyle w:val="SH3"/>
      </w:pPr>
      <w:proofErr w:type="gramStart"/>
      <w:r w:rsidRPr="009806F2">
        <w:rPr>
          <w:b/>
          <w:i/>
        </w:rPr>
        <w:t>immunosuppressive</w:t>
      </w:r>
      <w:proofErr w:type="gramEnd"/>
      <w:r w:rsidRPr="009806F2">
        <w:rPr>
          <w:b/>
          <w:i/>
        </w:rPr>
        <w:t xml:space="preserve"> drug</w:t>
      </w:r>
      <w:r w:rsidRPr="009806F2">
        <w:t xml:space="preserve"> means a drug or an agent which results in substantial suppression of immune responses.</w:t>
      </w:r>
    </w:p>
    <w:p w:rsidR="009806F2" w:rsidRDefault="009806F2" w:rsidP="009806F2">
      <w:pPr>
        <w:pStyle w:val="ScheduleNote"/>
      </w:pPr>
      <w:r>
        <w:t xml:space="preserve">Note: </w:t>
      </w:r>
      <w:r w:rsidRPr="009806F2">
        <w:t>Examples of an immunosuppressive drug include:</w:t>
      </w:r>
    </w:p>
    <w:p w:rsidR="006F5240" w:rsidRDefault="006F5240" w:rsidP="006F5240">
      <w:pPr>
        <w:pStyle w:val="ScheduleNote"/>
        <w:spacing w:before="0"/>
        <w:ind w:left="1276"/>
      </w:pPr>
      <w:r>
        <w:t>(</w:t>
      </w:r>
      <w:r w:rsidR="009806F2">
        <w:tab/>
      </w:r>
      <w:r w:rsidR="009806F2">
        <w:tab/>
      </w:r>
      <w:r w:rsidR="009806F2">
        <w:tab/>
      </w:r>
      <w:r>
        <w:t>a)</w:t>
      </w:r>
      <w:r>
        <w:tab/>
        <w:t xml:space="preserve"> </w:t>
      </w:r>
      <w:r>
        <w:tab/>
      </w:r>
      <w:proofErr w:type="gramStart"/>
      <w:r>
        <w:t>chemotherapeutic</w:t>
      </w:r>
      <w:proofErr w:type="gramEnd"/>
      <w:r>
        <w:t xml:space="preserve"> agents used for the treatment of cancer;</w:t>
      </w:r>
    </w:p>
    <w:p w:rsidR="006F5240" w:rsidRDefault="006F5240" w:rsidP="006F5240">
      <w:pPr>
        <w:pStyle w:val="ScheduleNote"/>
        <w:spacing w:before="0"/>
        <w:ind w:left="1276"/>
      </w:pPr>
      <w:r>
        <w:t xml:space="preserve">(b) </w:t>
      </w:r>
      <w:r>
        <w:tab/>
      </w:r>
      <w:proofErr w:type="gramStart"/>
      <w:r>
        <w:t>corticosteroids</w:t>
      </w:r>
      <w:proofErr w:type="gramEnd"/>
      <w:r>
        <w:t>, other than inhaled or topical corticosteroids;</w:t>
      </w:r>
    </w:p>
    <w:p w:rsidR="006F5240" w:rsidRDefault="006F5240" w:rsidP="006F5240">
      <w:pPr>
        <w:pStyle w:val="ScheduleNote"/>
        <w:spacing w:before="0"/>
        <w:ind w:left="1276"/>
      </w:pPr>
      <w:r>
        <w:t>(c)</w:t>
      </w:r>
      <w:r>
        <w:tab/>
        <w:t xml:space="preserve"> drugs used to prevent transplant rejection; or</w:t>
      </w:r>
    </w:p>
    <w:p w:rsidR="009806F2" w:rsidRPr="009806F2" w:rsidRDefault="006F5240" w:rsidP="006F5240">
      <w:pPr>
        <w:pStyle w:val="ScheduleNote"/>
        <w:spacing w:before="0"/>
        <w:ind w:left="1276"/>
      </w:pPr>
      <w:r>
        <w:t xml:space="preserve">(d) </w:t>
      </w:r>
      <w:r>
        <w:tab/>
      </w:r>
      <w:proofErr w:type="gramStart"/>
      <w:r>
        <w:t>a</w:t>
      </w:r>
      <w:proofErr w:type="gramEnd"/>
      <w:r>
        <w:t xml:space="preserve"> tumour necrosis factor-alpha inhibitor.</w:t>
      </w:r>
    </w:p>
    <w:p w:rsidR="00526462" w:rsidRDefault="00526462" w:rsidP="00526462">
      <w:pPr>
        <w:pStyle w:val="SH3"/>
      </w:pPr>
      <w:proofErr w:type="gramStart"/>
      <w:r w:rsidRPr="00526462">
        <w:rPr>
          <w:b/>
          <w:i/>
        </w:rPr>
        <w:t>infection</w:t>
      </w:r>
      <w:proofErr w:type="gramEnd"/>
      <w:r w:rsidRPr="00526462">
        <w:rPr>
          <w:b/>
          <w:i/>
        </w:rPr>
        <w:t xml:space="preserve"> of the conjunctiva</w:t>
      </w:r>
      <w:r w:rsidRPr="00526462">
        <w:t xml:space="preserve"> means a bacterial, viral, </w:t>
      </w:r>
      <w:proofErr w:type="spellStart"/>
      <w:r w:rsidRPr="00526462">
        <w:t>rickettsial</w:t>
      </w:r>
      <w:proofErr w:type="spellEnd"/>
      <w:r w:rsidRPr="00526462">
        <w:t>, parasitic or fungal infection involving the conjunctiva.</w:t>
      </w:r>
    </w:p>
    <w:p w:rsidR="00B72E49" w:rsidRPr="00B72E49" w:rsidRDefault="00B72E49" w:rsidP="00B72E49">
      <w:pPr>
        <w:pStyle w:val="SH3"/>
      </w:pPr>
      <w:proofErr w:type="gramStart"/>
      <w:r w:rsidRPr="00B72E49">
        <w:rPr>
          <w:b/>
          <w:i/>
        </w:rPr>
        <w:t>injury</w:t>
      </w:r>
      <w:proofErr w:type="gramEnd"/>
      <w:r w:rsidRPr="00B72E49">
        <w:rPr>
          <w:b/>
          <w:i/>
        </w:rPr>
        <w:t xml:space="preserve"> to the conjunctiva</w:t>
      </w:r>
      <w:r w:rsidRPr="00B72E49">
        <w:t xml:space="preserve"> means trauma to the ocular surface involving the conjunctiva by mechanisms including thermal, electrical and chemical burns and blunt or penetrating trauma.</w:t>
      </w:r>
    </w:p>
    <w:p w:rsidR="000161E7" w:rsidRDefault="00195326" w:rsidP="00195326">
      <w:pPr>
        <w:pStyle w:val="SH3"/>
      </w:pPr>
      <w:proofErr w:type="gramStart"/>
      <w:r w:rsidRPr="00195326">
        <w:rPr>
          <w:b/>
          <w:i/>
        </w:rPr>
        <w:t>irritant</w:t>
      </w:r>
      <w:proofErr w:type="gramEnd"/>
      <w:r w:rsidRPr="00195326">
        <w:rPr>
          <w:b/>
          <w:i/>
        </w:rPr>
        <w:t xml:space="preserve"> substance</w:t>
      </w:r>
      <w:r w:rsidRPr="00195326">
        <w:t xml:space="preserve"> means a chemical which causes an inflammatory effect on living tissue by chemical action at the site of contact.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0A1A62">
      <w:pPr>
        <w:pStyle w:val="SH3"/>
        <w:keepNext/>
        <w:ind w:left="850"/>
      </w:pPr>
      <w:bookmarkStart w:id="38" w:name="_Ref402529607"/>
      <w:bookmarkEnd w:id="37"/>
      <w:r w:rsidRPr="00E424C8">
        <w:rPr>
          <w:b/>
          <w:i/>
        </w:rPr>
        <w:lastRenderedPageBreak/>
        <w:t>relevant service</w:t>
      </w:r>
      <w:r w:rsidRPr="0090262E">
        <w:t xml:space="preserve"> means:</w:t>
      </w:r>
    </w:p>
    <w:p w:rsidR="0090262E" w:rsidRPr="0090262E" w:rsidRDefault="0090262E" w:rsidP="00526462">
      <w:pPr>
        <w:pStyle w:val="SH4"/>
      </w:pPr>
      <w:r w:rsidRPr="0090262E">
        <w:t xml:space="preserve">operational service under the VEA; </w:t>
      </w:r>
    </w:p>
    <w:p w:rsidR="0090262E" w:rsidRPr="0090262E" w:rsidRDefault="0090262E" w:rsidP="00526462">
      <w:pPr>
        <w:pStyle w:val="SH4"/>
      </w:pPr>
      <w:r w:rsidRPr="0090262E">
        <w:t xml:space="preserve">peacekeeping service under the VEA; </w:t>
      </w:r>
    </w:p>
    <w:p w:rsidR="0090262E" w:rsidRPr="0090262E" w:rsidRDefault="0090262E" w:rsidP="00526462">
      <w:pPr>
        <w:pStyle w:val="SH4"/>
      </w:pPr>
      <w:r w:rsidRPr="0090262E">
        <w:t xml:space="preserve">hazardous service under the VEA; </w:t>
      </w:r>
    </w:p>
    <w:p w:rsidR="0090262E" w:rsidRPr="0090262E" w:rsidRDefault="0090262E" w:rsidP="00526462">
      <w:pPr>
        <w:pStyle w:val="SH4"/>
      </w:pPr>
      <w:r w:rsidRPr="0090262E">
        <w:t>British nuclear test defence service under the VEA;</w:t>
      </w:r>
    </w:p>
    <w:p w:rsidR="0090262E" w:rsidRPr="0090262E" w:rsidRDefault="0090262E" w:rsidP="00526462">
      <w:pPr>
        <w:pStyle w:val="SH4"/>
      </w:pPr>
      <w:r w:rsidRPr="0090262E">
        <w:t>warlike service under the MRCA; or</w:t>
      </w:r>
    </w:p>
    <w:p w:rsidR="00885EAB" w:rsidRPr="0090262E" w:rsidRDefault="0090262E" w:rsidP="00526462">
      <w:pPr>
        <w:pStyle w:val="SH4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526462" w:rsidRDefault="00526462" w:rsidP="00526462">
      <w:pPr>
        <w:pStyle w:val="SH3"/>
      </w:pPr>
      <w:r w:rsidRPr="00526462">
        <w:rPr>
          <w:b/>
          <w:i/>
        </w:rPr>
        <w:t>specified list of conditions</w:t>
      </w:r>
      <w:r w:rsidRPr="00526462">
        <w:t xml:space="preserve"> means:</w:t>
      </w:r>
    </w:p>
    <w:p w:rsidR="00526462" w:rsidRDefault="00526462" w:rsidP="00526462">
      <w:pPr>
        <w:pStyle w:val="SH4"/>
      </w:pPr>
      <w:r>
        <w:t>disorder of nasolacrimal duct or gland;</w:t>
      </w:r>
    </w:p>
    <w:p w:rsidR="00526462" w:rsidRDefault="00526462" w:rsidP="00526462">
      <w:pPr>
        <w:pStyle w:val="SH4"/>
      </w:pPr>
      <w:proofErr w:type="spellStart"/>
      <w:r>
        <w:t>ectropion</w:t>
      </w:r>
      <w:proofErr w:type="spellEnd"/>
      <w:r>
        <w:t>;</w:t>
      </w:r>
    </w:p>
    <w:p w:rsidR="00526462" w:rsidRDefault="00526462" w:rsidP="00526462">
      <w:pPr>
        <w:pStyle w:val="SH4"/>
      </w:pPr>
      <w:r>
        <w:t>exophthalmos; or</w:t>
      </w:r>
    </w:p>
    <w:p w:rsidR="00526462" w:rsidRPr="00526462" w:rsidRDefault="00526462" w:rsidP="00526462">
      <w:pPr>
        <w:pStyle w:val="SH4"/>
      </w:pPr>
      <w:proofErr w:type="gramStart"/>
      <w:r>
        <w:t>lid</w:t>
      </w:r>
      <w:proofErr w:type="gramEnd"/>
      <w:r>
        <w:t xml:space="preserve"> retraction.</w:t>
      </w:r>
    </w:p>
    <w:p w:rsidR="00856697" w:rsidRDefault="00856697" w:rsidP="00856697">
      <w:pPr>
        <w:pStyle w:val="SH3"/>
      </w:pPr>
      <w:r w:rsidRPr="00856697">
        <w:rPr>
          <w:b/>
          <w:i/>
        </w:rPr>
        <w:t>specified list of drugs</w:t>
      </w:r>
      <w:r w:rsidRPr="00856697">
        <w:t xml:space="preserve"> means:</w:t>
      </w:r>
    </w:p>
    <w:p w:rsidR="00856697" w:rsidRDefault="00856697" w:rsidP="00856697">
      <w:pPr>
        <w:pStyle w:val="SH4"/>
      </w:pPr>
      <w:r>
        <w:t>benzodiazepines;</w:t>
      </w:r>
    </w:p>
    <w:p w:rsidR="00856697" w:rsidRDefault="00856697" w:rsidP="00856697">
      <w:pPr>
        <w:pStyle w:val="SH4"/>
      </w:pPr>
      <w:r>
        <w:t>bisphosphonates;</w:t>
      </w:r>
    </w:p>
    <w:p w:rsidR="00856697" w:rsidRDefault="00856697" w:rsidP="00856697">
      <w:pPr>
        <w:pStyle w:val="SH4"/>
      </w:pPr>
      <w:r>
        <w:t>celecoxib;</w:t>
      </w:r>
    </w:p>
    <w:p w:rsidR="00856697" w:rsidRDefault="00856697" w:rsidP="00856697">
      <w:pPr>
        <w:pStyle w:val="SH4"/>
      </w:pPr>
      <w:r>
        <w:t>chemotherapy for cancer;</w:t>
      </w:r>
    </w:p>
    <w:p w:rsidR="00856697" w:rsidRDefault="00856697" w:rsidP="00856697">
      <w:pPr>
        <w:pStyle w:val="SH4"/>
      </w:pPr>
      <w:r>
        <w:t>cyclosporine;</w:t>
      </w:r>
    </w:p>
    <w:p w:rsidR="00856697" w:rsidRDefault="00856697" w:rsidP="00856697">
      <w:pPr>
        <w:pStyle w:val="SH4"/>
      </w:pPr>
      <w:proofErr w:type="spellStart"/>
      <w:r>
        <w:t>dupilumab</w:t>
      </w:r>
      <w:proofErr w:type="spellEnd"/>
      <w:r>
        <w:t>;</w:t>
      </w:r>
    </w:p>
    <w:p w:rsidR="00856697" w:rsidRDefault="00856697" w:rsidP="00856697">
      <w:pPr>
        <w:pStyle w:val="SH4"/>
      </w:pPr>
      <w:r>
        <w:t>fluoxetine;</w:t>
      </w:r>
    </w:p>
    <w:p w:rsidR="00856697" w:rsidRDefault="00856697" w:rsidP="00856697">
      <w:pPr>
        <w:pStyle w:val="SH4"/>
      </w:pPr>
      <w:proofErr w:type="spellStart"/>
      <w:r>
        <w:t>imatinib</w:t>
      </w:r>
      <w:proofErr w:type="spellEnd"/>
      <w:r>
        <w:t>;</w:t>
      </w:r>
    </w:p>
    <w:p w:rsidR="00856697" w:rsidRDefault="00856697" w:rsidP="00856697">
      <w:pPr>
        <w:pStyle w:val="SH4"/>
      </w:pPr>
      <w:proofErr w:type="spellStart"/>
      <w:r>
        <w:t>isotretinoin</w:t>
      </w:r>
      <w:proofErr w:type="spellEnd"/>
      <w:r>
        <w:t>;</w:t>
      </w:r>
    </w:p>
    <w:p w:rsidR="00856697" w:rsidRDefault="00856697" w:rsidP="00856697">
      <w:pPr>
        <w:pStyle w:val="SH4"/>
      </w:pPr>
      <w:r>
        <w:t>paroxetine;</w:t>
      </w:r>
    </w:p>
    <w:p w:rsidR="00856697" w:rsidRDefault="00856697" w:rsidP="00856697">
      <w:pPr>
        <w:pStyle w:val="SH4"/>
      </w:pPr>
      <w:r>
        <w:t>risperidone;</w:t>
      </w:r>
    </w:p>
    <w:p w:rsidR="00856697" w:rsidRDefault="00856697" w:rsidP="00856697">
      <w:pPr>
        <w:pStyle w:val="SH4"/>
      </w:pPr>
      <w:proofErr w:type="spellStart"/>
      <w:r>
        <w:t>tadalafil</w:t>
      </w:r>
      <w:proofErr w:type="spellEnd"/>
      <w:r>
        <w:t>;</w:t>
      </w:r>
    </w:p>
    <w:p w:rsidR="00856697" w:rsidRDefault="00856697" w:rsidP="00856697">
      <w:pPr>
        <w:pStyle w:val="SH4"/>
      </w:pPr>
      <w:proofErr w:type="spellStart"/>
      <w:r>
        <w:t>topiramate</w:t>
      </w:r>
      <w:proofErr w:type="spellEnd"/>
      <w:r>
        <w:t>;</w:t>
      </w:r>
    </w:p>
    <w:p w:rsidR="00856697" w:rsidRDefault="000A1A62" w:rsidP="00856697">
      <w:pPr>
        <w:pStyle w:val="SH4"/>
      </w:pPr>
      <w:proofErr w:type="spellStart"/>
      <w:r>
        <w:t>vardenafil</w:t>
      </w:r>
      <w:proofErr w:type="spellEnd"/>
      <w:r>
        <w:t>;</w:t>
      </w:r>
      <w:r w:rsidR="00856697">
        <w:t xml:space="preserve"> or</w:t>
      </w:r>
    </w:p>
    <w:p w:rsidR="00856697" w:rsidRPr="00856697" w:rsidRDefault="00856697" w:rsidP="00856697">
      <w:pPr>
        <w:pStyle w:val="SH4"/>
      </w:pPr>
      <w:proofErr w:type="spellStart"/>
      <w:proofErr w:type="gramStart"/>
      <w:r>
        <w:t>vemurafenib</w:t>
      </w:r>
      <w:proofErr w:type="spellEnd"/>
      <w:proofErr w:type="gramEnd"/>
      <w:r>
        <w:t>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526462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526462">
      <w:pPr>
        <w:pStyle w:val="SH4"/>
      </w:pPr>
      <w:r w:rsidRPr="00513D05">
        <w:tab/>
        <w:t>respiratory failure;</w:t>
      </w:r>
    </w:p>
    <w:p w:rsidR="00885EAB" w:rsidRPr="00513D05" w:rsidRDefault="00885EAB" w:rsidP="00526462">
      <w:pPr>
        <w:pStyle w:val="SH4"/>
      </w:pPr>
      <w:r w:rsidRPr="00513D05">
        <w:tab/>
        <w:t>cardiac arrest;</w:t>
      </w:r>
    </w:p>
    <w:p w:rsidR="00885EAB" w:rsidRPr="00513D05" w:rsidRDefault="00885EAB" w:rsidP="00526462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526462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4A2007" w:rsidRPr="00C01863" w:rsidTr="000A6EC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0A6EC3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A6EC3">
            <w:rPr>
              <w:i/>
              <w:sz w:val="18"/>
              <w:szCs w:val="18"/>
            </w:rPr>
            <w:t>Conjunctivitis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0A6EC3">
            <w:rPr>
              <w:i/>
              <w:sz w:val="18"/>
              <w:szCs w:val="18"/>
            </w:rPr>
            <w:t>76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0A6EC3">
            <w:rPr>
              <w:i/>
              <w:sz w:val="18"/>
              <w:szCs w:val="18"/>
            </w:rPr>
            <w:t>2020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04907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04907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4A2007" w:rsidRPr="00C01863" w:rsidTr="000A6EC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0A6EC3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A6EC3">
            <w:rPr>
              <w:i/>
              <w:sz w:val="18"/>
              <w:szCs w:val="18"/>
            </w:rPr>
            <w:t>Conjunctivitis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0A6EC3">
            <w:rPr>
              <w:i/>
              <w:sz w:val="18"/>
              <w:szCs w:val="18"/>
            </w:rPr>
            <w:t>76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0A6EC3">
            <w:rPr>
              <w:i/>
              <w:sz w:val="18"/>
              <w:szCs w:val="18"/>
            </w:rPr>
            <w:t>2020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0490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04907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3ACC1808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596"/>
    <w:rsid w:val="000136AF"/>
    <w:rsid w:val="0001587D"/>
    <w:rsid w:val="000161E7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C93"/>
    <w:rsid w:val="00081B7C"/>
    <w:rsid w:val="00085567"/>
    <w:rsid w:val="0008674F"/>
    <w:rsid w:val="00097FDF"/>
    <w:rsid w:val="000A1A62"/>
    <w:rsid w:val="000A3D68"/>
    <w:rsid w:val="000A651F"/>
    <w:rsid w:val="000A6EC3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3FE5"/>
    <w:rsid w:val="00194C3E"/>
    <w:rsid w:val="00195326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4907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37DB9"/>
    <w:rsid w:val="0024010F"/>
    <w:rsid w:val="00240749"/>
    <w:rsid w:val="00243018"/>
    <w:rsid w:val="002502DE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85E1D"/>
    <w:rsid w:val="003907E0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4CAA"/>
    <w:rsid w:val="00505D3D"/>
    <w:rsid w:val="00506AF6"/>
    <w:rsid w:val="00513D05"/>
    <w:rsid w:val="00516768"/>
    <w:rsid w:val="00516B8D"/>
    <w:rsid w:val="005226B5"/>
    <w:rsid w:val="00526462"/>
    <w:rsid w:val="005268CF"/>
    <w:rsid w:val="0053697E"/>
    <w:rsid w:val="00537FBC"/>
    <w:rsid w:val="00545116"/>
    <w:rsid w:val="005574D1"/>
    <w:rsid w:val="00571617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B476E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53B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6F5240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697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A698F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06F2"/>
    <w:rsid w:val="00982242"/>
    <w:rsid w:val="00984EE9"/>
    <w:rsid w:val="009868E9"/>
    <w:rsid w:val="00997416"/>
    <w:rsid w:val="009A0390"/>
    <w:rsid w:val="009B1905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6149"/>
    <w:rsid w:val="00AD7889"/>
    <w:rsid w:val="00AD7AC2"/>
    <w:rsid w:val="00AD7DCC"/>
    <w:rsid w:val="00AE67D2"/>
    <w:rsid w:val="00AF021B"/>
    <w:rsid w:val="00AF06CF"/>
    <w:rsid w:val="00AF63CC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72E49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49F0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2E9D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425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856697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526462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856697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2123</Words>
  <Characters>12106</Characters>
  <Application>Microsoft Office Word</Application>
  <DocSecurity>0</DocSecurity>
  <PresentationFormat/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2017-10-26T01:51:00Z</dcterms:created>
  <dcterms:modified xsi:type="dcterms:W3CDTF">2020-10-27T06:27:00Z</dcterms:modified>
  <cp:category/>
  <cp:contentStatus/>
  <dc:language/>
  <cp:version/>
</cp:coreProperties>
</file>