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CC466E" w:rsidP="006647B7">
      <w:pPr>
        <w:pStyle w:val="Plainheader"/>
      </w:pPr>
      <w:bookmarkStart w:id="0" w:name="SoP_Name_Title"/>
      <w:r>
        <w:t>DISLOCATION OF A JOINT AND SUBLUXATION OF A JOINT</w:t>
      </w:r>
      <w:bookmarkEnd w:id="0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A7281">
        <w:t>56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CC466E">
        <w:t>201</w:t>
      </w:r>
      <w:r w:rsidR="000D1F57">
        <w:t>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A7281">
        <w:t>26 April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0E060C" w:rsidP="0034373D">
            <w:pPr>
              <w:pStyle w:val="Plain"/>
            </w:pPr>
            <w:bookmarkStart w:id="3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F2C1A7" wp14:editId="16FC1A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CA7281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A7281">
        <w:rPr>
          <w:noProof/>
        </w:rPr>
        <w:t>1</w:t>
      </w:r>
      <w:r w:rsidR="00CA7281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A7281">
        <w:rPr>
          <w:noProof/>
        </w:rPr>
        <w:t>Name</w:t>
      </w:r>
      <w:r w:rsidR="00CA7281">
        <w:rPr>
          <w:noProof/>
        </w:rPr>
        <w:tab/>
      </w:r>
      <w:r w:rsidR="00CA7281">
        <w:rPr>
          <w:noProof/>
        </w:rPr>
        <w:fldChar w:fldCharType="begin"/>
      </w:r>
      <w:r w:rsidR="00CA7281">
        <w:rPr>
          <w:noProof/>
        </w:rPr>
        <w:instrText xml:space="preserve"> PAGEREF _Toc4658745 \h </w:instrText>
      </w:r>
      <w:r w:rsidR="00CA7281">
        <w:rPr>
          <w:noProof/>
        </w:rPr>
      </w:r>
      <w:r w:rsidR="00CA7281">
        <w:rPr>
          <w:noProof/>
        </w:rPr>
        <w:fldChar w:fldCharType="separate"/>
      </w:r>
      <w:r w:rsidR="00DD333C">
        <w:rPr>
          <w:noProof/>
        </w:rPr>
        <w:t>3</w:t>
      </w:r>
      <w:r w:rsidR="00CA7281"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_Toc4658746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3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_Toc4658747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3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_Toc4658748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3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_Toc4658749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3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_Toc4658750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3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_Toc4658751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3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_Toc4658752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4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_Toc4658753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4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_Toc4658754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5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_Toc4658755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5</w:t>
      </w:r>
      <w:r>
        <w:rPr>
          <w:noProof/>
        </w:rPr>
        <w:fldChar w:fldCharType="end"/>
      </w:r>
    </w:p>
    <w:p w:rsidR="00CA7281" w:rsidRDefault="00CA72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_Toc4658756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7</w:t>
      </w:r>
      <w:r>
        <w:rPr>
          <w:noProof/>
        </w:rPr>
        <w:fldChar w:fldCharType="end"/>
      </w:r>
    </w:p>
    <w:p w:rsidR="00CA7281" w:rsidRDefault="00CA7281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_Toc4658757 \h </w:instrText>
      </w:r>
      <w:r>
        <w:rPr>
          <w:noProof/>
        </w:rPr>
      </w:r>
      <w:r>
        <w:rPr>
          <w:noProof/>
        </w:rPr>
        <w:fldChar w:fldCharType="separate"/>
      </w:r>
      <w:r w:rsidR="00DD333C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4658745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CC466E">
        <w:rPr>
          <w:i/>
        </w:rPr>
        <w:t>dislocation of a joint and subluxation of a joint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526850">
        <w:t>56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C466E">
        <w:t>201</w:t>
      </w:r>
      <w:r w:rsidR="00ED2946">
        <w:t>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4658746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CA7281">
        <w:t xml:space="preserve"> 27 May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4658747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4658748"/>
      <w:r>
        <w:t>Re</w:t>
      </w:r>
      <w:r w:rsidR="00CB7412">
        <w:t>peal</w:t>
      </w:r>
      <w:bookmarkEnd w:id="10"/>
    </w:p>
    <w:p w:rsidR="007959B9" w:rsidRPr="007527C1" w:rsidRDefault="007959B9" w:rsidP="00DF65CF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CC466E" w:rsidRPr="00CC466E">
        <w:t xml:space="preserve">dislocation </w:t>
      </w:r>
      <w:r>
        <w:t xml:space="preserve">No. </w:t>
      </w:r>
      <w:r w:rsidR="00CC466E">
        <w:t>25</w:t>
      </w:r>
      <w:r>
        <w:t xml:space="preserve"> of </w:t>
      </w:r>
      <w:r w:rsidR="00CC466E">
        <w:t>2010</w:t>
      </w:r>
      <w:r w:rsidR="00CB7412">
        <w:t xml:space="preserve"> </w:t>
      </w:r>
      <w:r w:rsidR="00CB7412" w:rsidRPr="00786DAE">
        <w:t xml:space="preserve">(Federal Register of Legislation No. </w:t>
      </w:r>
      <w:r w:rsidR="00CC466E" w:rsidRPr="00CC466E">
        <w:t>F2010L01041</w:t>
      </w:r>
      <w:r w:rsidR="00CB7412" w:rsidRPr="00786DAE">
        <w:t xml:space="preserve">) </w:t>
      </w:r>
      <w:r w:rsidR="00CB7412" w:rsidRPr="00DA3996">
        <w:t>made under subsection 196B(</w:t>
      </w:r>
      <w:r w:rsidR="008B542F">
        <w:t>3</w:t>
      </w:r>
      <w:r w:rsidR="00CB7412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CB7412">
        <w:t>pealed</w:t>
      </w:r>
      <w:r>
        <w:t>.</w:t>
      </w:r>
    </w:p>
    <w:p w:rsidR="007C7DEE" w:rsidRPr="00684C0E" w:rsidRDefault="007C7DEE" w:rsidP="00C96667">
      <w:pPr>
        <w:pStyle w:val="LV1"/>
      </w:pPr>
      <w:bookmarkStart w:id="11" w:name="_Toc4658749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658750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65875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C466E" w:rsidRPr="00CC466E">
        <w:t>dislocation of a joint and subluxation of a joint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C466E" w:rsidRPr="00CC466E">
        <w:t>dislocation of a joint and subluxation of a joint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C466E" w:rsidRPr="00CC466E">
        <w:rPr>
          <w:b/>
        </w:rPr>
        <w:t>dislocation of a joint and subluxation of a joint</w:t>
      </w:r>
    </w:p>
    <w:p w:rsidR="002716E4" w:rsidRDefault="007C7DEE" w:rsidP="00DF65CF">
      <w:pPr>
        <w:pStyle w:val="LV2"/>
      </w:pPr>
      <w:bookmarkStart w:id="19" w:name="_Ref409598124"/>
      <w:bookmarkStart w:id="20" w:name="_Ref402529683"/>
      <w:r w:rsidRPr="00237BAF">
        <w:t>For the purposes of this Statement of Principles</w:t>
      </w:r>
      <w:bookmarkEnd w:id="19"/>
      <w:r w:rsidR="000D32C1">
        <w:t>:</w:t>
      </w:r>
    </w:p>
    <w:p w:rsidR="000D32C1" w:rsidRPr="00E640A6" w:rsidRDefault="000D32C1" w:rsidP="000D32C1">
      <w:pPr>
        <w:pStyle w:val="LV3"/>
        <w:spacing w:after="100"/>
        <w:contextualSpacing w:val="0"/>
      </w:pPr>
      <w:r w:rsidRPr="00E640A6">
        <w:t>dislocation of a joint means an episode of displacement of a joint such that there is complete loss of contact between the articulating surfaces of the bones or internal joint prosthesis; and</w:t>
      </w:r>
    </w:p>
    <w:p w:rsidR="000D32C1" w:rsidRPr="00E640A6" w:rsidRDefault="000D32C1" w:rsidP="000D32C1">
      <w:pPr>
        <w:pStyle w:val="LV3"/>
        <w:spacing w:before="100" w:after="100"/>
        <w:contextualSpacing w:val="0"/>
      </w:pPr>
      <w:r w:rsidRPr="00E640A6">
        <w:t>subluxation of a joint means an episode of displacement of a joint such that there is partial loss of contact between the articulating surfaces of the bones or internal joint prosthesis; and</w:t>
      </w:r>
    </w:p>
    <w:p w:rsidR="000D1F57" w:rsidRDefault="000D32C1" w:rsidP="000D32C1">
      <w:pPr>
        <w:pStyle w:val="LV3"/>
        <w:spacing w:before="100" w:after="100"/>
        <w:contextualSpacing w:val="0"/>
      </w:pPr>
      <w:r w:rsidRPr="00E640A6">
        <w:t>dislocation of a joint and subluxation of a joint includes</w:t>
      </w:r>
      <w:r w:rsidR="000D1F57">
        <w:t>:</w:t>
      </w:r>
    </w:p>
    <w:p w:rsidR="000D1F57" w:rsidRDefault="000D32C1" w:rsidP="000D1F57">
      <w:pPr>
        <w:pStyle w:val="LV4"/>
      </w:pPr>
      <w:r w:rsidRPr="00E640A6">
        <w:t>joint dissociation</w:t>
      </w:r>
      <w:r w:rsidR="000D1F57">
        <w:t>; and</w:t>
      </w:r>
    </w:p>
    <w:p w:rsidR="000D32C1" w:rsidRPr="00E640A6" w:rsidRDefault="000D32C1" w:rsidP="000D1F57">
      <w:pPr>
        <w:pStyle w:val="LV4"/>
      </w:pPr>
      <w:r w:rsidRPr="00E640A6">
        <w:lastRenderedPageBreak/>
        <w:t xml:space="preserve">dislocation or subluxation at a synchondrosis, syndesmosis </w:t>
      </w:r>
      <w:r w:rsidR="000D1F57">
        <w:t>or</w:t>
      </w:r>
      <w:r w:rsidRPr="00E640A6">
        <w:t xml:space="preserve"> an internal joint prosthesis; and</w:t>
      </w:r>
    </w:p>
    <w:p w:rsidR="000D32C1" w:rsidRPr="00237BAF" w:rsidRDefault="000D32C1" w:rsidP="000D32C1">
      <w:pPr>
        <w:pStyle w:val="LV3"/>
        <w:ind w:left="1985"/>
      </w:pPr>
      <w:r w:rsidRPr="00E640A6">
        <w:t>dislocation of a joint and subluxation of a joint excludes spondylolisthesis, congenital dislocation or subluxation, recurrent dislocation or subluxation due to joint instability, and loosening or migration of an internal joint prosthesis.</w:t>
      </w:r>
    </w:p>
    <w:bookmarkEnd w:id="20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C466E" w:rsidRPr="00CC466E">
        <w:rPr>
          <w:b/>
        </w:rPr>
        <w:t xml:space="preserve">dislocation of a joint </w:t>
      </w:r>
      <w:r w:rsidR="000D32C1">
        <w:rPr>
          <w:b/>
        </w:rPr>
        <w:t>or</w:t>
      </w:r>
      <w:r w:rsidR="00CC466E" w:rsidRPr="00CC466E">
        <w:rPr>
          <w:b/>
        </w:rPr>
        <w:t xml:space="preserve"> subluxation of a joint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C466E" w:rsidRPr="00CC466E">
        <w:t xml:space="preserve">dislocation of a joint </w:t>
      </w:r>
      <w:r w:rsidR="000D32C1">
        <w:t>or</w:t>
      </w:r>
      <w:r w:rsidR="00CC466E" w:rsidRPr="00CC466E">
        <w:t xml:space="preserve"> subluxation of a joint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CC466E" w:rsidRPr="00CC466E">
        <w:t xml:space="preserve">dislocation of a joint </w:t>
      </w:r>
      <w:r w:rsidR="000D32C1">
        <w:t>or</w:t>
      </w:r>
      <w:r w:rsidR="00CC466E" w:rsidRPr="00CC466E">
        <w:t xml:space="preserve"> subluxation of a joint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1" w:name="_Toc4658752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C466E" w:rsidRPr="00CC466E">
        <w:t xml:space="preserve">dislocation of a joint </w:t>
      </w:r>
      <w:r w:rsidR="000D32C1">
        <w:t>or</w:t>
      </w:r>
      <w:r w:rsidR="00CC466E" w:rsidRPr="00CC466E">
        <w:t xml:space="preserve"> subluxation of a joint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C466E" w:rsidRPr="00CC466E">
        <w:t xml:space="preserve">dislocation of a joint </w:t>
      </w:r>
      <w:r w:rsidR="000D32C1">
        <w:t>or</w:t>
      </w:r>
      <w:r w:rsidR="00CC466E" w:rsidRPr="00CC466E">
        <w:t xml:space="preserve"> subluxation of a joint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658753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C466E" w:rsidRPr="00CC466E">
        <w:t xml:space="preserve">dislocation of a joint </w:t>
      </w:r>
      <w:r w:rsidR="000D32C1">
        <w:t>or</w:t>
      </w:r>
      <w:r w:rsidR="00CC466E" w:rsidRPr="00CC466E">
        <w:t xml:space="preserve"> subluxation of a joint</w:t>
      </w:r>
      <w:r w:rsidR="007A3989">
        <w:t xml:space="preserve"> </w:t>
      </w:r>
      <w:r w:rsidR="007C7DEE" w:rsidRPr="00AA6D8B">
        <w:t xml:space="preserve">or death from </w:t>
      </w:r>
      <w:r w:rsidR="00CC466E" w:rsidRPr="00CC466E">
        <w:t xml:space="preserve">dislocation of a joint </w:t>
      </w:r>
      <w:r w:rsidR="000D32C1">
        <w:t>or</w:t>
      </w:r>
      <w:r w:rsidR="00CC466E" w:rsidRPr="00CC466E">
        <w:t xml:space="preserve"> subluxation of a joint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862A3B" w:rsidRPr="008D1B8B" w:rsidRDefault="00862A3B" w:rsidP="00862A3B">
      <w:pPr>
        <w:pStyle w:val="LV2"/>
      </w:pPr>
      <w:bookmarkStart w:id="27" w:name="_Ref402530260"/>
      <w:bookmarkStart w:id="28" w:name="_Ref409598844"/>
      <w:r w:rsidRPr="00690802">
        <w:t>having physical trauma to the affected joint at the time of the clinical onset of dislocation of a joint or subluxation of a joint;</w:t>
      </w:r>
    </w:p>
    <w:p w:rsidR="00862A3B" w:rsidRPr="00046E67" w:rsidRDefault="00862A3B" w:rsidP="00862A3B">
      <w:pPr>
        <w:pStyle w:val="Note2"/>
        <w:ind w:left="1843" w:hanging="425"/>
      </w:pPr>
      <w:r>
        <w:t xml:space="preserve">Note: </w:t>
      </w:r>
      <w:r w:rsidRPr="00690802">
        <w:t xml:space="preserve">Examples of activities and circumstances involving trauma to the affected joint </w:t>
      </w:r>
      <w:r w:rsidR="009A1887">
        <w:t xml:space="preserve">include, but are not limited to, </w:t>
      </w:r>
      <w:r w:rsidRPr="00690802">
        <w:t>falls, collisions, lifting weights, push ups, pull ups, throwing objects, seizure and electrical injury</w:t>
      </w:r>
      <w:r w:rsidRPr="00046E67">
        <w:t>.</w:t>
      </w:r>
      <w:r w:rsidRPr="00046E67">
        <w:tab/>
      </w:r>
      <w:r>
        <w:t xml:space="preserve"> </w:t>
      </w:r>
    </w:p>
    <w:p w:rsidR="00862A3B" w:rsidRDefault="00862A3B" w:rsidP="00862A3B">
      <w:pPr>
        <w:pStyle w:val="LV2"/>
      </w:pPr>
      <w:r w:rsidRPr="00690802">
        <w:t>having damage to a soft tissue structure as specified at the time of the clinical onset of dislocation of a joint or subluxation of a joint;</w:t>
      </w:r>
    </w:p>
    <w:p w:rsidR="00862A3B" w:rsidRDefault="00862A3B" w:rsidP="00862A3B">
      <w:pPr>
        <w:pStyle w:val="Note2"/>
      </w:pPr>
      <w:r w:rsidRPr="00690802">
        <w:t xml:space="preserve">Note: </w:t>
      </w:r>
      <w:r w:rsidRPr="00690802">
        <w:rPr>
          <w:b/>
          <w:i/>
        </w:rPr>
        <w:t>soft tissue structure as specified</w:t>
      </w:r>
      <w:r w:rsidRPr="00690802">
        <w:t xml:space="preserve"> is defined in the Schedule 1 - Dictionary.</w:t>
      </w:r>
    </w:p>
    <w:p w:rsidR="00862A3B" w:rsidRDefault="00862A3B" w:rsidP="00862A3B">
      <w:pPr>
        <w:pStyle w:val="LV2"/>
      </w:pPr>
      <w:r w:rsidRPr="00690802">
        <w:t>having a fracture, avulsion or bony abnormality involving the articulating surfaces of the affected joint, at the time of the clinical onset of dislocation of a joint or subluxation of a joint;</w:t>
      </w:r>
    </w:p>
    <w:p w:rsidR="00862A3B" w:rsidRDefault="00862A3B" w:rsidP="00862A3B">
      <w:pPr>
        <w:pStyle w:val="Note2"/>
        <w:ind w:left="1843" w:hanging="425"/>
      </w:pPr>
      <w:r>
        <w:t xml:space="preserve">Note: </w:t>
      </w:r>
      <w:r w:rsidRPr="00690802">
        <w:t xml:space="preserve">Examples of </w:t>
      </w:r>
      <w:r w:rsidR="00616721">
        <w:t xml:space="preserve">conditions which can cause a </w:t>
      </w:r>
      <w:r w:rsidRPr="00690802">
        <w:t xml:space="preserve">bony abnormality </w:t>
      </w:r>
      <w:r w:rsidR="009A1887">
        <w:t xml:space="preserve">include, but are not limited to, </w:t>
      </w:r>
      <w:r w:rsidRPr="00690802">
        <w:t>osteonecrosis, dysbaric osteonecrosis and femoroacetabular impingement.</w:t>
      </w:r>
    </w:p>
    <w:p w:rsidR="00862A3B" w:rsidRDefault="00862A3B" w:rsidP="00CA7281">
      <w:pPr>
        <w:pStyle w:val="LV2"/>
        <w:keepLines/>
      </w:pPr>
      <w:r w:rsidRPr="00690802">
        <w:lastRenderedPageBreak/>
        <w:t>having a disease process as specified affecting the normal structural or functional relationship between the articulating surfaces of the affected joint at the time of the clinical onset of dislocation of a joint or subluxation of a joint;</w:t>
      </w:r>
    </w:p>
    <w:p w:rsidR="00862A3B" w:rsidRDefault="00862A3B" w:rsidP="00862A3B">
      <w:pPr>
        <w:pStyle w:val="Note2"/>
      </w:pPr>
      <w:r>
        <w:t xml:space="preserve">Note: </w:t>
      </w:r>
      <w:r w:rsidRPr="00690802">
        <w:rPr>
          <w:b/>
          <w:i/>
        </w:rPr>
        <w:t>disease process as specified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– </w:t>
      </w:r>
      <w:r w:rsidRPr="00046E67">
        <w:t>Dictionary</w:t>
      </w:r>
      <w:r>
        <w:t>.</w:t>
      </w:r>
    </w:p>
    <w:p w:rsidR="00862A3B" w:rsidRDefault="00862A3B" w:rsidP="00862A3B">
      <w:pPr>
        <w:pStyle w:val="LV2"/>
      </w:pPr>
      <w:r>
        <w:t xml:space="preserve">for dislocation of a temporomandibular joint or subluxation of a temporomandibular joint only, undertaking an activity or undergoing a medical procedure that involves wide opening of the mouth at the time of the clinical onset of dislocation of a joint or subluxation of a joint; </w:t>
      </w:r>
    </w:p>
    <w:p w:rsidR="00862A3B" w:rsidRDefault="00862A3B" w:rsidP="00862A3B">
      <w:pPr>
        <w:pStyle w:val="Note2"/>
        <w:ind w:left="1985" w:hanging="567"/>
      </w:pPr>
      <w:r>
        <w:t xml:space="preserve">Note 1: Examples of activities which may involve wide mouth opening </w:t>
      </w:r>
      <w:r w:rsidR="009A1887">
        <w:t xml:space="preserve">include, but are not limited to, </w:t>
      </w:r>
      <w:r>
        <w:t>yawning, laughing, vomiting, coughing</w:t>
      </w:r>
      <w:r w:rsidR="000D1F57">
        <w:t>,</w:t>
      </w:r>
      <w:r>
        <w:t xml:space="preserve"> and chewing large pieces of food. </w:t>
      </w:r>
    </w:p>
    <w:p w:rsidR="00862A3B" w:rsidRDefault="00862A3B" w:rsidP="00862A3B">
      <w:pPr>
        <w:pStyle w:val="Note2"/>
        <w:ind w:left="1985" w:hanging="567"/>
      </w:pPr>
      <w:r>
        <w:t xml:space="preserve">Note 2: </w:t>
      </w:r>
      <w:r w:rsidR="000D1F57" w:rsidRPr="000D1F57">
        <w:t xml:space="preserve">Examples of medical procedures that involve wide mouth opening </w:t>
      </w:r>
      <w:r w:rsidR="009A1887">
        <w:t xml:space="preserve">include, but are not limited to, </w:t>
      </w:r>
      <w:r w:rsidR="000D1F57" w:rsidRPr="000D1F57">
        <w:t>dental procedures, direct laryngoscopy, and intravenous administration of medications which cause drug-induced yawning</w:t>
      </w:r>
      <w:r>
        <w:t>.</w:t>
      </w:r>
    </w:p>
    <w:p w:rsidR="00862A3B" w:rsidRDefault="00862A3B" w:rsidP="00862A3B">
      <w:pPr>
        <w:pStyle w:val="LV2"/>
      </w:pPr>
      <w:r w:rsidRPr="005B7893">
        <w:t>for dislocation of a tibiofemoral joint or subluxation of a tibiofemoral joint only, having morbid obesity at the time of the clinical onset of dislocation of a joint or subluxation of a joint;</w:t>
      </w:r>
    </w:p>
    <w:p w:rsidR="007832D0" w:rsidRDefault="00862A3B" w:rsidP="00862A3B">
      <w:pPr>
        <w:pStyle w:val="LV2"/>
      </w:pPr>
      <w:r w:rsidRPr="005B7893">
        <w:t>for dislocation of a total hip joint prosthesis only</w:t>
      </w:r>
      <w:r w:rsidR="007832D0">
        <w:t>:</w:t>
      </w:r>
      <w:r w:rsidRPr="005B7893">
        <w:t xml:space="preserve"> </w:t>
      </w:r>
    </w:p>
    <w:p w:rsidR="00862A3B" w:rsidRDefault="00862A3B" w:rsidP="007832D0">
      <w:pPr>
        <w:pStyle w:val="LV3"/>
      </w:pPr>
      <w:r w:rsidRPr="005B7893">
        <w:t>being obese at the time of the clinical onset of dislocation of a joint;</w:t>
      </w:r>
      <w:r w:rsidR="00B32A08">
        <w:t xml:space="preserve"> or</w:t>
      </w:r>
    </w:p>
    <w:p w:rsidR="00862A3B" w:rsidRDefault="00862A3B" w:rsidP="007832D0">
      <w:pPr>
        <w:pStyle w:val="Note1"/>
      </w:pPr>
      <w:r>
        <w:t xml:space="preserve">Note: </w:t>
      </w:r>
      <w:r w:rsidRPr="00690802">
        <w:rPr>
          <w:b/>
          <w:i/>
        </w:rPr>
        <w:t>being obese</w:t>
      </w:r>
      <w:r>
        <w:t xml:space="preserve"> is</w:t>
      </w:r>
      <w:r w:rsidRPr="00046E67">
        <w:t xml:space="preserve"> defined in the </w:t>
      </w:r>
      <w:r>
        <w:t>Schedule 1 - </w:t>
      </w:r>
      <w:r w:rsidRPr="00046E67">
        <w:t>Dictionary.</w:t>
      </w:r>
    </w:p>
    <w:p w:rsidR="00DF65CF" w:rsidRDefault="00862A3B" w:rsidP="007832D0">
      <w:pPr>
        <w:pStyle w:val="LV3"/>
      </w:pPr>
      <w:r w:rsidRPr="005B7893">
        <w:t>having lumbar spondylosis, lumbar intervertebral disc prolapse, lumbar spondylolisthesis, lumbar spinal stenosis or lumbar spinal fusion at the time of the clinical onset of dislocation of a joint;</w:t>
      </w:r>
    </w:p>
    <w:p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CC466E" w:rsidRPr="00CC466E">
        <w:t xml:space="preserve">dislocation of a joint </w:t>
      </w:r>
      <w:r w:rsidR="006C62E4">
        <w:t>or</w:t>
      </w:r>
      <w:r w:rsidR="00CC466E" w:rsidRPr="00CC466E">
        <w:t xml:space="preserve"> subluxation of a joint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4658754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1520F6">
        <w:t>8</w:t>
      </w:r>
      <w:r w:rsidR="00FF1D47">
        <w:t xml:space="preserve">) </w:t>
      </w:r>
      <w:r w:rsidRPr="00187DE1">
        <w:t xml:space="preserve">applies only to material contribution to, or aggravation of, </w:t>
      </w:r>
      <w:r w:rsidR="00CC466E" w:rsidRPr="00CC466E">
        <w:t xml:space="preserve">dislocation of a joint </w:t>
      </w:r>
      <w:r w:rsidR="006C62E4">
        <w:t>or</w:t>
      </w:r>
      <w:r w:rsidR="00CC466E" w:rsidRPr="00CC466E">
        <w:t xml:space="preserve"> subluxation of a joint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CC466E" w:rsidRPr="00CC466E">
        <w:t xml:space="preserve">dislocation of a joint </w:t>
      </w:r>
      <w:r w:rsidR="006C62E4">
        <w:t>or</w:t>
      </w:r>
      <w:r w:rsidR="00CC466E" w:rsidRPr="00CC466E">
        <w:t xml:space="preserve"> subluxation of a joint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465875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65875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4658757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0D32C1" w:rsidRDefault="000D32C1" w:rsidP="000D32C1">
      <w:pPr>
        <w:pStyle w:val="SH3"/>
        <w:ind w:left="851"/>
      </w:pPr>
      <w:bookmarkStart w:id="37" w:name="_Ref402530810"/>
      <w:r w:rsidRPr="00690802">
        <w:rPr>
          <w:b/>
          <w:i/>
        </w:rPr>
        <w:t>being obese</w:t>
      </w:r>
      <w:r w:rsidRPr="00690802">
        <w:t xml:space="preserve"> means having a Body Mass Index (BMI) of 30 or greater.</w:t>
      </w:r>
    </w:p>
    <w:p w:rsidR="000D32C1" w:rsidRPr="00690802" w:rsidRDefault="000D32C1" w:rsidP="000D32C1">
      <w:pPr>
        <w:pStyle w:val="ScheduleNote"/>
      </w:pPr>
      <w:r w:rsidRPr="00A36B1A">
        <w:t xml:space="preserve">Note: </w:t>
      </w:r>
      <w:r>
        <w:rPr>
          <w:b/>
          <w:i/>
        </w:rPr>
        <w:t>BMI</w:t>
      </w:r>
      <w:r w:rsidRPr="00A36B1A">
        <w:t xml:space="preserve"> </w:t>
      </w:r>
      <w:r>
        <w:t>is</w:t>
      </w:r>
      <w:r w:rsidRPr="00A36B1A">
        <w:t xml:space="preserve"> also defined in the Schedule 1 - Dictionary.</w:t>
      </w:r>
    </w:p>
    <w:p w:rsidR="000D32C1" w:rsidRDefault="000D32C1" w:rsidP="000D32C1">
      <w:pPr>
        <w:pStyle w:val="SH3"/>
        <w:ind w:left="851"/>
      </w:pPr>
      <w:r w:rsidRPr="005B7893">
        <w:rPr>
          <w:b/>
          <w:i/>
        </w:rPr>
        <w:t>BMI</w:t>
      </w:r>
      <w:r>
        <w:t xml:space="preserve"> means W/H</w:t>
      </w:r>
      <w:r w:rsidRPr="005B7893">
        <w:rPr>
          <w:vertAlign w:val="superscript"/>
        </w:rPr>
        <w:t>2</w:t>
      </w:r>
      <w:r>
        <w:t xml:space="preserve"> where:</w:t>
      </w:r>
    </w:p>
    <w:p w:rsidR="000D32C1" w:rsidRDefault="000D32C1" w:rsidP="000D32C1">
      <w:pPr>
        <w:pStyle w:val="SH4"/>
        <w:numPr>
          <w:ilvl w:val="0"/>
          <w:numId w:val="0"/>
        </w:numPr>
        <w:ind w:left="1418" w:hanging="567"/>
      </w:pPr>
      <w:r>
        <w:t xml:space="preserve">W is the person's weight in kilograms; and </w:t>
      </w:r>
    </w:p>
    <w:p w:rsidR="000D32C1" w:rsidRPr="00690802" w:rsidRDefault="000D32C1" w:rsidP="000D32C1">
      <w:pPr>
        <w:pStyle w:val="SH4"/>
        <w:numPr>
          <w:ilvl w:val="0"/>
          <w:numId w:val="0"/>
        </w:numPr>
        <w:ind w:left="1418" w:hanging="567"/>
      </w:pPr>
      <w:r>
        <w:t>H is the person's height in metres.</w:t>
      </w:r>
    </w:p>
    <w:p w:rsidR="000D32C1" w:rsidRDefault="000D32C1" w:rsidP="000D32C1">
      <w:pPr>
        <w:pStyle w:val="SH3"/>
        <w:ind w:left="851"/>
      </w:pPr>
      <w:r w:rsidRPr="00690802">
        <w:rPr>
          <w:b/>
          <w:i/>
        </w:rPr>
        <w:t>disease process as specified</w:t>
      </w:r>
      <w:r>
        <w:t xml:space="preserve"> means:</w:t>
      </w:r>
    </w:p>
    <w:p w:rsidR="000D32C1" w:rsidRDefault="000D32C1" w:rsidP="006C62E4">
      <w:pPr>
        <w:pStyle w:val="SH4"/>
        <w:ind w:left="1418"/>
      </w:pPr>
      <w:r>
        <w:t>a neurological, neuromuscular or muscular condition, including</w:t>
      </w:r>
      <w:r w:rsidR="009A1887">
        <w:t xml:space="preserve">, but not limited to, </w:t>
      </w:r>
      <w:r>
        <w:t>brain or spinal injuries with spasticity or flaccid paralysis, cerebrovascular accident, Parkinson's disease, myasthenia gravis, poliomyelitis, dyskinesia caused by neuroleptic drugs, and peripheral neuropathy; or</w:t>
      </w:r>
    </w:p>
    <w:p w:rsidR="000D32C1" w:rsidRDefault="000D32C1" w:rsidP="006C62E4">
      <w:pPr>
        <w:pStyle w:val="SH4"/>
        <w:ind w:left="1418"/>
      </w:pPr>
      <w:r>
        <w:t>an infective, inflammatory or degenerative condition of the affected joint, including</w:t>
      </w:r>
      <w:r w:rsidR="009A1887">
        <w:t xml:space="preserve">, but limited to, </w:t>
      </w:r>
      <w:r>
        <w:t>septic arthritis, rheumatoid arthritis, ankylosing spondylitis, psoriatic arthropathy, crystal arthropathy, Grisel syndrome and osteoarthritis; or</w:t>
      </w:r>
    </w:p>
    <w:p w:rsidR="000D32C1" w:rsidRDefault="000D32C1" w:rsidP="006C62E4">
      <w:pPr>
        <w:pStyle w:val="SH4"/>
        <w:ind w:left="1418"/>
      </w:pPr>
      <w:r>
        <w:t>an intra-articular space occupying lesion, including</w:t>
      </w:r>
      <w:r w:rsidR="009A1887">
        <w:t xml:space="preserve">, but not limited to, </w:t>
      </w:r>
      <w:r>
        <w:t>neoplastic lesions such as sarcoma, osteosarcoma, chondrosarcoma and pigmented villonodular synovitis.</w:t>
      </w:r>
    </w:p>
    <w:p w:rsidR="006A6353" w:rsidRPr="006A6353" w:rsidRDefault="006C62E4" w:rsidP="00340174">
      <w:pPr>
        <w:pStyle w:val="ScheduleNote"/>
        <w:ind w:left="1333" w:hanging="482"/>
      </w:pPr>
      <w:r w:rsidRPr="00ED0A21">
        <w:t>Note: Grisel syndrome is atlantoaxial joint subluxation due to contiguous inflammation from the ear, nose or throat.</w:t>
      </w:r>
    </w:p>
    <w:p w:rsidR="000D32C1" w:rsidRPr="00513D05" w:rsidRDefault="000D32C1" w:rsidP="006C62E4">
      <w:pPr>
        <w:pStyle w:val="SH3"/>
        <w:ind w:left="851" w:hanging="851"/>
      </w:pPr>
      <w:r w:rsidRPr="00690802">
        <w:tab/>
      </w:r>
      <w:r w:rsidRPr="006C62E4">
        <w:rPr>
          <w:b/>
          <w:i/>
        </w:rPr>
        <w:t>dislocation of a joint and subluxation of a joint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0D32C1" w:rsidRPr="000D32C1" w:rsidRDefault="000D32C1" w:rsidP="00294445">
      <w:pPr>
        <w:pStyle w:val="SH3"/>
        <w:ind w:left="851" w:hanging="851"/>
      </w:pPr>
      <w:r w:rsidRPr="000D32C1">
        <w:rPr>
          <w:b/>
          <w:i/>
        </w:rPr>
        <w:t>soft tissue structure as specified</w:t>
      </w:r>
      <w:r w:rsidRPr="00690802">
        <w:t xml:space="preserve"> means a joint capsule, tendon, ligament or fibrocartilaginous structure that contributes to joint stability in the affected joint.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lastRenderedPageBreak/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p w:rsidR="00CA7281" w:rsidRDefault="00CA7281">
      <w:pPr>
        <w:rPr>
          <w:b/>
          <w:i/>
        </w:rPr>
      </w:pPr>
    </w:p>
    <w:sectPr w:rsidR="00CA7281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D1F57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D1F57">
            <w:rPr>
              <w:i/>
              <w:sz w:val="18"/>
              <w:szCs w:val="18"/>
            </w:rPr>
            <w:t>Dislocation Of A Joint And Subluxation Of A Joint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A7281" w:rsidRPr="00CA7281">
            <w:rPr>
              <w:i/>
              <w:sz w:val="18"/>
              <w:szCs w:val="18"/>
            </w:rPr>
            <w:t>56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D1F57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E060C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E060C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D1F57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D1F57">
            <w:rPr>
              <w:i/>
              <w:sz w:val="18"/>
              <w:szCs w:val="18"/>
            </w:rPr>
            <w:t>Dislocation Of A Joint And Subluxation Of A Joint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CA7281" w:rsidRPr="00CA7281">
            <w:rPr>
              <w:i/>
              <w:sz w:val="18"/>
              <w:szCs w:val="18"/>
            </w:rPr>
            <w:t>56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D1F57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E060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E060C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A1" w:rsidRPr="00B70FA0" w:rsidRDefault="00976CA1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F57"/>
    <w:rsid w:val="000D32C1"/>
    <w:rsid w:val="000D4D03"/>
    <w:rsid w:val="000E060C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20F6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0174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3DF9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50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721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A6353"/>
    <w:rsid w:val="006B5789"/>
    <w:rsid w:val="006C30C5"/>
    <w:rsid w:val="006C4E18"/>
    <w:rsid w:val="006C62E4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2D0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2A3B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76CA1"/>
    <w:rsid w:val="00982242"/>
    <w:rsid w:val="00984EE9"/>
    <w:rsid w:val="00985EC2"/>
    <w:rsid w:val="009868E9"/>
    <w:rsid w:val="009877AB"/>
    <w:rsid w:val="00997416"/>
    <w:rsid w:val="009A1887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2A08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8456B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281"/>
    <w:rsid w:val="00CA7414"/>
    <w:rsid w:val="00CB1DCB"/>
    <w:rsid w:val="00CB2C8E"/>
    <w:rsid w:val="00CB602E"/>
    <w:rsid w:val="00CB7412"/>
    <w:rsid w:val="00CC466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D333C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9701F"/>
    <w:rsid w:val="00EA7100"/>
    <w:rsid w:val="00EA7F9F"/>
    <w:rsid w:val="00EB1274"/>
    <w:rsid w:val="00EB2BC4"/>
    <w:rsid w:val="00EC7405"/>
    <w:rsid w:val="00ED2946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8605</Characters>
  <Application>Microsoft Office Word</Application>
  <DocSecurity>0</DocSecurity>
  <PresentationFormat/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2019-04-17T01:56:00Z</dcterms:created>
  <dcterms:modified xsi:type="dcterms:W3CDTF">2019-04-17T01:56:00Z</dcterms:modified>
  <cp:category/>
  <cp:contentStatus/>
  <dc:language/>
  <cp:version/>
</cp:coreProperties>
</file>