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150F15" w:rsidP="006647B7">
      <w:pPr>
        <w:pStyle w:val="Plainheader"/>
      </w:pPr>
      <w:bookmarkStart w:id="0" w:name="SoP_Name_Title"/>
      <w:r w:rsidRPr="0076157D">
        <w:t xml:space="preserve">SENSORINEURAL HEARING </w:t>
      </w:r>
      <w:proofErr w:type="gramStart"/>
      <w:r w:rsidRPr="0076157D">
        <w:t>LOSS</w:t>
      </w:r>
      <w:bookmarkEnd w:id="0"/>
      <w:proofErr w:type="gramEnd"/>
      <w:r w:rsidR="00997416">
        <w:br/>
        <w:t xml:space="preserve">(Balance of Probabilities) </w:t>
      </w:r>
    </w:p>
    <w:p w:rsidR="00715914" w:rsidRPr="00024911" w:rsidRDefault="00E55F66" w:rsidP="006647B7">
      <w:pPr>
        <w:pStyle w:val="Plainheader"/>
      </w:pPr>
      <w:r w:rsidRPr="00024911">
        <w:t xml:space="preserve">(No. </w:t>
      </w:r>
      <w:r w:rsidR="00107C0B">
        <w:t>99</w:t>
      </w:r>
      <w:r w:rsidRPr="00024911">
        <w:t xml:space="preserve"> of</w:t>
      </w:r>
      <w:r w:rsidR="00085567">
        <w:t xml:space="preserve"> </w:t>
      </w:r>
      <w:bookmarkStart w:id="1" w:name="year"/>
      <w:r w:rsidR="00150F15">
        <w:t>2019</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107C0B">
        <w:t>18 October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BA462E">
        <w:tc>
          <w:tcPr>
            <w:tcW w:w="4116" w:type="dxa"/>
          </w:tcPr>
          <w:p w:rsidR="00711F91" w:rsidRDefault="00711F91" w:rsidP="00BA462E">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BA462E">
            <w:pPr>
              <w:pStyle w:val="Plain"/>
            </w:pPr>
          </w:p>
        </w:tc>
      </w:tr>
      <w:tr w:rsidR="00711F91" w:rsidTr="00BA462E">
        <w:tc>
          <w:tcPr>
            <w:tcW w:w="4116" w:type="dxa"/>
          </w:tcPr>
          <w:p w:rsidR="00711F91" w:rsidRDefault="00A95AFF" w:rsidP="00BA462E">
            <w:pPr>
              <w:pStyle w:val="Plain"/>
            </w:pPr>
            <w:r>
              <w:rPr>
                <w:noProof/>
              </w:rPr>
              <w:drawing>
                <wp:inline distT="0" distB="0" distL="0" distR="0" wp14:anchorId="7C196756" wp14:editId="759E4B12">
                  <wp:extent cx="2463800" cy="533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2" w:name="_GoBack"/>
            <w:bookmarkEnd w:id="2"/>
          </w:p>
          <w:p w:rsidR="00711F91" w:rsidRDefault="00711F91" w:rsidP="00BA462E">
            <w:pPr>
              <w:pStyle w:val="Plain"/>
            </w:pPr>
          </w:p>
          <w:p w:rsidR="00711F91" w:rsidRPr="007527C1" w:rsidRDefault="00711F91" w:rsidP="00BA462E">
            <w:pPr>
              <w:pStyle w:val="Plain"/>
            </w:pPr>
            <w:r w:rsidRPr="007527C1">
              <w:t>Professor Nicholas Saunders AO</w:t>
            </w:r>
          </w:p>
          <w:p w:rsidR="00711F91" w:rsidRDefault="00711F91" w:rsidP="00BA462E">
            <w:pPr>
              <w:pStyle w:val="Plain"/>
            </w:pPr>
            <w:r w:rsidRPr="007527C1">
              <w:t>Chairperson</w:t>
            </w:r>
          </w:p>
          <w:p w:rsidR="00711F91" w:rsidRDefault="00711F91" w:rsidP="00BA462E"/>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7709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77092">
        <w:rPr>
          <w:noProof/>
        </w:rPr>
        <w:t>1</w:t>
      </w:r>
      <w:r w:rsidR="00077092">
        <w:rPr>
          <w:rFonts w:asciiTheme="minorHAnsi" w:eastAsiaTheme="minorEastAsia" w:hAnsiTheme="minorHAnsi" w:cstheme="minorBidi"/>
          <w:noProof/>
          <w:kern w:val="0"/>
          <w:sz w:val="22"/>
          <w:szCs w:val="22"/>
        </w:rPr>
        <w:tab/>
      </w:r>
      <w:r w:rsidR="00077092">
        <w:rPr>
          <w:noProof/>
        </w:rPr>
        <w:t>Name</w:t>
      </w:r>
      <w:r w:rsidR="00077092">
        <w:rPr>
          <w:noProof/>
        </w:rPr>
        <w:tab/>
      </w:r>
      <w:r w:rsidR="00077092">
        <w:rPr>
          <w:noProof/>
        </w:rPr>
        <w:fldChar w:fldCharType="begin"/>
      </w:r>
      <w:r w:rsidR="00077092">
        <w:rPr>
          <w:noProof/>
        </w:rPr>
        <w:instrText xml:space="preserve"> PAGEREF _Toc7695132 \h </w:instrText>
      </w:r>
      <w:r w:rsidR="00077092">
        <w:rPr>
          <w:noProof/>
        </w:rPr>
      </w:r>
      <w:r w:rsidR="00077092">
        <w:rPr>
          <w:noProof/>
        </w:rPr>
        <w:fldChar w:fldCharType="separate"/>
      </w:r>
      <w:r w:rsidR="00E04153">
        <w:rPr>
          <w:noProof/>
        </w:rPr>
        <w:t>3</w:t>
      </w:r>
      <w:r w:rsidR="00077092">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_Toc7695133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_Toc7695134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_Toc7695135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_Toc7695136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_Toc7695137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_Toc7695138 \h </w:instrText>
      </w:r>
      <w:r>
        <w:rPr>
          <w:noProof/>
        </w:rPr>
      </w:r>
      <w:r>
        <w:rPr>
          <w:noProof/>
        </w:rPr>
        <w:fldChar w:fldCharType="separate"/>
      </w:r>
      <w:r w:rsidR="00E04153">
        <w:rPr>
          <w:noProof/>
        </w:rPr>
        <w:t>3</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_Toc7695139 \h </w:instrText>
      </w:r>
      <w:r>
        <w:rPr>
          <w:noProof/>
        </w:rPr>
      </w:r>
      <w:r>
        <w:rPr>
          <w:noProof/>
        </w:rPr>
        <w:fldChar w:fldCharType="separate"/>
      </w:r>
      <w:r w:rsidR="00E04153">
        <w:rPr>
          <w:noProof/>
        </w:rPr>
        <w:t>4</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_Toc7695140 \h </w:instrText>
      </w:r>
      <w:r>
        <w:rPr>
          <w:noProof/>
        </w:rPr>
      </w:r>
      <w:r>
        <w:rPr>
          <w:noProof/>
        </w:rPr>
        <w:fldChar w:fldCharType="separate"/>
      </w:r>
      <w:r w:rsidR="00E04153">
        <w:rPr>
          <w:noProof/>
        </w:rPr>
        <w:t>4</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_Toc7695141 \h </w:instrText>
      </w:r>
      <w:r>
        <w:rPr>
          <w:noProof/>
        </w:rPr>
      </w:r>
      <w:r>
        <w:rPr>
          <w:noProof/>
        </w:rPr>
        <w:fldChar w:fldCharType="separate"/>
      </w:r>
      <w:r w:rsidR="00E04153">
        <w:rPr>
          <w:noProof/>
        </w:rPr>
        <w:t>9</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_Toc7695142 \h </w:instrText>
      </w:r>
      <w:r>
        <w:rPr>
          <w:noProof/>
        </w:rPr>
      </w:r>
      <w:r>
        <w:rPr>
          <w:noProof/>
        </w:rPr>
        <w:fldChar w:fldCharType="separate"/>
      </w:r>
      <w:r w:rsidR="00E04153">
        <w:rPr>
          <w:noProof/>
        </w:rPr>
        <w:t>10</w:t>
      </w:r>
      <w:r>
        <w:rPr>
          <w:noProof/>
        </w:rPr>
        <w:fldChar w:fldCharType="end"/>
      </w:r>
    </w:p>
    <w:p w:rsidR="00077092" w:rsidRDefault="0007709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_Toc7695143 \h </w:instrText>
      </w:r>
      <w:r>
        <w:rPr>
          <w:noProof/>
        </w:rPr>
      </w:r>
      <w:r>
        <w:rPr>
          <w:noProof/>
        </w:rPr>
        <w:fldChar w:fldCharType="separate"/>
      </w:r>
      <w:r w:rsidR="00E04153">
        <w:rPr>
          <w:noProof/>
        </w:rPr>
        <w:t>11</w:t>
      </w:r>
      <w:r>
        <w:rPr>
          <w:noProof/>
        </w:rPr>
        <w:fldChar w:fldCharType="end"/>
      </w:r>
    </w:p>
    <w:p w:rsidR="00077092" w:rsidRDefault="0007709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_Toc7695144 \h </w:instrText>
      </w:r>
      <w:r>
        <w:rPr>
          <w:noProof/>
        </w:rPr>
      </w:r>
      <w:r>
        <w:rPr>
          <w:noProof/>
        </w:rPr>
        <w:fldChar w:fldCharType="separate"/>
      </w:r>
      <w:r w:rsidR="00E04153">
        <w:rPr>
          <w:noProof/>
        </w:rPr>
        <w:t>11</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4" w:name="_Toc7695132"/>
      <w:r>
        <w:lastRenderedPageBreak/>
        <w:t>Name</w:t>
      </w:r>
      <w:bookmarkEnd w:id="4"/>
    </w:p>
    <w:p w:rsidR="00237471" w:rsidRPr="00F97A62" w:rsidRDefault="00715914" w:rsidP="0047281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A3989">
        <w:rPr>
          <w:i/>
        </w:rPr>
        <w:t>s</w:t>
      </w:r>
      <w:r w:rsidR="00077092">
        <w:rPr>
          <w:i/>
        </w:rPr>
        <w:t>ensorineural hearing loss</w:t>
      </w:r>
      <w:bookmarkEnd w:id="6"/>
      <w:r w:rsidR="00E55F66" w:rsidRPr="00F97A62">
        <w:t xml:space="preserve"> </w:t>
      </w:r>
      <w:r w:rsidR="00997416">
        <w:rPr>
          <w:i/>
        </w:rPr>
        <w:t xml:space="preserve">(Balance of Probabilities) </w:t>
      </w:r>
      <w:r w:rsidR="00E55F66" w:rsidRPr="00F97A62">
        <w:t xml:space="preserve">(No. </w:t>
      </w:r>
      <w:r w:rsidR="00107C0B">
        <w:t>99</w:t>
      </w:r>
      <w:r w:rsidR="00085567">
        <w:t xml:space="preserve"> </w:t>
      </w:r>
      <w:r w:rsidR="00E55F66" w:rsidRPr="00F97A62">
        <w:t>of</w:t>
      </w:r>
      <w:r w:rsidR="00085567">
        <w:t xml:space="preserve"> </w:t>
      </w:r>
      <w:r w:rsidR="00077092">
        <w:t>2019</w:t>
      </w:r>
      <w:r w:rsidR="00E55F66" w:rsidRPr="00F97A62">
        <w:t>)</w:t>
      </w:r>
      <w:r w:rsidRPr="00F97A62">
        <w:t>.</w:t>
      </w:r>
    </w:p>
    <w:p w:rsidR="00F67B67" w:rsidRPr="00684C0E" w:rsidRDefault="00F67B67" w:rsidP="00472812">
      <w:pPr>
        <w:pStyle w:val="LV1"/>
      </w:pPr>
      <w:bookmarkStart w:id="7" w:name="_Toc7695133"/>
      <w:r w:rsidRPr="00684C0E">
        <w:t>Commencement</w:t>
      </w:r>
      <w:bookmarkEnd w:id="7"/>
    </w:p>
    <w:p w:rsidR="00F67B67" w:rsidRPr="007527C1" w:rsidRDefault="007527C1" w:rsidP="00472812">
      <w:pPr>
        <w:pStyle w:val="PlainIndent"/>
      </w:pPr>
      <w:r w:rsidRPr="007527C1">
        <w:tab/>
      </w:r>
      <w:r w:rsidR="00F67B67" w:rsidRPr="007527C1">
        <w:t xml:space="preserve">This instrument commences on </w:t>
      </w:r>
      <w:r w:rsidR="00107C0B">
        <w:t>18 November 2019</w:t>
      </w:r>
      <w:r w:rsidR="00F67B67" w:rsidRPr="007527C1">
        <w:t>.</w:t>
      </w:r>
    </w:p>
    <w:p w:rsidR="00F67B67" w:rsidRPr="00684C0E" w:rsidRDefault="00F67B67" w:rsidP="00472812">
      <w:pPr>
        <w:pStyle w:val="LV1"/>
      </w:pPr>
      <w:bookmarkStart w:id="8" w:name="_Toc7695134"/>
      <w:r w:rsidRPr="00684C0E">
        <w:t>Authority</w:t>
      </w:r>
      <w:bookmarkEnd w:id="8"/>
    </w:p>
    <w:p w:rsidR="00F67B67" w:rsidRDefault="00F67B67" w:rsidP="00472812">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9" w:name="_Toc7695135"/>
      <w:r>
        <w:t>Re</w:t>
      </w:r>
      <w:r w:rsidR="00681926">
        <w:t>peal</w:t>
      </w:r>
      <w:bookmarkEnd w:id="9"/>
    </w:p>
    <w:p w:rsidR="007959B9" w:rsidRPr="007527C1" w:rsidRDefault="007959B9" w:rsidP="00472812">
      <w:pPr>
        <w:pStyle w:val="PlainIndent"/>
      </w:pPr>
      <w:r>
        <w:t>The</w:t>
      </w:r>
      <w:r w:rsidRPr="007527C1">
        <w:t xml:space="preserve"> </w:t>
      </w:r>
      <w:r w:rsidRPr="000B755A">
        <w:t>Statement of Principles concerning</w:t>
      </w:r>
      <w:r>
        <w:t xml:space="preserve"> </w:t>
      </w:r>
      <w:r w:rsidR="00077092" w:rsidRPr="00077092">
        <w:t>sensorineural hearing loss</w:t>
      </w:r>
      <w:r>
        <w:t xml:space="preserve"> No. </w:t>
      </w:r>
      <w:r w:rsidR="00077092">
        <w:t>6 of 2011</w:t>
      </w:r>
      <w:r w:rsidR="00681926">
        <w:t xml:space="preserve"> </w:t>
      </w:r>
      <w:r w:rsidR="00681926" w:rsidRPr="00786DAE">
        <w:t>(Federal Register of Legislation No. F</w:t>
      </w:r>
      <w:r w:rsidR="00077092" w:rsidRPr="00077092">
        <w:t>2010L03254</w:t>
      </w:r>
      <w:r w:rsidR="00681926" w:rsidRPr="00786DAE">
        <w:t xml:space="preserve">) </w:t>
      </w:r>
      <w:r w:rsidR="00681926" w:rsidRPr="00DA3996">
        <w:t xml:space="preserve">made under subsection </w:t>
      </w:r>
      <w:proofErr w:type="gramStart"/>
      <w:r w:rsidR="00681926" w:rsidRPr="00DA3996">
        <w:t>196B(</w:t>
      </w:r>
      <w:proofErr w:type="gramEnd"/>
      <w:r w:rsidR="008452F9">
        <w:t>3</w:t>
      </w:r>
      <w:r w:rsidR="00681926" w:rsidRPr="00DA3996">
        <w:t xml:space="preserve">)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0" w:name="_Toc7695136"/>
      <w:r w:rsidRPr="00684C0E">
        <w:t>Application</w:t>
      </w:r>
      <w:bookmarkEnd w:id="10"/>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1" w:name="_Ref410129949"/>
      <w:bookmarkStart w:id="12" w:name="_Toc7695137"/>
      <w:r w:rsidRPr="00684C0E">
        <w:t>Definitions</w:t>
      </w:r>
      <w:bookmarkEnd w:id="11"/>
      <w:bookmarkEnd w:id="12"/>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3" w:name="_Ref409687573"/>
      <w:bookmarkStart w:id="14" w:name="_Ref409687579"/>
      <w:bookmarkStart w:id="15" w:name="_Ref409687725"/>
      <w:bookmarkStart w:id="16" w:name="_Toc7695138"/>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472812">
      <w:pPr>
        <w:pStyle w:val="LV2"/>
      </w:pPr>
      <w:bookmarkStart w:id="17" w:name="_Ref403053584"/>
      <w:r w:rsidRPr="00D5620B">
        <w:t xml:space="preserve">This Statement of Principles is </w:t>
      </w:r>
      <w:r w:rsidRPr="002F77A1">
        <w:t xml:space="preserve">about </w:t>
      </w:r>
      <w:r w:rsidR="00077092" w:rsidRPr="00077092">
        <w:t>sensorineural hearing loss</w:t>
      </w:r>
      <w:r w:rsidR="00D5620B" w:rsidRPr="002F77A1">
        <w:t xml:space="preserve"> </w:t>
      </w:r>
      <w:r w:rsidRPr="002F77A1">
        <w:t>and death</w:t>
      </w:r>
      <w:r w:rsidRPr="00D5620B">
        <w:t xml:space="preserve"> from</w:t>
      </w:r>
      <w:r w:rsidR="002F77A1">
        <w:t xml:space="preserve"> </w:t>
      </w:r>
      <w:r w:rsidR="00077092" w:rsidRPr="00077092">
        <w:t>sensorineural hearing loss</w:t>
      </w:r>
      <w:r w:rsidRPr="00D5620B">
        <w:t>.</w:t>
      </w:r>
      <w:bookmarkEnd w:id="17"/>
    </w:p>
    <w:p w:rsidR="00215860" w:rsidRPr="007142FB" w:rsidRDefault="00215860" w:rsidP="0083517B">
      <w:pPr>
        <w:pStyle w:val="LVtext"/>
      </w:pPr>
      <w:r w:rsidRPr="007142FB">
        <w:t>Meaning of</w:t>
      </w:r>
      <w:r w:rsidR="00D60FC8" w:rsidRPr="007142FB">
        <w:t xml:space="preserve"> </w:t>
      </w:r>
      <w:r w:rsidR="00077092" w:rsidRPr="00077092">
        <w:rPr>
          <w:b/>
        </w:rPr>
        <w:t>sensorineural hearing loss</w:t>
      </w:r>
    </w:p>
    <w:p w:rsidR="002716E4" w:rsidRPr="00237BAF" w:rsidRDefault="007C7DEE" w:rsidP="00472812">
      <w:pPr>
        <w:pStyle w:val="LV2"/>
      </w:pPr>
      <w:bookmarkStart w:id="18" w:name="_Ref409598124"/>
      <w:bookmarkStart w:id="19" w:name="_Ref402529683"/>
      <w:r w:rsidRPr="00237BAF">
        <w:t>For the purposes of this Statement of Principles,</w:t>
      </w:r>
      <w:r w:rsidR="002F77A1" w:rsidRPr="002F77A1">
        <w:t xml:space="preserve"> </w:t>
      </w:r>
      <w:r w:rsidR="00077092" w:rsidRPr="00077092">
        <w:t>sensorineural hearing loss</w:t>
      </w:r>
      <w:r w:rsidR="002716E4" w:rsidRPr="00237BAF">
        <w:t>:</w:t>
      </w:r>
      <w:bookmarkEnd w:id="18"/>
    </w:p>
    <w:bookmarkEnd w:id="19"/>
    <w:p w:rsidR="00077092" w:rsidRPr="008E76DC" w:rsidRDefault="00077092" w:rsidP="00077092">
      <w:pPr>
        <w:pStyle w:val="LV3"/>
      </w:pPr>
      <w:r>
        <w:t>means acquired</w:t>
      </w:r>
      <w:r w:rsidRPr="006662C0">
        <w:t xml:space="preserve"> hearing </w:t>
      </w:r>
      <w:r>
        <w:t xml:space="preserve">loss </w:t>
      </w:r>
      <w:r w:rsidRPr="00F05CCA">
        <w:rPr>
          <w:rFonts w:eastAsia="TimesNewRomanPSMT"/>
        </w:rPr>
        <w:t>due to a defect in the cochlea or auditory nerve, with a permanent shift to a hearing threshold level of 25 decibels (dB) or more, at 500, 1</w:t>
      </w:r>
      <w:r>
        <w:rPr>
          <w:rFonts w:eastAsia="TimesNewRomanPSMT"/>
        </w:rPr>
        <w:t> </w:t>
      </w:r>
      <w:r w:rsidRPr="00F05CCA">
        <w:rPr>
          <w:rFonts w:eastAsia="TimesNewRomanPSMT"/>
        </w:rPr>
        <w:t>000, 1</w:t>
      </w:r>
      <w:r>
        <w:rPr>
          <w:rFonts w:eastAsia="TimesNewRomanPSMT"/>
        </w:rPr>
        <w:t> </w:t>
      </w:r>
      <w:r w:rsidRPr="00F05CCA">
        <w:rPr>
          <w:rFonts w:eastAsia="TimesNewRomanPSMT"/>
        </w:rPr>
        <w:t>500, 2</w:t>
      </w:r>
      <w:r>
        <w:rPr>
          <w:rFonts w:eastAsia="TimesNewRomanPSMT"/>
        </w:rPr>
        <w:t> </w:t>
      </w:r>
      <w:r w:rsidRPr="00F05CCA">
        <w:rPr>
          <w:rFonts w:eastAsia="TimesNewRomanPSMT"/>
        </w:rPr>
        <w:t>000, 3</w:t>
      </w:r>
      <w:r>
        <w:rPr>
          <w:rFonts w:eastAsia="TimesNewRomanPSMT"/>
        </w:rPr>
        <w:t> </w:t>
      </w:r>
      <w:r w:rsidRPr="00F05CCA">
        <w:rPr>
          <w:rFonts w:eastAsia="TimesNewRomanPSMT"/>
        </w:rPr>
        <w:t>000, 4</w:t>
      </w:r>
      <w:r>
        <w:rPr>
          <w:rFonts w:eastAsia="TimesNewRomanPSMT"/>
        </w:rPr>
        <w:t> </w:t>
      </w:r>
      <w:r w:rsidRPr="00F05CCA">
        <w:rPr>
          <w:rFonts w:eastAsia="TimesNewRomanPSMT"/>
        </w:rPr>
        <w:t>000 or 6</w:t>
      </w:r>
      <w:r>
        <w:rPr>
          <w:rFonts w:eastAsia="TimesNewRomanPSMT"/>
        </w:rPr>
        <w:t> </w:t>
      </w:r>
      <w:r w:rsidRPr="00F05CCA">
        <w:rPr>
          <w:rFonts w:eastAsia="TimesNewRomanPSMT"/>
        </w:rPr>
        <w:t>000 hertz (Hz)</w:t>
      </w:r>
      <w:r w:rsidRPr="008E76DC">
        <w:t>; and</w:t>
      </w:r>
    </w:p>
    <w:p w:rsidR="00077092" w:rsidRDefault="00077092" w:rsidP="00077092">
      <w:pPr>
        <w:pStyle w:val="LV3"/>
      </w:pPr>
      <w:r>
        <w:t>excludes</w:t>
      </w:r>
      <w:r w:rsidR="00DD1FEB">
        <w:t>:</w:t>
      </w:r>
      <w:r>
        <w:t xml:space="preserve"> </w:t>
      </w:r>
    </w:p>
    <w:p w:rsidR="00077092" w:rsidRPr="005125AC" w:rsidRDefault="00077092" w:rsidP="00077092">
      <w:pPr>
        <w:pStyle w:val="LV4"/>
      </w:pPr>
      <w:r w:rsidRPr="005125AC">
        <w:tab/>
        <w:t>congenital deafness; and</w:t>
      </w:r>
    </w:p>
    <w:p w:rsidR="00077092" w:rsidRPr="005125AC" w:rsidRDefault="00077092" w:rsidP="00077092">
      <w:pPr>
        <w:pStyle w:val="LV4"/>
      </w:pPr>
      <w:proofErr w:type="gramStart"/>
      <w:r w:rsidRPr="005125AC">
        <w:t>hearing</w:t>
      </w:r>
      <w:proofErr w:type="gramEnd"/>
      <w:r w:rsidRPr="005125AC">
        <w:t xml:space="preserve"> loss due to Meniere's disease.</w:t>
      </w:r>
    </w:p>
    <w:p w:rsidR="008F572A" w:rsidRPr="00FA33FB" w:rsidRDefault="00237BAF" w:rsidP="00077092">
      <w:pPr>
        <w:pStyle w:val="LVtext"/>
        <w:keepNext/>
      </w:pPr>
      <w:r w:rsidRPr="003A5C26">
        <w:lastRenderedPageBreak/>
        <w:t>Death from</w:t>
      </w:r>
      <w:r w:rsidR="008F572A" w:rsidRPr="00237BAF">
        <w:t xml:space="preserve"> </w:t>
      </w:r>
      <w:r w:rsidR="00077092" w:rsidRPr="00077092">
        <w:rPr>
          <w:b/>
        </w:rPr>
        <w:t>sensorineural hearing loss</w:t>
      </w:r>
    </w:p>
    <w:p w:rsidR="008F572A" w:rsidRPr="00237BAF" w:rsidRDefault="008F572A" w:rsidP="00077092">
      <w:pPr>
        <w:pStyle w:val="LV2"/>
        <w:keepNext/>
      </w:pPr>
      <w:r w:rsidRPr="00237BAF">
        <w:t xml:space="preserve">For the purposes of this Statement of </w:t>
      </w:r>
      <w:r w:rsidR="00D5620B">
        <w:t xml:space="preserve">Principles, </w:t>
      </w:r>
      <w:r w:rsidR="00077092" w:rsidRPr="00077092">
        <w:t>sensorineural hearing loss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077092" w:rsidRPr="00077092">
        <w:t>sensorineural hearing loss</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20" w:name="_Toc7695139"/>
      <w:r w:rsidRPr="00A20CA1">
        <w:t>Basis for determining the factors</w:t>
      </w:r>
      <w:bookmarkEnd w:id="20"/>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077092" w:rsidRPr="00077092">
        <w:t>sensorineural hearing loss</w:t>
      </w:r>
      <w:r w:rsidR="007A3989">
        <w:t xml:space="preserve"> </w:t>
      </w:r>
      <w:r w:rsidRPr="00D5620B">
        <w:t>and death from</w:t>
      </w:r>
      <w:r w:rsidR="007A3989">
        <w:t xml:space="preserve"> </w:t>
      </w:r>
      <w:r w:rsidR="00077092" w:rsidRPr="00077092">
        <w:t>sensorineural hearing loss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472812">
      <w:pPr>
        <w:pStyle w:val="LV1"/>
      </w:pPr>
      <w:bookmarkStart w:id="21" w:name="_Ref411946955"/>
      <w:bookmarkStart w:id="22" w:name="_Ref411946997"/>
      <w:bookmarkStart w:id="23" w:name="_Ref412032503"/>
      <w:bookmarkStart w:id="24" w:name="_Toc7695140"/>
      <w:r w:rsidRPr="00301C54">
        <w:t xml:space="preserve">Factors that must </w:t>
      </w:r>
      <w:r w:rsidR="00D32F71">
        <w:t>exist</w:t>
      </w:r>
      <w:bookmarkEnd w:id="21"/>
      <w:bookmarkEnd w:id="22"/>
      <w:bookmarkEnd w:id="23"/>
      <w:bookmarkEnd w:id="24"/>
    </w:p>
    <w:p w:rsidR="007C7DEE" w:rsidRPr="00AA6D8B" w:rsidRDefault="002716E4" w:rsidP="00472812">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077092" w:rsidRPr="00077092">
        <w:t>sensorineural hearing loss</w:t>
      </w:r>
      <w:r w:rsidR="007A3989">
        <w:t xml:space="preserve"> </w:t>
      </w:r>
      <w:r w:rsidR="007C7DEE" w:rsidRPr="00AA6D8B">
        <w:t xml:space="preserve">or death from </w:t>
      </w:r>
      <w:r w:rsidR="00077092" w:rsidRPr="00077092">
        <w:t>sensorineural hearing loss</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5"/>
    </w:p>
    <w:p w:rsidR="00077092" w:rsidRPr="008D1B8B" w:rsidRDefault="00077092" w:rsidP="00077092">
      <w:pPr>
        <w:pStyle w:val="LV2"/>
      </w:pPr>
      <w:bookmarkStart w:id="26" w:name="_Ref402530260"/>
      <w:bookmarkStart w:id="27" w:name="_Ref409598844"/>
      <w:r>
        <w:t xml:space="preserve">being exposed to a peak sound pressure level at the tympanic membrane of at least 140 dB(C) before the clinical </w:t>
      </w:r>
      <w:r>
        <w:rPr>
          <w:rFonts w:eastAsia="TimesNewRomanPSMT"/>
        </w:rPr>
        <w:t xml:space="preserve">onset </w:t>
      </w:r>
      <w:r w:rsidRPr="004F73DC">
        <w:t>of sensorineural hearing</w:t>
      </w:r>
      <w:r>
        <w:t xml:space="preserve"> </w:t>
      </w:r>
      <w:r w:rsidRPr="004F73DC">
        <w:t>loss</w:t>
      </w:r>
      <w:r w:rsidRPr="008D1B8B">
        <w:t>;</w:t>
      </w:r>
    </w:p>
    <w:p w:rsidR="00077092" w:rsidRDefault="00077092" w:rsidP="00077092">
      <w:pPr>
        <w:pStyle w:val="Note2"/>
      </w:pPr>
      <w:r>
        <w:t xml:space="preserve">Note: </w:t>
      </w:r>
      <w:r w:rsidRPr="00DF5345">
        <w:rPr>
          <w:b/>
          <w:bCs/>
          <w:i/>
        </w:rPr>
        <w:t>dB(C)</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t>being exposed to a sound pressure level at the tympanic membrane of at least 85 dB(A) as an 8-hour time-weighted average (TWA) with a 3</w:t>
      </w:r>
      <w:r w:rsidR="00DD1FEB">
        <w:noBreakHyphen/>
      </w:r>
      <w:r>
        <w:t xml:space="preserve">dB exchange rate for a cumulative period of at least one year, before the </w:t>
      </w:r>
      <w:r>
        <w:rPr>
          <w:rFonts w:eastAsia="TimesNewRomanPSMT"/>
        </w:rPr>
        <w:t>clinical onset of sensorineural hearing loss</w:t>
      </w:r>
      <w:r w:rsidRPr="008D1B8B">
        <w:t>;</w:t>
      </w:r>
    </w:p>
    <w:p w:rsidR="00077092" w:rsidRPr="00046E67" w:rsidRDefault="00077092" w:rsidP="00077092">
      <w:pPr>
        <w:pStyle w:val="Note2"/>
      </w:pPr>
      <w:r>
        <w:t>Note:</w:t>
      </w:r>
      <w:r w:rsidR="00F72078">
        <w:t xml:space="preserve"> </w:t>
      </w:r>
      <w:r>
        <w:t xml:space="preserve"> </w:t>
      </w:r>
      <w:proofErr w:type="gramStart"/>
      <w:r w:rsidRPr="00DF5345">
        <w:rPr>
          <w:b/>
          <w:bCs/>
          <w:i/>
        </w:rPr>
        <w:t>dB(</w:t>
      </w:r>
      <w:proofErr w:type="gramEnd"/>
      <w:r w:rsidRPr="00DF5345">
        <w:rPr>
          <w:b/>
          <w:bCs/>
          <w:i/>
        </w:rPr>
        <w:t>A</w:t>
      </w:r>
      <w:r>
        <w:rPr>
          <w:b/>
          <w:bCs/>
          <w:i/>
        </w:rPr>
        <w:t>)</w:t>
      </w:r>
      <w:r w:rsidRPr="00DF5345">
        <w:rPr>
          <w:b/>
          <w:bCs/>
          <w:i/>
        </w:rPr>
        <w:t xml:space="preserve"> </w:t>
      </w:r>
      <w:r w:rsidRPr="00DF5345">
        <w:rPr>
          <w:bCs/>
        </w:rPr>
        <w:t xml:space="preserve">and </w:t>
      </w:r>
      <w:r w:rsidRPr="00DF5345">
        <w:rPr>
          <w:b/>
          <w:bCs/>
          <w:i/>
        </w:rPr>
        <w:t>time-weighted average (TWA) with a 3</w:t>
      </w:r>
      <w:r w:rsidR="00337A37">
        <w:rPr>
          <w:b/>
          <w:bCs/>
          <w:i/>
        </w:rPr>
        <w:t>-</w:t>
      </w:r>
      <w:r w:rsidRPr="00DF5345">
        <w:rPr>
          <w:b/>
          <w:bCs/>
          <w:i/>
        </w:rPr>
        <w:t>dB exchange rate</w:t>
      </w:r>
      <w:r w:rsidRPr="00DF5345">
        <w:t xml:space="preserve"> </w:t>
      </w:r>
      <w:r w:rsidR="007A2218">
        <w:t>are</w:t>
      </w:r>
      <w:r w:rsidRPr="00046E67">
        <w:t xml:space="preserve"> defined in the </w:t>
      </w:r>
      <w:r>
        <w:t>Schedule 1 - </w:t>
      </w:r>
      <w:r w:rsidRPr="002717B2">
        <w:t>Dictionary</w:t>
      </w:r>
      <w:r w:rsidRPr="00046E67">
        <w:t>.</w:t>
      </w:r>
      <w:r w:rsidRPr="00046E67">
        <w:tab/>
      </w:r>
      <w:r>
        <w:t xml:space="preserve"> </w:t>
      </w:r>
    </w:p>
    <w:p w:rsidR="00077092" w:rsidRPr="008D1B8B" w:rsidRDefault="00077092" w:rsidP="00077092">
      <w:pPr>
        <w:pStyle w:val="LV2"/>
      </w:pPr>
      <w:r>
        <w:t xml:space="preserve">being exposed to an explosive blast within the 30 days before the clinical </w:t>
      </w:r>
      <w:r>
        <w:rPr>
          <w:rFonts w:eastAsia="TimesNewRomanPSMT"/>
        </w:rPr>
        <w:t xml:space="preserve">onset </w:t>
      </w:r>
      <w:r>
        <w:t>of sensorineural hearing loss</w:t>
      </w:r>
      <w:r w:rsidRPr="008D1B8B">
        <w:t>;</w:t>
      </w:r>
    </w:p>
    <w:p w:rsidR="00077092" w:rsidRPr="008D1B8B" w:rsidRDefault="00077092" w:rsidP="00077092">
      <w:pPr>
        <w:pStyle w:val="LV2"/>
      </w:pPr>
      <w:r w:rsidRPr="002110D3">
        <w:t>bein</w:t>
      </w:r>
      <w:r>
        <w:t xml:space="preserve">g struck by lightning within the 30 days before the clinical </w:t>
      </w:r>
      <w:r>
        <w:rPr>
          <w:rFonts w:eastAsia="TimesNewRomanPSMT"/>
        </w:rPr>
        <w:t xml:space="preserve">onset </w:t>
      </w:r>
      <w:r>
        <w:t>of sensorineural hearing loss</w:t>
      </w:r>
      <w:r w:rsidRPr="008D1B8B">
        <w:t>;</w:t>
      </w:r>
    </w:p>
    <w:p w:rsidR="00077092" w:rsidRPr="008E76DC" w:rsidRDefault="00077092" w:rsidP="00077092">
      <w:pPr>
        <w:pStyle w:val="LV2"/>
      </w:pPr>
      <w:r>
        <w:t>having:</w:t>
      </w:r>
    </w:p>
    <w:p w:rsidR="00077092" w:rsidRPr="008E76DC" w:rsidRDefault="00077092" w:rsidP="00DD1FEB">
      <w:pPr>
        <w:pStyle w:val="LV3"/>
      </w:pPr>
      <w:r w:rsidRPr="0037268E">
        <w:t>an episode of otitic barotrauma involving the affected ear</w:t>
      </w:r>
      <w:r w:rsidRPr="008E76DC">
        <w:t>; or</w:t>
      </w:r>
    </w:p>
    <w:p w:rsidR="00077092" w:rsidRDefault="00077092" w:rsidP="00DD1FEB">
      <w:pPr>
        <w:pStyle w:val="LV3"/>
      </w:pPr>
      <w:r w:rsidRPr="0037268E">
        <w:rPr>
          <w:rFonts w:eastAsia="TimesNewRomanPSMT"/>
        </w:rPr>
        <w:t>decompression sickness</w:t>
      </w:r>
      <w:r w:rsidRPr="008E76DC">
        <w:t>;</w:t>
      </w:r>
    </w:p>
    <w:p w:rsidR="00077092" w:rsidRPr="008E76DC" w:rsidRDefault="00077092" w:rsidP="00077092">
      <w:pPr>
        <w:pStyle w:val="LV2"/>
        <w:numPr>
          <w:ilvl w:val="0"/>
          <w:numId w:val="0"/>
        </w:numPr>
        <w:spacing w:before="60"/>
        <w:ind w:left="1418"/>
      </w:pPr>
      <w:proofErr w:type="gramStart"/>
      <w:r w:rsidRPr="00CF3F07">
        <w:t>within</w:t>
      </w:r>
      <w:proofErr w:type="gramEnd"/>
      <w:r w:rsidRPr="00CF3F07">
        <w:t xml:space="preserve"> the 30 days before the clinical onset of sensorineural hearing loss;</w:t>
      </w:r>
    </w:p>
    <w:p w:rsidR="00077092" w:rsidRPr="008D1B8B" w:rsidRDefault="00077092" w:rsidP="00077092">
      <w:pPr>
        <w:pStyle w:val="LV2"/>
      </w:pPr>
      <w:r w:rsidRPr="00CF3F07">
        <w:lastRenderedPageBreak/>
        <w:t>undergoing a course of treatment with a drug or a drug from a class of drugs from the specified list of drugs, within the one year before the clinical onset</w:t>
      </w:r>
      <w:r>
        <w:t xml:space="preserve"> of sensorineural hearing loss</w:t>
      </w:r>
      <w:r w:rsidRPr="008D1B8B">
        <w:t>;</w:t>
      </w:r>
    </w:p>
    <w:p w:rsidR="00077092" w:rsidRPr="00046E67" w:rsidRDefault="00077092" w:rsidP="00077092">
      <w:pPr>
        <w:pStyle w:val="Note2"/>
      </w:pPr>
      <w:r>
        <w:t xml:space="preserve">Note: </w:t>
      </w:r>
      <w:r w:rsidRPr="0076157D">
        <w:rPr>
          <w:b/>
          <w:i/>
        </w:rPr>
        <w:t>specified list of drugs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BB1498">
        <w:t xml:space="preserve">having received an ototopical medication </w:t>
      </w:r>
      <w:r>
        <w:t>as</w:t>
      </w:r>
      <w:r w:rsidRPr="00BB1498">
        <w:t xml:space="preserve"> specified, directly into the inner ear, in the presence of tympanic membrane perforation or a patent tympanostomy tube (grommet), within the 30 days before the clinical onset of sensorineural hearing loss</w:t>
      </w:r>
      <w:r w:rsidRPr="008D1B8B">
        <w:t>;</w:t>
      </w:r>
    </w:p>
    <w:p w:rsidR="00077092" w:rsidRPr="00046E67" w:rsidRDefault="00077092" w:rsidP="00077092">
      <w:pPr>
        <w:pStyle w:val="Note2"/>
      </w:pPr>
      <w:r>
        <w:t xml:space="preserve">Note: </w:t>
      </w:r>
      <w:r w:rsidRPr="00BB1498">
        <w:rPr>
          <w:b/>
          <w:i/>
        </w:rPr>
        <w:t>ototopical medication</w:t>
      </w:r>
      <w:r>
        <w:rPr>
          <w:b/>
          <w:i/>
        </w:rPr>
        <w:t xml:space="preserve"> a</w:t>
      </w:r>
      <w:r w:rsidRPr="00BB1498">
        <w:rPr>
          <w:b/>
          <w:i/>
        </w:rPr>
        <w:t>s</w:t>
      </w:r>
      <w:r>
        <w:rPr>
          <w:b/>
          <w:i/>
        </w:rPr>
        <w:t xml:space="preserve"> specified</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Pr>
          <w:rFonts w:eastAsia="TimesNewRomanPSMT"/>
        </w:rPr>
        <w:t>taking paracetamol or a nonsteroidal anti-inflammatory drug on an average of at least two days per week, for a continuous period of at least the one year before the clinical onset of sensorineural hearing loss</w:t>
      </w:r>
      <w:r w:rsidRPr="008D1B8B">
        <w:t>;</w:t>
      </w:r>
    </w:p>
    <w:p w:rsidR="00077092" w:rsidRPr="008D1B8B" w:rsidRDefault="00077092" w:rsidP="00077092">
      <w:pPr>
        <w:pStyle w:val="LV2"/>
      </w:pPr>
      <w:r>
        <w:rPr>
          <w:rFonts w:eastAsia="TimesNewRomanPSMT"/>
        </w:rPr>
        <w:t>taking a cumulative total of at least 40 grams of aspirin, or having acute salicylate toxicity, within the 30 days before the clinical onset of sensorineural hearing loss</w:t>
      </w:r>
      <w:r w:rsidRPr="008D1B8B">
        <w:t>;</w:t>
      </w:r>
    </w:p>
    <w:p w:rsidR="00077092" w:rsidRPr="008D1B8B" w:rsidRDefault="00077092" w:rsidP="00077092">
      <w:pPr>
        <w:pStyle w:val="LV2"/>
      </w:pPr>
      <w:r>
        <w:t xml:space="preserve">having a suppurative bacterial infection from the specified list of bacterial infections of the middle or inner ear, involving the affected side, within the 30 days before the clinical onset of </w:t>
      </w:r>
      <w:r>
        <w:rPr>
          <w:rFonts w:eastAsia="TimesNewRomanPSMT"/>
        </w:rPr>
        <w:t>sensorineural hearing loss</w:t>
      </w:r>
      <w:r w:rsidRPr="008D1B8B">
        <w:t>;</w:t>
      </w:r>
    </w:p>
    <w:p w:rsidR="00077092" w:rsidRPr="00046E67" w:rsidRDefault="00077092" w:rsidP="00077092">
      <w:pPr>
        <w:pStyle w:val="Note2"/>
      </w:pPr>
      <w:r>
        <w:t xml:space="preserve">Note: </w:t>
      </w:r>
      <w:r w:rsidRPr="004D2B2B">
        <w:rPr>
          <w:b/>
          <w:i/>
        </w:rPr>
        <w:t>specified list of bacterial infections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11321D">
        <w:t xml:space="preserve">having an infection </w:t>
      </w:r>
      <w:r w:rsidR="00337A37">
        <w:t xml:space="preserve">with a virus </w:t>
      </w:r>
      <w:r w:rsidRPr="0011321D">
        <w:t>from the specified list of viruses, within the 30 days before the clinical onset of sensorineural hearing loss</w:t>
      </w:r>
      <w:r w:rsidRPr="008D1B8B">
        <w:t>;</w:t>
      </w:r>
    </w:p>
    <w:p w:rsidR="00077092" w:rsidRPr="00046E67" w:rsidRDefault="00077092" w:rsidP="00077092">
      <w:pPr>
        <w:pStyle w:val="Note2"/>
      </w:pPr>
      <w:r>
        <w:t xml:space="preserve">Note: </w:t>
      </w:r>
      <w:r w:rsidRPr="0011321D">
        <w:rPr>
          <w:b/>
          <w:i/>
        </w:rPr>
        <w:t>specified list of viruses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650A6B">
        <w:t>having viral labyrinthitis of the affected ear within the 30 days before the clinical onset of sensorineural hearing loss</w:t>
      </w:r>
      <w:r w:rsidRPr="008D1B8B">
        <w:t>;</w:t>
      </w:r>
    </w:p>
    <w:p w:rsidR="00077092" w:rsidRPr="008D1B8B" w:rsidRDefault="00077092" w:rsidP="00077092">
      <w:pPr>
        <w:pStyle w:val="LV2"/>
      </w:pPr>
      <w:r w:rsidRPr="00650A6B">
        <w:t xml:space="preserve">having meningitis or encephalitis within the </w:t>
      </w:r>
      <w:r w:rsidR="004310BC">
        <w:t>six months</w:t>
      </w:r>
      <w:r w:rsidRPr="00650A6B">
        <w:t xml:space="preserve"> before the clinical onset of sensorineural hearing loss</w:t>
      </w:r>
      <w:r w:rsidRPr="008D1B8B">
        <w:t>;</w:t>
      </w:r>
    </w:p>
    <w:p w:rsidR="00077092" w:rsidRPr="008D1B8B" w:rsidRDefault="00077092" w:rsidP="00077092">
      <w:pPr>
        <w:pStyle w:val="LV2"/>
      </w:pPr>
      <w:r>
        <w:rPr>
          <w:rFonts w:eastAsia="TimesNewRomanPSMT"/>
        </w:rPr>
        <w:t>having neurosyphilis before the clinical onset of sensorineural hearing loss</w:t>
      </w:r>
      <w:r w:rsidRPr="008D1B8B">
        <w:t>;</w:t>
      </w:r>
    </w:p>
    <w:p w:rsidR="00077092" w:rsidRPr="008D1B8B" w:rsidRDefault="00077092" w:rsidP="00077092">
      <w:pPr>
        <w:pStyle w:val="LV2"/>
      </w:pPr>
      <w:r w:rsidRPr="000A1203">
        <w:t>having tuberculosis of the meninges, middle ear or inner ear of the affected side</w:t>
      </w:r>
      <w:r w:rsidR="00337A37">
        <w:t>,</w:t>
      </w:r>
      <w:r w:rsidRPr="000A1203">
        <w:t xml:space="preserve"> before the clinical onset of sensorineural hearing loss</w:t>
      </w:r>
      <w:r w:rsidRPr="008D1B8B">
        <w:t>;</w:t>
      </w:r>
    </w:p>
    <w:p w:rsidR="00077092" w:rsidRPr="008D1B8B" w:rsidRDefault="00077092" w:rsidP="00077092">
      <w:pPr>
        <w:pStyle w:val="LV2"/>
      </w:pPr>
      <w:r w:rsidRPr="000A1203">
        <w:t>having leprosy before the clinical onset of sensorineural hearing loss</w:t>
      </w:r>
      <w:r w:rsidRPr="008D1B8B">
        <w:t>;</w:t>
      </w:r>
    </w:p>
    <w:p w:rsidR="00077092" w:rsidRPr="00046E67" w:rsidRDefault="004310BC" w:rsidP="00BA462E">
      <w:pPr>
        <w:pStyle w:val="LV2"/>
      </w:pPr>
      <w:r w:rsidRPr="004310BC">
        <w:t>having Paget's disease of bone, affecting the petrous temporal bone or middle ear ossicles of the affected side, at the time of the clinical onset of sensorineural hearing loss</w:t>
      </w:r>
      <w:r w:rsidR="00DD1FEB">
        <w:t>;</w:t>
      </w:r>
      <w:r w:rsidRPr="004310BC">
        <w:t xml:space="preserve"> </w:t>
      </w:r>
    </w:p>
    <w:p w:rsidR="00077092" w:rsidRPr="008D1B8B" w:rsidRDefault="00077092" w:rsidP="00E04153">
      <w:pPr>
        <w:pStyle w:val="LV2"/>
        <w:keepNext/>
        <w:keepLines/>
      </w:pPr>
      <w:r w:rsidRPr="005563F6">
        <w:lastRenderedPageBreak/>
        <w:t>having a disease from the specified list of autoimmune diseases at the time of the clinical onset of sensorineural hearing loss;</w:t>
      </w:r>
    </w:p>
    <w:p w:rsidR="00077092" w:rsidRPr="00046E67" w:rsidRDefault="00077092" w:rsidP="00E04153">
      <w:pPr>
        <w:pStyle w:val="Note2"/>
        <w:keepNext/>
        <w:keepLines/>
      </w:pPr>
      <w:r>
        <w:t xml:space="preserve">Note: </w:t>
      </w:r>
      <w:r w:rsidRPr="005563F6">
        <w:rPr>
          <w:b/>
          <w:i/>
        </w:rPr>
        <w:t>specified list of autoimmune diseases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6F49D5">
        <w:t>having multiple sclerosis at the time of the clinical onset of sensorineural hearing loss</w:t>
      </w:r>
      <w:r w:rsidRPr="008D1B8B">
        <w:t>;</w:t>
      </w:r>
    </w:p>
    <w:p w:rsidR="00077092" w:rsidRPr="008D1B8B" w:rsidRDefault="00077092" w:rsidP="00077092">
      <w:pPr>
        <w:pStyle w:val="LV2"/>
      </w:pPr>
      <w:r w:rsidRPr="003E41A0">
        <w:t>having diabetes mellitus at the time of the clinical onset of sensorineural hearing loss</w:t>
      </w:r>
      <w:r w:rsidRPr="008D1B8B">
        <w:t>;</w:t>
      </w:r>
    </w:p>
    <w:p w:rsidR="00077092" w:rsidRPr="008D1B8B" w:rsidRDefault="00077092" w:rsidP="00077092">
      <w:pPr>
        <w:pStyle w:val="LV2"/>
      </w:pPr>
      <w:r w:rsidRPr="001B7229">
        <w:t>having a disease from the specified list of haematological diseases at the time of the clinical onset of sensorineural hearing loss</w:t>
      </w:r>
      <w:r w:rsidRPr="008D1B8B">
        <w:t>;</w:t>
      </w:r>
    </w:p>
    <w:p w:rsidR="00077092" w:rsidRPr="00046E67" w:rsidRDefault="00077092" w:rsidP="00077092">
      <w:pPr>
        <w:pStyle w:val="Note2"/>
      </w:pPr>
      <w:r>
        <w:t xml:space="preserve">Note: </w:t>
      </w:r>
      <w:r w:rsidRPr="001B7229">
        <w:rPr>
          <w:b/>
          <w:i/>
        </w:rPr>
        <w:t>specified list of haematological diseases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C25A8C">
        <w:t>having a cerebrovascular accident within the three months before the clinical onset of sensorineural hearing loss</w:t>
      </w:r>
      <w:r w:rsidRPr="008D1B8B">
        <w:t>;</w:t>
      </w:r>
    </w:p>
    <w:p w:rsidR="00077092" w:rsidRPr="008D1B8B" w:rsidRDefault="00077092" w:rsidP="00077092">
      <w:pPr>
        <w:pStyle w:val="LV2"/>
      </w:pPr>
      <w:r w:rsidRPr="00C25A8C">
        <w:t>having a lesion interrupting the supply of blood to the cochlea of the affected ear at the time of the clinical onset of sensorineural hearing loss</w:t>
      </w:r>
      <w:r w:rsidRPr="008D1B8B">
        <w:t>;</w:t>
      </w:r>
    </w:p>
    <w:p w:rsidR="00077092" w:rsidRPr="00046E67" w:rsidRDefault="00077092" w:rsidP="00077092">
      <w:pPr>
        <w:pStyle w:val="Note2"/>
        <w:ind w:left="1843" w:hanging="425"/>
      </w:pPr>
      <w:r>
        <w:t>Note:</w:t>
      </w:r>
      <w:r w:rsidRPr="00C25A8C">
        <w:t xml:space="preserve"> Examples of lesions interrupting the supply of blood to the cochlea include, but are not limited to, thrombosis, haemorrhage or vasospasm of the vertebro-basilar circulation, and </w:t>
      </w:r>
      <w:proofErr w:type="spellStart"/>
      <w:r w:rsidRPr="00C25A8C">
        <w:t>intralabyrinthine</w:t>
      </w:r>
      <w:proofErr w:type="spellEnd"/>
      <w:r w:rsidRPr="00C25A8C">
        <w:t xml:space="preserve"> haemorrhage or infarction.</w:t>
      </w:r>
      <w:r w:rsidRPr="00046E67">
        <w:tab/>
      </w:r>
      <w:r>
        <w:t xml:space="preserve"> </w:t>
      </w:r>
    </w:p>
    <w:p w:rsidR="00077092" w:rsidRPr="008D1B8B" w:rsidRDefault="00077092" w:rsidP="00077092">
      <w:pPr>
        <w:pStyle w:val="LV2"/>
      </w:pPr>
      <w:r w:rsidRPr="00EA32FC">
        <w:t>having blunt trauma, penetrating trauma or surgery to the cochlea or auditory nerve of the affected side</w:t>
      </w:r>
      <w:r w:rsidR="00DD1FEB">
        <w:t>,</w:t>
      </w:r>
      <w:r w:rsidRPr="00EA32FC">
        <w:t xml:space="preserve"> within the five years before the clinical onset of sensorineural hearing loss</w:t>
      </w:r>
      <w:r w:rsidRPr="008D1B8B">
        <w:t>;</w:t>
      </w:r>
    </w:p>
    <w:p w:rsidR="00077092" w:rsidRPr="00046E67" w:rsidRDefault="00077092" w:rsidP="00077092">
      <w:pPr>
        <w:pStyle w:val="Note2"/>
        <w:ind w:left="1843" w:hanging="425"/>
      </w:pPr>
      <w:r>
        <w:t xml:space="preserve">Note: </w:t>
      </w:r>
      <w:r w:rsidRPr="00EA32FC">
        <w:t>Examples of trauma include, but are not limited to, temporal bone fracture and basilar skull fracture.</w:t>
      </w:r>
      <w:r w:rsidRPr="00046E67">
        <w:tab/>
      </w:r>
      <w:r>
        <w:t xml:space="preserve"> </w:t>
      </w:r>
    </w:p>
    <w:p w:rsidR="00077092" w:rsidRPr="008D1B8B" w:rsidRDefault="00077092" w:rsidP="00077092">
      <w:pPr>
        <w:pStyle w:val="LV2"/>
      </w:pPr>
      <w:r w:rsidRPr="00EA32FC">
        <w:t>having a benign or malignant neoplasm involving the affected auditory nerve or cochlea at the time of the clinical onset of sensorineural hearing loss</w:t>
      </w:r>
      <w:r w:rsidRPr="008D1B8B">
        <w:t>;</w:t>
      </w:r>
    </w:p>
    <w:p w:rsidR="00077092" w:rsidRPr="008D1B8B" w:rsidRDefault="00077092" w:rsidP="00077092">
      <w:pPr>
        <w:pStyle w:val="LV2"/>
      </w:pPr>
      <w:r w:rsidRPr="007C6EF5">
        <w:t>undergoing a course of therapeutic radiation for cancer, where the affected cochlea or auditory nerve was in the field of radiation, before the clinical onset of sensorineural hearing loss</w:t>
      </w:r>
      <w:r w:rsidRPr="008D1B8B">
        <w:t>;</w:t>
      </w:r>
    </w:p>
    <w:p w:rsidR="00077092" w:rsidRPr="008D1B8B" w:rsidRDefault="00077092" w:rsidP="00077092">
      <w:pPr>
        <w:pStyle w:val="LV2"/>
      </w:pPr>
      <w:r w:rsidRPr="007C6EF5">
        <w:t>inhaling, ingesting or having cutaneous contact with an agent from the specified list of chemical agents, for a cumulative period of at least 2</w:t>
      </w:r>
      <w:r>
        <w:t> </w:t>
      </w:r>
      <w:r w:rsidRPr="007C6EF5">
        <w:t>500 hours within a continuous period of five years, before the clinical onset of sensorineural hearing loss, and where that exposure has ceased, the clinical onset of sensorineural hearing loss has occurred within two years of cessation</w:t>
      </w:r>
      <w:r w:rsidRPr="008D1B8B">
        <w:t>;</w:t>
      </w:r>
    </w:p>
    <w:p w:rsidR="00077092" w:rsidRPr="00046E67" w:rsidRDefault="00077092" w:rsidP="00077092">
      <w:pPr>
        <w:pStyle w:val="Note2"/>
      </w:pPr>
      <w:r>
        <w:t xml:space="preserve">Note: </w:t>
      </w:r>
      <w:r w:rsidRPr="007C6EF5">
        <w:rPr>
          <w:b/>
          <w:i/>
        </w:rPr>
        <w:t>specified list of chemical agents</w:t>
      </w:r>
      <w:r w:rsidRPr="00046E67">
        <w:t xml:space="preserve"> is defined in the </w:t>
      </w:r>
      <w:r>
        <w:t>Schedule 1 - </w:t>
      </w:r>
      <w:r w:rsidRPr="002717B2">
        <w:t>Dictionary</w:t>
      </w:r>
      <w:r w:rsidRPr="00046E67">
        <w:t>.</w:t>
      </w:r>
      <w:r w:rsidRPr="00046E67">
        <w:tab/>
      </w:r>
      <w:r>
        <w:t xml:space="preserve"> </w:t>
      </w:r>
    </w:p>
    <w:p w:rsidR="00077092" w:rsidRPr="008D1B8B" w:rsidRDefault="004310BC" w:rsidP="00E04153">
      <w:pPr>
        <w:pStyle w:val="LV2"/>
        <w:keepNext/>
        <w:keepLines/>
      </w:pPr>
      <w:r>
        <w:lastRenderedPageBreak/>
        <w:t>smoking at least 20</w:t>
      </w:r>
      <w:r w:rsidR="00077092" w:rsidRPr="00F02E30">
        <w:t xml:space="preserve"> pack-years of cigarettes, or the equivalent thereof in other tobacco products, before the clinical onset of sensorineural hearing loss, and where smoking has ceased, the clinical onset of sensorineural hearing loss has occurred within five years of cessation</w:t>
      </w:r>
      <w:r w:rsidR="00077092" w:rsidRPr="008D1B8B">
        <w:t>;</w:t>
      </w:r>
    </w:p>
    <w:p w:rsidR="00077092" w:rsidRPr="00046E67" w:rsidRDefault="00077092" w:rsidP="00077092">
      <w:pPr>
        <w:pStyle w:val="Note2"/>
      </w:pPr>
      <w:r>
        <w:t xml:space="preserve">Note: </w:t>
      </w:r>
      <w:r w:rsidRPr="00F02E30">
        <w:rPr>
          <w:b/>
          <w:i/>
        </w:rPr>
        <w:t>pack-years of cigarettes, or the equivalent thereof in other tobacco products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t xml:space="preserve">being exposed to a peak sound pressure level at the tympanic membrane of at least 140 dB(C) before the clinical </w:t>
      </w:r>
      <w:r>
        <w:rPr>
          <w:rFonts w:eastAsia="TimesNewRomanPSMT"/>
        </w:rPr>
        <w:t xml:space="preserve">worsening </w:t>
      </w:r>
      <w:r w:rsidRPr="004F73DC">
        <w:t>of sensorineural hearing</w:t>
      </w:r>
      <w:r>
        <w:t xml:space="preserve"> </w:t>
      </w:r>
      <w:r w:rsidRPr="004F73DC">
        <w:t>loss</w:t>
      </w:r>
      <w:r w:rsidRPr="008D1B8B">
        <w:t>;</w:t>
      </w:r>
    </w:p>
    <w:p w:rsidR="00077092" w:rsidRDefault="00077092" w:rsidP="00077092">
      <w:pPr>
        <w:pStyle w:val="Note2"/>
      </w:pPr>
      <w:r>
        <w:t xml:space="preserve">Note: </w:t>
      </w:r>
      <w:r w:rsidRPr="00DF5345">
        <w:rPr>
          <w:b/>
          <w:bCs/>
          <w:i/>
        </w:rPr>
        <w:t>dB(C)</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t>being exposed to a sound pressure level at the tympanic membrane of at least 85 dB(A) as an 8-hour time-weighted average (TWA) with a 3</w:t>
      </w:r>
      <w:r w:rsidR="00DD1FEB">
        <w:noBreakHyphen/>
      </w:r>
      <w:r>
        <w:t xml:space="preserve">dB exchange rate for a cumulative period of at least </w:t>
      </w:r>
      <w:r w:rsidR="009B32C0">
        <w:t>one year</w:t>
      </w:r>
      <w:r>
        <w:t xml:space="preserve">, before the </w:t>
      </w:r>
      <w:r>
        <w:rPr>
          <w:rFonts w:eastAsia="TimesNewRomanPSMT"/>
        </w:rPr>
        <w:t>clinical worsening of sensorineural hearing loss</w:t>
      </w:r>
      <w:r w:rsidRPr="008D1B8B">
        <w:t>;</w:t>
      </w:r>
    </w:p>
    <w:p w:rsidR="00077092" w:rsidRPr="00046E67" w:rsidRDefault="00077092" w:rsidP="00077092">
      <w:pPr>
        <w:pStyle w:val="Note2"/>
      </w:pPr>
      <w:r>
        <w:t xml:space="preserve">Note: </w:t>
      </w:r>
      <w:proofErr w:type="gramStart"/>
      <w:r w:rsidRPr="00DF5345">
        <w:rPr>
          <w:b/>
          <w:bCs/>
          <w:i/>
        </w:rPr>
        <w:t>dB(</w:t>
      </w:r>
      <w:proofErr w:type="gramEnd"/>
      <w:r w:rsidRPr="00DF5345">
        <w:rPr>
          <w:b/>
          <w:bCs/>
          <w:i/>
        </w:rPr>
        <w:t>A</w:t>
      </w:r>
      <w:r>
        <w:rPr>
          <w:b/>
          <w:bCs/>
          <w:i/>
        </w:rPr>
        <w:t>)</w:t>
      </w:r>
      <w:r w:rsidRPr="00DF5345">
        <w:rPr>
          <w:b/>
          <w:bCs/>
          <w:i/>
        </w:rPr>
        <w:t xml:space="preserve"> </w:t>
      </w:r>
      <w:r w:rsidRPr="00DF5345">
        <w:rPr>
          <w:bCs/>
        </w:rPr>
        <w:t xml:space="preserve">and </w:t>
      </w:r>
      <w:r w:rsidRPr="00DF5345">
        <w:rPr>
          <w:b/>
          <w:bCs/>
          <w:i/>
        </w:rPr>
        <w:t>time-weighted average (TWA) with a 3-dB exchange rate</w:t>
      </w:r>
      <w:r w:rsidRPr="00DF5345">
        <w:t xml:space="preserve"> </w:t>
      </w:r>
      <w:r w:rsidR="007A2218">
        <w:t>are</w:t>
      </w:r>
      <w:r w:rsidRPr="00046E67">
        <w:t xml:space="preserve"> defined in the </w:t>
      </w:r>
      <w:r>
        <w:t>Schedule 1 - </w:t>
      </w:r>
      <w:r w:rsidRPr="002717B2">
        <w:t>Dictionary</w:t>
      </w:r>
      <w:r w:rsidRPr="00046E67">
        <w:t>.</w:t>
      </w:r>
      <w:r w:rsidRPr="00046E67">
        <w:tab/>
      </w:r>
      <w:r>
        <w:t xml:space="preserve"> </w:t>
      </w:r>
    </w:p>
    <w:p w:rsidR="00077092" w:rsidRPr="008D1B8B" w:rsidRDefault="00077092" w:rsidP="00077092">
      <w:pPr>
        <w:pStyle w:val="LV2"/>
      </w:pPr>
      <w:r>
        <w:t xml:space="preserve">being exposed to an explosive blast within the 30 days before the clinical </w:t>
      </w:r>
      <w:r>
        <w:rPr>
          <w:rFonts w:eastAsia="TimesNewRomanPSMT"/>
        </w:rPr>
        <w:t xml:space="preserve">worsening </w:t>
      </w:r>
      <w:r>
        <w:t>of sensorineural hearing loss</w:t>
      </w:r>
      <w:r w:rsidRPr="008D1B8B">
        <w:t>;</w:t>
      </w:r>
    </w:p>
    <w:p w:rsidR="00077092" w:rsidRPr="008D1B8B" w:rsidRDefault="00077092" w:rsidP="00077092">
      <w:pPr>
        <w:pStyle w:val="LV2"/>
      </w:pPr>
      <w:r w:rsidRPr="004A5E4B">
        <w:t xml:space="preserve"> </w:t>
      </w:r>
      <w:r w:rsidRPr="002110D3">
        <w:t>bein</w:t>
      </w:r>
      <w:r>
        <w:t>g struck by lightning within the 30 days before the clinical</w:t>
      </w:r>
      <w:r>
        <w:rPr>
          <w:rFonts w:eastAsia="TimesNewRomanPSMT"/>
        </w:rPr>
        <w:t xml:space="preserve"> worsening </w:t>
      </w:r>
      <w:r>
        <w:t>of sensorineural hearing loss</w:t>
      </w:r>
      <w:r w:rsidRPr="008D1B8B">
        <w:t>;</w:t>
      </w:r>
    </w:p>
    <w:p w:rsidR="00077092" w:rsidRPr="008E76DC" w:rsidRDefault="00077092" w:rsidP="00077092">
      <w:pPr>
        <w:pStyle w:val="LV2"/>
      </w:pPr>
      <w:r>
        <w:t>having:</w:t>
      </w:r>
    </w:p>
    <w:p w:rsidR="00077092" w:rsidRPr="008E76DC" w:rsidRDefault="00077092" w:rsidP="00077092">
      <w:pPr>
        <w:pStyle w:val="LV3"/>
      </w:pPr>
      <w:r w:rsidRPr="0037268E">
        <w:t>an episode of otitic barotrauma involving the affected ear</w:t>
      </w:r>
      <w:r w:rsidRPr="008E76DC">
        <w:t>; or</w:t>
      </w:r>
    </w:p>
    <w:p w:rsidR="00077092" w:rsidRDefault="00077092" w:rsidP="00077092">
      <w:pPr>
        <w:pStyle w:val="LV3"/>
      </w:pPr>
      <w:r w:rsidRPr="0037268E">
        <w:rPr>
          <w:rFonts w:eastAsia="TimesNewRomanPSMT"/>
        </w:rPr>
        <w:t>decompression sickness</w:t>
      </w:r>
      <w:r w:rsidRPr="008E76DC">
        <w:t>;</w:t>
      </w:r>
    </w:p>
    <w:p w:rsidR="00077092" w:rsidRPr="008E76DC" w:rsidRDefault="00077092" w:rsidP="00077092">
      <w:pPr>
        <w:pStyle w:val="LV2"/>
        <w:numPr>
          <w:ilvl w:val="0"/>
          <w:numId w:val="0"/>
        </w:numPr>
        <w:spacing w:before="60"/>
        <w:ind w:left="1418"/>
      </w:pPr>
      <w:proofErr w:type="gramStart"/>
      <w:r w:rsidRPr="00CF3F07">
        <w:t>within</w:t>
      </w:r>
      <w:proofErr w:type="gramEnd"/>
      <w:r w:rsidRPr="00CF3F07">
        <w:t xml:space="preserve"> t</w:t>
      </w:r>
      <w:r>
        <w:t xml:space="preserve">he 30 days before the clinical </w:t>
      </w:r>
      <w:r w:rsidRPr="00CF3F07">
        <w:t>worsening of sensorineural hearing loss;</w:t>
      </w:r>
    </w:p>
    <w:p w:rsidR="00077092" w:rsidRPr="008D1B8B" w:rsidRDefault="00077092" w:rsidP="00077092">
      <w:pPr>
        <w:pStyle w:val="LV2"/>
      </w:pPr>
      <w:r w:rsidRPr="00CF3F07">
        <w:t>undergoing a course of treatment with a drug or a drug from a class of drugs from the specified list of drugs, within the one year before the clinical worsenin</w:t>
      </w:r>
      <w:r>
        <w:t>g of sensorineural hearing loss</w:t>
      </w:r>
      <w:r w:rsidRPr="008D1B8B">
        <w:t>;</w:t>
      </w:r>
    </w:p>
    <w:p w:rsidR="00077092" w:rsidRPr="00046E67" w:rsidRDefault="00077092" w:rsidP="00077092">
      <w:pPr>
        <w:pStyle w:val="Note2"/>
      </w:pPr>
      <w:r>
        <w:t xml:space="preserve">Note: </w:t>
      </w:r>
      <w:r w:rsidRPr="0076157D">
        <w:rPr>
          <w:b/>
          <w:i/>
        </w:rPr>
        <w:t>specified list of drugs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BB1498">
        <w:t xml:space="preserve">having received an ototopical medication </w:t>
      </w:r>
      <w:r>
        <w:t>as</w:t>
      </w:r>
      <w:r w:rsidRPr="00BB1498">
        <w:t xml:space="preserve"> specified, directly into the inner ear, in the presence of tympanic membrane perforation or a patent tympanostomy tube (grommet), within the 30 days before the clinical worsening of sensorineural hearing loss</w:t>
      </w:r>
      <w:r w:rsidRPr="008D1B8B">
        <w:t>;</w:t>
      </w:r>
    </w:p>
    <w:p w:rsidR="00077092" w:rsidRPr="00046E67" w:rsidRDefault="00077092" w:rsidP="00077092">
      <w:pPr>
        <w:pStyle w:val="Note2"/>
      </w:pPr>
      <w:r>
        <w:t xml:space="preserve">Note: </w:t>
      </w:r>
      <w:r w:rsidRPr="00BB1498">
        <w:rPr>
          <w:b/>
          <w:i/>
        </w:rPr>
        <w:t>ototopical medication</w:t>
      </w:r>
      <w:r>
        <w:rPr>
          <w:b/>
          <w:i/>
        </w:rPr>
        <w:t xml:space="preserve"> a</w:t>
      </w:r>
      <w:r w:rsidRPr="00BB1498">
        <w:rPr>
          <w:b/>
          <w:i/>
        </w:rPr>
        <w:t>s</w:t>
      </w:r>
      <w:r>
        <w:rPr>
          <w:b/>
          <w:i/>
        </w:rPr>
        <w:t xml:space="preserve"> specified</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Pr>
          <w:rFonts w:eastAsia="TimesNewRomanPSMT"/>
        </w:rPr>
        <w:t>taking paracetamol or a nonsteroidal anti-inflammatory drug on an average of at least two days per week, for a continuous period of at least the one year before the clinical worsening of sensorineural hearing loss</w:t>
      </w:r>
      <w:r w:rsidRPr="008D1B8B">
        <w:t>;</w:t>
      </w:r>
    </w:p>
    <w:p w:rsidR="00077092" w:rsidRPr="008D1B8B" w:rsidRDefault="00077092" w:rsidP="00077092">
      <w:pPr>
        <w:pStyle w:val="LV2"/>
      </w:pPr>
      <w:r>
        <w:rPr>
          <w:rFonts w:eastAsia="TimesNewRomanPSMT"/>
        </w:rPr>
        <w:lastRenderedPageBreak/>
        <w:t>taking a cumulative total of at least 40 grams of aspirin, or having acute salicylate toxicity, within the 30 days before the clinical worsening of sensorineural hearing loss</w:t>
      </w:r>
      <w:r w:rsidRPr="008D1B8B">
        <w:t>;</w:t>
      </w:r>
    </w:p>
    <w:p w:rsidR="00077092" w:rsidRPr="008D1B8B" w:rsidRDefault="00077092" w:rsidP="00E04153">
      <w:pPr>
        <w:pStyle w:val="LV2"/>
      </w:pPr>
      <w:r>
        <w:t xml:space="preserve">having a suppurative bacterial infection from the specified list of bacterial infections of the middle or inner ear, involving the affected side, within the 30 days before the clinical worsening of </w:t>
      </w:r>
      <w:r>
        <w:rPr>
          <w:rFonts w:eastAsia="TimesNewRomanPSMT"/>
        </w:rPr>
        <w:t>sensorineural hearing loss</w:t>
      </w:r>
      <w:r w:rsidRPr="008D1B8B">
        <w:t>;</w:t>
      </w:r>
    </w:p>
    <w:p w:rsidR="00077092" w:rsidRPr="00046E67" w:rsidRDefault="00077092" w:rsidP="00E04153">
      <w:pPr>
        <w:pStyle w:val="Note2"/>
      </w:pPr>
      <w:r>
        <w:t xml:space="preserve">Note: </w:t>
      </w:r>
      <w:r w:rsidRPr="004D2B2B">
        <w:rPr>
          <w:b/>
          <w:i/>
        </w:rPr>
        <w:t>specified list of bacterial infections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11321D">
        <w:t xml:space="preserve">having an infection </w:t>
      </w:r>
      <w:r w:rsidR="00337A37">
        <w:t xml:space="preserve">with a virus </w:t>
      </w:r>
      <w:r w:rsidRPr="0011321D">
        <w:t>from the specified list of viruses, within the 30 days before the clinical worsening of sensorineural hearing loss</w:t>
      </w:r>
      <w:r w:rsidRPr="008D1B8B">
        <w:t>;</w:t>
      </w:r>
    </w:p>
    <w:p w:rsidR="00077092" w:rsidRPr="00046E67" w:rsidRDefault="00077092" w:rsidP="00077092">
      <w:pPr>
        <w:pStyle w:val="Note2"/>
      </w:pPr>
      <w:r>
        <w:t xml:space="preserve">Note: </w:t>
      </w:r>
      <w:r w:rsidRPr="0011321D">
        <w:rPr>
          <w:b/>
          <w:i/>
        </w:rPr>
        <w:t>specified list of viruses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650A6B">
        <w:t>having viral labyrinthitis of the affected ear within the 30 days before the clinical worsening of sensorineural hearing loss</w:t>
      </w:r>
      <w:r w:rsidRPr="008D1B8B">
        <w:t>;</w:t>
      </w:r>
    </w:p>
    <w:p w:rsidR="00077092" w:rsidRPr="008D1B8B" w:rsidRDefault="00077092" w:rsidP="00077092">
      <w:pPr>
        <w:pStyle w:val="LV2"/>
      </w:pPr>
      <w:r w:rsidRPr="00650A6B">
        <w:t xml:space="preserve">having meningitis or encephalitis within the </w:t>
      </w:r>
      <w:r w:rsidR="009B32C0">
        <w:t>six months</w:t>
      </w:r>
      <w:r w:rsidRPr="00650A6B">
        <w:t xml:space="preserve"> before the clinical worsening of sensorineural hearing loss</w:t>
      </w:r>
      <w:r w:rsidRPr="008D1B8B">
        <w:t>;</w:t>
      </w:r>
    </w:p>
    <w:p w:rsidR="00077092" w:rsidRPr="008D1B8B" w:rsidRDefault="00077092" w:rsidP="00077092">
      <w:pPr>
        <w:pStyle w:val="LV2"/>
      </w:pPr>
      <w:r>
        <w:rPr>
          <w:rFonts w:eastAsia="TimesNewRomanPSMT"/>
        </w:rPr>
        <w:t>having neurosyphilis before the clinical worsening of sensorineural hearing loss</w:t>
      </w:r>
      <w:r w:rsidRPr="008D1B8B">
        <w:t>;</w:t>
      </w:r>
    </w:p>
    <w:p w:rsidR="00077092" w:rsidRPr="008D1B8B" w:rsidRDefault="00077092" w:rsidP="00077092">
      <w:pPr>
        <w:pStyle w:val="LV2"/>
      </w:pPr>
      <w:r w:rsidRPr="000A1203">
        <w:t>having tuberculosis of the meninges, middle ear or inner ear of the affected side</w:t>
      </w:r>
      <w:r w:rsidR="00337A37">
        <w:t>,</w:t>
      </w:r>
      <w:r w:rsidRPr="000A1203">
        <w:t xml:space="preserve"> before the clinical worsening of sensorineural hearing loss</w:t>
      </w:r>
      <w:r w:rsidRPr="008D1B8B">
        <w:t>;</w:t>
      </w:r>
    </w:p>
    <w:p w:rsidR="00077092" w:rsidRPr="008D1B8B" w:rsidRDefault="00077092" w:rsidP="00077092">
      <w:pPr>
        <w:pStyle w:val="LV2"/>
      </w:pPr>
      <w:r w:rsidRPr="000A1203">
        <w:t>having leprosy before the clinical worsening of sensorineural hearing loss</w:t>
      </w:r>
      <w:r w:rsidRPr="008D1B8B">
        <w:t>;</w:t>
      </w:r>
    </w:p>
    <w:p w:rsidR="00077092" w:rsidRPr="00046E67" w:rsidRDefault="00CF3E19" w:rsidP="00E04153">
      <w:pPr>
        <w:pStyle w:val="LV2"/>
      </w:pPr>
      <w:r w:rsidRPr="00CF3E19">
        <w:t xml:space="preserve">having Paget's disease of bone, </w:t>
      </w:r>
      <w:r w:rsidRPr="00CF3E19">
        <w:rPr>
          <w:rFonts w:eastAsia="TimesNewRomanPSMT"/>
        </w:rPr>
        <w:t xml:space="preserve">affecting the petrous temporal bone or middle ear ossicles </w:t>
      </w:r>
      <w:r w:rsidRPr="00CF3E19">
        <w:t xml:space="preserve">of the affected side, at the time of the clinical worsening of </w:t>
      </w:r>
      <w:r w:rsidRPr="00CF3E19">
        <w:rPr>
          <w:rFonts w:eastAsia="TimesNewRomanPSMT"/>
        </w:rPr>
        <w:t>sensorineural hearing loss</w:t>
      </w:r>
      <w:r w:rsidR="00DD1FEB">
        <w:rPr>
          <w:rFonts w:eastAsia="TimesNewRomanPSMT"/>
        </w:rPr>
        <w:t>;</w:t>
      </w:r>
      <w:r w:rsidR="00077092" w:rsidRPr="00046E67">
        <w:tab/>
      </w:r>
      <w:r w:rsidR="00077092">
        <w:t xml:space="preserve"> </w:t>
      </w:r>
    </w:p>
    <w:p w:rsidR="00077092" w:rsidRPr="008D1B8B" w:rsidRDefault="00077092" w:rsidP="00E04153">
      <w:pPr>
        <w:pStyle w:val="LV2"/>
      </w:pPr>
      <w:r w:rsidRPr="005563F6">
        <w:t>having a disease from the specified list of autoimmune diseases at the time of the clinical worsening of sensorineural hearing loss;</w:t>
      </w:r>
    </w:p>
    <w:p w:rsidR="00077092" w:rsidRPr="00046E67" w:rsidRDefault="00077092" w:rsidP="00077092">
      <w:pPr>
        <w:pStyle w:val="Note2"/>
      </w:pPr>
      <w:r>
        <w:t xml:space="preserve">Note: </w:t>
      </w:r>
      <w:r w:rsidRPr="005563F6">
        <w:rPr>
          <w:b/>
          <w:i/>
        </w:rPr>
        <w:t>specified list of autoimmune diseases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6F49D5">
        <w:t>having multiple sclerosis at the time of the clinical worsening of sensorineural hearing loss</w:t>
      </w:r>
      <w:r w:rsidRPr="008D1B8B">
        <w:t>;</w:t>
      </w:r>
    </w:p>
    <w:p w:rsidR="00077092" w:rsidRPr="008D1B8B" w:rsidRDefault="00077092" w:rsidP="00077092">
      <w:pPr>
        <w:pStyle w:val="LV2"/>
      </w:pPr>
      <w:r w:rsidRPr="003E41A0">
        <w:t>having diabetes mellitus at the time of the clinical worsening of sensorineural hearing loss</w:t>
      </w:r>
      <w:r w:rsidRPr="008D1B8B">
        <w:t>;</w:t>
      </w:r>
    </w:p>
    <w:p w:rsidR="00077092" w:rsidRPr="008D1B8B" w:rsidRDefault="00077092" w:rsidP="00077092">
      <w:pPr>
        <w:pStyle w:val="LV2"/>
      </w:pPr>
      <w:r w:rsidRPr="001B7229">
        <w:t>having a disease from the specified list of haematological diseases at the time of the clinical worsening of sensorineural hearing loss</w:t>
      </w:r>
      <w:r w:rsidRPr="008D1B8B">
        <w:t>;</w:t>
      </w:r>
    </w:p>
    <w:p w:rsidR="00077092" w:rsidRPr="00046E67" w:rsidRDefault="00077092" w:rsidP="00077092">
      <w:pPr>
        <w:pStyle w:val="Note2"/>
      </w:pPr>
      <w:r>
        <w:t xml:space="preserve">Note: </w:t>
      </w:r>
      <w:r w:rsidRPr="001B7229">
        <w:rPr>
          <w:b/>
          <w:i/>
        </w:rPr>
        <w:t>specified list of haematological diseases</w:t>
      </w:r>
      <w:r w:rsidRPr="00046E67">
        <w:t xml:space="preserve"> is defined in the </w:t>
      </w:r>
      <w:r>
        <w:t>Schedule 1 - </w:t>
      </w:r>
      <w:r w:rsidRPr="002717B2">
        <w:t>Dictionary</w:t>
      </w:r>
      <w:r w:rsidRPr="00046E67">
        <w:t>.</w:t>
      </w:r>
      <w:r w:rsidRPr="00046E67">
        <w:tab/>
      </w:r>
      <w:r>
        <w:t xml:space="preserve"> </w:t>
      </w:r>
    </w:p>
    <w:p w:rsidR="00077092" w:rsidRPr="008D1B8B" w:rsidRDefault="00077092" w:rsidP="00077092">
      <w:pPr>
        <w:pStyle w:val="LV2"/>
      </w:pPr>
      <w:r w:rsidRPr="00C25A8C">
        <w:t>having a cerebrovascular accident within the three months before the clinical worsening of sensorineural hearing loss</w:t>
      </w:r>
      <w:r w:rsidRPr="008D1B8B">
        <w:t>;</w:t>
      </w:r>
    </w:p>
    <w:p w:rsidR="00077092" w:rsidRPr="008D1B8B" w:rsidRDefault="00077092" w:rsidP="00E04153">
      <w:pPr>
        <w:pStyle w:val="LV2"/>
        <w:keepNext/>
        <w:keepLines/>
      </w:pPr>
      <w:r w:rsidRPr="00C25A8C">
        <w:lastRenderedPageBreak/>
        <w:t>having a lesion interrupting the supply of blood to the cochlea of the affected ear at the time of the clinical worsening of sensorineural hearing loss</w:t>
      </w:r>
      <w:r w:rsidRPr="008D1B8B">
        <w:t>;</w:t>
      </w:r>
    </w:p>
    <w:p w:rsidR="00077092" w:rsidRPr="00046E67" w:rsidRDefault="00077092" w:rsidP="00077092">
      <w:pPr>
        <w:pStyle w:val="Note2"/>
        <w:ind w:left="1843" w:hanging="425"/>
      </w:pPr>
      <w:r>
        <w:t>Note:</w:t>
      </w:r>
      <w:r w:rsidRPr="00C25A8C">
        <w:t xml:space="preserve"> Examples of lesions interrupting the supply of blood to the cochlea include, but are not limited to, thrombosis, haemorrhage or vasospasm of the vertebro-basilar circulation, and </w:t>
      </w:r>
      <w:proofErr w:type="spellStart"/>
      <w:r w:rsidRPr="00C25A8C">
        <w:t>intralabyrinthine</w:t>
      </w:r>
      <w:proofErr w:type="spellEnd"/>
      <w:r w:rsidRPr="00C25A8C">
        <w:t xml:space="preserve"> haemorrhage or infarction.</w:t>
      </w:r>
      <w:r w:rsidRPr="00046E67">
        <w:tab/>
      </w:r>
      <w:r>
        <w:t xml:space="preserve"> </w:t>
      </w:r>
    </w:p>
    <w:p w:rsidR="00077092" w:rsidRPr="008D1B8B" w:rsidRDefault="00077092" w:rsidP="00077092">
      <w:pPr>
        <w:pStyle w:val="LV2"/>
      </w:pPr>
      <w:r w:rsidRPr="00EA32FC">
        <w:t>having blunt trauma, penetrating trauma or surgery to the cochlea or auditory nerve of the affected side within the five years before the clinical worsening of sensorineural hearing loss</w:t>
      </w:r>
      <w:r w:rsidRPr="008D1B8B">
        <w:t>;</w:t>
      </w:r>
    </w:p>
    <w:p w:rsidR="00077092" w:rsidRPr="00046E67" w:rsidRDefault="00077092" w:rsidP="00077092">
      <w:pPr>
        <w:pStyle w:val="Note2"/>
        <w:ind w:left="1843" w:hanging="425"/>
      </w:pPr>
      <w:r>
        <w:t xml:space="preserve">Note: </w:t>
      </w:r>
      <w:r w:rsidRPr="00EA32FC">
        <w:t>Examples of trauma include, but are not limited to, temporal bone fracture and basilar skull fracture.</w:t>
      </w:r>
      <w:r w:rsidRPr="00046E67">
        <w:tab/>
      </w:r>
      <w:r>
        <w:t xml:space="preserve"> </w:t>
      </w:r>
    </w:p>
    <w:p w:rsidR="00077092" w:rsidRPr="008D1B8B" w:rsidRDefault="00077092" w:rsidP="00077092">
      <w:pPr>
        <w:pStyle w:val="LV2"/>
      </w:pPr>
      <w:r w:rsidRPr="00EA32FC">
        <w:t>having a benign or malignant neoplasm involving the affected auditory nerve or cochlea at the time of the clinical worsening of sensorineural hearing loss</w:t>
      </w:r>
      <w:r w:rsidRPr="008D1B8B">
        <w:t>;</w:t>
      </w:r>
    </w:p>
    <w:p w:rsidR="00077092" w:rsidRPr="008D1B8B" w:rsidRDefault="00077092" w:rsidP="00077092">
      <w:pPr>
        <w:pStyle w:val="LV2"/>
      </w:pPr>
      <w:r w:rsidRPr="007C6EF5">
        <w:t>undergoing a course of therapeutic radiation for cancer, where the affected cochlea or auditory nerve was in the field of radiation, before the clinical worsening of sensorineural hearing loss</w:t>
      </w:r>
      <w:r w:rsidRPr="008D1B8B">
        <w:t>;</w:t>
      </w:r>
    </w:p>
    <w:p w:rsidR="00077092" w:rsidRPr="008D1B8B" w:rsidRDefault="00077092" w:rsidP="00077092">
      <w:pPr>
        <w:pStyle w:val="LV2"/>
      </w:pPr>
      <w:r w:rsidRPr="007C6EF5">
        <w:t>inhaling, ingesting or having cutaneous contact with an agent from the specified list of chemical agents, for a cumulative period of at least 2</w:t>
      </w:r>
      <w:r>
        <w:t> </w:t>
      </w:r>
      <w:r w:rsidRPr="007C6EF5">
        <w:t>500 hours within a continuous period of five years, before the clinical worsening of sensorineural hearing loss, and where that exposure has ceased, the clinical worsening of sensorineural hearing loss has occurred within two years of cessation</w:t>
      </w:r>
      <w:r w:rsidRPr="008D1B8B">
        <w:t>;</w:t>
      </w:r>
    </w:p>
    <w:p w:rsidR="00077092" w:rsidRPr="00046E67" w:rsidRDefault="00077092" w:rsidP="00077092">
      <w:pPr>
        <w:pStyle w:val="Note2"/>
      </w:pPr>
      <w:r>
        <w:t xml:space="preserve">Note: </w:t>
      </w:r>
      <w:r w:rsidRPr="007C6EF5">
        <w:rPr>
          <w:b/>
          <w:i/>
        </w:rPr>
        <w:t>specified list of chemical agents</w:t>
      </w:r>
      <w:r w:rsidRPr="00046E67">
        <w:t xml:space="preserve"> is defined in the </w:t>
      </w:r>
      <w:r>
        <w:t>Schedule 1 - </w:t>
      </w:r>
      <w:r w:rsidRPr="002717B2">
        <w:t>Dictionary</w:t>
      </w:r>
      <w:r w:rsidRPr="00046E67">
        <w:t>.</w:t>
      </w:r>
      <w:r w:rsidRPr="00046E67">
        <w:tab/>
      </w:r>
      <w:r>
        <w:t xml:space="preserve"> </w:t>
      </w:r>
    </w:p>
    <w:p w:rsidR="00077092" w:rsidRPr="008D1B8B" w:rsidRDefault="00CF3E19" w:rsidP="00077092">
      <w:pPr>
        <w:pStyle w:val="LV2"/>
      </w:pPr>
      <w:r>
        <w:t>smoking at least 20</w:t>
      </w:r>
      <w:r w:rsidR="00077092" w:rsidRPr="00F02E30">
        <w:t xml:space="preserve"> pack-years of cigarettes, or the equivalent thereof in other tobacco products, before the clinical worsening of sensorineural hearing loss, and where smoking has ceased, the clinical worsening of sensorineural hearing loss has occurred within five years of cessation</w:t>
      </w:r>
      <w:r w:rsidR="00077092" w:rsidRPr="008D1B8B">
        <w:t>;</w:t>
      </w:r>
    </w:p>
    <w:p w:rsidR="00077092" w:rsidRPr="00046E67" w:rsidRDefault="00077092" w:rsidP="00077092">
      <w:pPr>
        <w:pStyle w:val="Note2"/>
      </w:pPr>
      <w:r>
        <w:t xml:space="preserve">Note: </w:t>
      </w:r>
      <w:r w:rsidRPr="00F02E30">
        <w:rPr>
          <w:b/>
          <w:i/>
        </w:rPr>
        <w:t>pack-years of cigarettes, or the equivalent thereof in other tobacco products</w:t>
      </w:r>
      <w:r w:rsidRPr="00046E67">
        <w:t xml:space="preserve"> is defined in the </w:t>
      </w:r>
      <w:r>
        <w:t>Schedule 1 - </w:t>
      </w:r>
      <w:r w:rsidRPr="002717B2">
        <w:t>Dictionary</w:t>
      </w:r>
      <w:r w:rsidRPr="00046E67">
        <w:t>.</w:t>
      </w:r>
      <w:r w:rsidRPr="00046E67">
        <w:tab/>
      </w:r>
      <w:r>
        <w:t xml:space="preserve"> </w:t>
      </w:r>
    </w:p>
    <w:p w:rsidR="007C7DEE" w:rsidRPr="008D1B8B" w:rsidRDefault="007C7DEE" w:rsidP="00472812">
      <w:pPr>
        <w:pStyle w:val="LV2"/>
      </w:pPr>
      <w:proofErr w:type="gramStart"/>
      <w:r w:rsidRPr="008D1B8B">
        <w:t>inability</w:t>
      </w:r>
      <w:proofErr w:type="gramEnd"/>
      <w:r w:rsidRPr="008D1B8B">
        <w:t xml:space="preserve"> to obtain appropriate clinical management for</w:t>
      </w:r>
      <w:bookmarkEnd w:id="26"/>
      <w:r w:rsidR="007A3989">
        <w:t xml:space="preserve"> </w:t>
      </w:r>
      <w:r w:rsidR="00077092" w:rsidRPr="00077092">
        <w:t>sensorineural hearing loss</w:t>
      </w:r>
      <w:r w:rsidR="00D5620B" w:rsidRPr="008D1B8B">
        <w:t>.</w:t>
      </w:r>
      <w:bookmarkEnd w:id="27"/>
    </w:p>
    <w:p w:rsidR="000C21A3" w:rsidRPr="00684C0E" w:rsidRDefault="00D32F71" w:rsidP="00472812">
      <w:pPr>
        <w:pStyle w:val="LV1"/>
      </w:pPr>
      <w:bookmarkStart w:id="28" w:name="_Toc7695141"/>
      <w:bookmarkStart w:id="29" w:name="_Ref402530057"/>
      <w:r>
        <w:t>Relationship to s</w:t>
      </w:r>
      <w:r w:rsidR="000C21A3" w:rsidRPr="00684C0E">
        <w:t>ervice</w:t>
      </w:r>
      <w:bookmarkEnd w:id="28"/>
    </w:p>
    <w:p w:rsidR="00F03C06" w:rsidRPr="00187DE1" w:rsidRDefault="00F03C06" w:rsidP="0047281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472812">
      <w:pPr>
        <w:pStyle w:val="LV2"/>
      </w:pPr>
      <w:r w:rsidRPr="00187DE1">
        <w:t xml:space="preserve">The factor set out in </w:t>
      </w:r>
      <w:r w:rsidR="009056AF">
        <w:t>subsection</w:t>
      </w:r>
      <w:r w:rsidR="00FF1D47">
        <w:t xml:space="preserve"> </w:t>
      </w:r>
      <w:r w:rsidR="007959B9">
        <w:t>9</w:t>
      </w:r>
      <w:r w:rsidR="00CB56D6">
        <w:t>(29</w:t>
      </w:r>
      <w:r w:rsidR="00FF1D47">
        <w:t>)</w:t>
      </w:r>
      <w:r w:rsidR="00CB56D6">
        <w:t xml:space="preserve"> to 9(57)</w:t>
      </w:r>
      <w:r w:rsidR="00FF1D47">
        <w:t xml:space="preserve"> </w:t>
      </w:r>
      <w:r w:rsidRPr="00187DE1">
        <w:t>appl</w:t>
      </w:r>
      <w:r w:rsidR="00FF1D47">
        <w:t>y</w:t>
      </w:r>
      <w:r w:rsidRPr="00187DE1">
        <w:t xml:space="preserve"> only to material contribution to, or aggravation of, </w:t>
      </w:r>
      <w:r w:rsidR="00077092" w:rsidRPr="00077092">
        <w:t>sensorineural hearing loss</w:t>
      </w:r>
      <w:r w:rsidR="007A3989">
        <w:t xml:space="preserve"> </w:t>
      </w:r>
      <w:r w:rsidRPr="00187DE1">
        <w:t>where the person</w:t>
      </w:r>
      <w:r w:rsidR="007E5B4C">
        <w:t>'</w:t>
      </w:r>
      <w:r w:rsidRPr="00187DE1">
        <w:t xml:space="preserve">s </w:t>
      </w:r>
      <w:r w:rsidR="00077092" w:rsidRPr="00077092">
        <w:t>sensorineural hearing loss</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0" w:name="_Toc7695142"/>
      <w:r w:rsidRPr="00301C54">
        <w:lastRenderedPageBreak/>
        <w:t>Factors referring to an injury or disea</w:t>
      </w:r>
      <w:r w:rsidR="008B2204">
        <w:t>se covered by another Statement</w:t>
      </w:r>
      <w:r w:rsidRPr="00301C54">
        <w:t xml:space="preserve"> of Principles</w:t>
      </w:r>
      <w:bookmarkEnd w:id="30"/>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1" w:name="opcAmSched"/>
      <w:bookmarkStart w:id="32" w:name="opcCurrentFind"/>
      <w:bookmarkStart w:id="33" w:name="_Toc769514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7695144"/>
      <w:r w:rsidRPr="00D97BB3">
        <w:t>Definitions</w:t>
      </w:r>
      <w:bookmarkEnd w:id="34"/>
      <w:bookmarkEnd w:id="35"/>
    </w:p>
    <w:p w:rsidR="00702C42" w:rsidRPr="00516768" w:rsidRDefault="00702C42" w:rsidP="00472812">
      <w:pPr>
        <w:pStyle w:val="SH2"/>
      </w:pPr>
      <w:r w:rsidRPr="00516768">
        <w:t>In this instrument:</w:t>
      </w:r>
    </w:p>
    <w:p w:rsidR="00BA462E" w:rsidRPr="00694ABB" w:rsidRDefault="00BA462E" w:rsidP="00BA462E">
      <w:pPr>
        <w:pStyle w:val="SH3"/>
        <w:ind w:left="851"/>
      </w:pPr>
      <w:bookmarkStart w:id="36" w:name="_Ref402530810"/>
      <w:proofErr w:type="gramStart"/>
      <w:r w:rsidRPr="00694ABB">
        <w:rPr>
          <w:b/>
          <w:i/>
        </w:rPr>
        <w:t>chronic</w:t>
      </w:r>
      <w:proofErr w:type="gramEnd"/>
      <w:r w:rsidRPr="00694ABB">
        <w:rPr>
          <w:b/>
          <w:i/>
        </w:rPr>
        <w:t xml:space="preserve"> suppurative otitis media</w:t>
      </w:r>
      <w:r w:rsidRPr="00694ABB">
        <w:t xml:space="preserve"> means a recurrent or continuous infective disorder of the middle ear characterised by perforation of the tympanic membrane and aural discharge</w:t>
      </w:r>
      <w:r>
        <w:t>.</w:t>
      </w:r>
    </w:p>
    <w:p w:rsidR="00BA462E" w:rsidRDefault="00BA462E" w:rsidP="00BA462E">
      <w:pPr>
        <w:pStyle w:val="SH3"/>
        <w:ind w:left="851" w:hanging="851"/>
      </w:pPr>
      <w:proofErr w:type="gramStart"/>
      <w:r w:rsidRPr="00DF5345">
        <w:rPr>
          <w:b/>
          <w:i/>
        </w:rPr>
        <w:t>dB(</w:t>
      </w:r>
      <w:proofErr w:type="gramEnd"/>
      <w:r w:rsidRPr="00DF5345">
        <w:rPr>
          <w:b/>
          <w:i/>
        </w:rPr>
        <w:t>A)</w:t>
      </w:r>
      <w:r>
        <w:t xml:space="preserve"> means </w:t>
      </w:r>
      <w:r w:rsidRPr="003960D2">
        <w:rPr>
          <w:rFonts w:eastAsia="TimesNewRomanPSMT" w:hAnsi="TimesNewRomanPS-BoldMT"/>
        </w:rPr>
        <w:t>the sound pressure level in decibels measured by a sound level meter using a type A electronic filter.</w:t>
      </w:r>
    </w:p>
    <w:p w:rsidR="00BA462E" w:rsidRPr="00400585" w:rsidRDefault="00BA462E" w:rsidP="00BA462E">
      <w:pPr>
        <w:pStyle w:val="SH3"/>
        <w:ind w:left="851" w:hanging="851"/>
      </w:pPr>
      <w:proofErr w:type="gramStart"/>
      <w:r w:rsidRPr="00FC32DC">
        <w:rPr>
          <w:b/>
          <w:i/>
        </w:rPr>
        <w:t>dB(</w:t>
      </w:r>
      <w:proofErr w:type="gramEnd"/>
      <w:r w:rsidRPr="00FC32DC">
        <w:rPr>
          <w:b/>
          <w:i/>
        </w:rPr>
        <w:t>C)</w:t>
      </w:r>
      <w:r>
        <w:t xml:space="preserve"> means </w:t>
      </w:r>
      <w:r w:rsidRPr="003960D2">
        <w:rPr>
          <w:rFonts w:eastAsia="TimesNewRomanPSMT"/>
        </w:rPr>
        <w:t xml:space="preserve">the sound pressure level in decibels measured by a sound level meter using a type C electronic filter. </w:t>
      </w:r>
      <w:r w:rsidR="00C30D90">
        <w:rPr>
          <w:rFonts w:eastAsia="TimesNewRomanPSMT"/>
        </w:rPr>
        <w:t xml:space="preserve"> </w:t>
      </w:r>
      <w:r w:rsidRPr="003960D2">
        <w:rPr>
          <w:rFonts w:eastAsia="TimesNewRomanPSMT"/>
        </w:rPr>
        <w:t>The type C filter is used to measure peak or impact sound pressure levels.</w:t>
      </w:r>
    </w:p>
    <w:p w:rsidR="00BA462E" w:rsidRDefault="00BA462E" w:rsidP="00BA462E">
      <w:pPr>
        <w:pStyle w:val="SH3"/>
        <w:ind w:left="851"/>
      </w:pPr>
      <w:proofErr w:type="gramStart"/>
      <w:r w:rsidRPr="00400585">
        <w:rPr>
          <w:b/>
          <w:i/>
        </w:rPr>
        <w:t>hyperviscosity</w:t>
      </w:r>
      <w:proofErr w:type="gramEnd"/>
      <w:r w:rsidRPr="00400585">
        <w:rPr>
          <w:b/>
          <w:i/>
        </w:rPr>
        <w:t xml:space="preserve"> syndrome</w:t>
      </w:r>
      <w:r w:rsidRPr="00400585">
        <w:t xml:space="preserve"> means a disorder causing an increased viscosity of the blood.</w:t>
      </w:r>
    </w:p>
    <w:p w:rsidR="00BA462E" w:rsidRDefault="00BA462E" w:rsidP="00BA462E">
      <w:pPr>
        <w:pStyle w:val="ScheduleNote"/>
        <w:ind w:left="1276" w:hanging="425"/>
      </w:pPr>
      <w:r w:rsidRPr="00400585">
        <w:t>Note: Examples of disorder</w:t>
      </w:r>
      <w:r>
        <w:t>s</w:t>
      </w:r>
      <w:r w:rsidRPr="00400585">
        <w:t xml:space="preserve"> causing an increased viscosity of the blood include, but are not limited to, polycythaemia and Waldenst</w:t>
      </w:r>
      <w:r w:rsidR="00C30D90">
        <w:t>r</w:t>
      </w:r>
      <w:r w:rsidRPr="00400585">
        <w:t>om macroglobulinaemia.</w:t>
      </w:r>
    </w:p>
    <w:p w:rsidR="00BA462E" w:rsidRPr="009C404D" w:rsidRDefault="00BA462E" w:rsidP="00BA462E">
      <w:pPr>
        <w:pStyle w:val="SH3"/>
        <w:ind w:left="851"/>
      </w:pPr>
      <w:r w:rsidRPr="007B52F6">
        <w:tab/>
      </w: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BA462E" w:rsidRDefault="00BA462E" w:rsidP="00BA462E">
      <w:pPr>
        <w:pStyle w:val="SH3"/>
        <w:ind w:left="851"/>
      </w:pPr>
      <w:r w:rsidRPr="000F6DF3">
        <w:rPr>
          <w:b/>
          <w:i/>
        </w:rPr>
        <w:t>ototopical medication</w:t>
      </w:r>
      <w:r>
        <w:rPr>
          <w:b/>
          <w:i/>
        </w:rPr>
        <w:t xml:space="preserve"> a</w:t>
      </w:r>
      <w:r w:rsidRPr="000F6DF3">
        <w:rPr>
          <w:b/>
          <w:i/>
        </w:rPr>
        <w:t>s</w:t>
      </w:r>
      <w:r>
        <w:rPr>
          <w:b/>
          <w:i/>
        </w:rPr>
        <w:t xml:space="preserve"> specified</w:t>
      </w:r>
      <w:r>
        <w:t xml:space="preserve"> means ear drops containing one or more of the following agents:</w:t>
      </w:r>
    </w:p>
    <w:p w:rsidR="00BA462E" w:rsidRDefault="00BA462E" w:rsidP="00F72078">
      <w:pPr>
        <w:pStyle w:val="SH4"/>
        <w:ind w:left="1418"/>
      </w:pPr>
      <w:r>
        <w:t xml:space="preserve">aminoglycosides;  </w:t>
      </w:r>
    </w:p>
    <w:p w:rsidR="00BA462E" w:rsidRDefault="00BA462E" w:rsidP="00F72078">
      <w:pPr>
        <w:pStyle w:val="SH4"/>
        <w:ind w:left="1418"/>
      </w:pPr>
      <w:r>
        <w:t>chloramphenicol;</w:t>
      </w:r>
      <w:r w:rsidR="00685F64">
        <w:t xml:space="preserve"> or</w:t>
      </w:r>
    </w:p>
    <w:p w:rsidR="00BA462E" w:rsidRDefault="00685F64" w:rsidP="00F72078">
      <w:pPr>
        <w:pStyle w:val="SH4"/>
        <w:ind w:left="1418"/>
      </w:pPr>
      <w:proofErr w:type="gramStart"/>
      <w:r>
        <w:t>chlorhexidine</w:t>
      </w:r>
      <w:proofErr w:type="gramEnd"/>
      <w:r>
        <w:t>.</w:t>
      </w:r>
    </w:p>
    <w:p w:rsidR="00BA462E" w:rsidRPr="00F72626" w:rsidRDefault="00BA462E" w:rsidP="00BA462E">
      <w:pPr>
        <w:pStyle w:val="SH3"/>
        <w:ind w:left="851"/>
      </w:pPr>
      <w:r w:rsidRPr="00F72626">
        <w:rPr>
          <w:b/>
          <w:i/>
        </w:rPr>
        <w:t>pack-years of cigarettes, or the equivalent thereof in other tobacco products</w:t>
      </w:r>
      <w:r w:rsidRPr="00F72626">
        <w:t xml:space="preserve"> means a calculation of consumption where one pack-year of cigarettes equals 20 tailor-made cigarettes per day for a period of one calendar year, or 7</w:t>
      </w:r>
      <w:r>
        <w:t> </w:t>
      </w:r>
      <w:r w:rsidRPr="00F72626">
        <w:t>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FD2735" w:rsidRPr="009C404D" w:rsidRDefault="00FD2735" w:rsidP="00FD2735">
      <w:pPr>
        <w:pStyle w:val="SH3"/>
        <w:ind w:left="851" w:hanging="851"/>
      </w:pPr>
      <w:r>
        <w:rPr>
          <w:b/>
          <w:i/>
        </w:rPr>
        <w:t>r</w:t>
      </w:r>
      <w:r w:rsidRPr="00973808">
        <w:rPr>
          <w:b/>
          <w:i/>
        </w:rPr>
        <w:t>elevant service</w:t>
      </w:r>
      <w:r w:rsidRPr="009C404D">
        <w:t xml:space="preserve"> means:</w:t>
      </w:r>
    </w:p>
    <w:p w:rsidR="00FD2735" w:rsidRPr="00365E25" w:rsidRDefault="00FD2735" w:rsidP="00FD2735">
      <w:pPr>
        <w:pStyle w:val="SH4"/>
        <w:ind w:left="1418"/>
      </w:pPr>
      <w:r>
        <w:t xml:space="preserve">eligible war service (other than operational </w:t>
      </w:r>
      <w:r w:rsidRPr="00365E25">
        <w:t>service</w:t>
      </w:r>
      <w:r>
        <w:t>) under the VEA;</w:t>
      </w:r>
    </w:p>
    <w:p w:rsidR="00FD2735" w:rsidRPr="00513D05" w:rsidRDefault="00FD2735" w:rsidP="00FD2735">
      <w:pPr>
        <w:pStyle w:val="SH4"/>
        <w:ind w:left="1418"/>
      </w:pPr>
      <w:r>
        <w:t xml:space="preserve">defence service (other than </w:t>
      </w:r>
      <w:r w:rsidRPr="00513D05">
        <w:t xml:space="preserve">hazardous service </w:t>
      </w:r>
      <w:r>
        <w:t xml:space="preserve">and British nuclear test defence service) </w:t>
      </w:r>
      <w:r w:rsidRPr="00513D05">
        <w:t>under the VEA; or</w:t>
      </w:r>
    </w:p>
    <w:p w:rsidR="00BA462E" w:rsidRPr="0090262E" w:rsidRDefault="00FD2735" w:rsidP="00FD2735">
      <w:pPr>
        <w:pStyle w:val="SH4"/>
        <w:ind w:left="1418"/>
      </w:pPr>
      <w:proofErr w:type="gramStart"/>
      <w:r>
        <w:t>peacetime</w:t>
      </w:r>
      <w:proofErr w:type="gramEnd"/>
      <w:r>
        <w:t xml:space="preserve"> service under the MRCA.</w:t>
      </w:r>
    </w:p>
    <w:p w:rsidR="00BA462E" w:rsidRPr="00A36B1A" w:rsidRDefault="00BA462E" w:rsidP="00BA462E">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BA462E" w:rsidRDefault="00BA462E" w:rsidP="00BA462E">
      <w:pPr>
        <w:pStyle w:val="SH3"/>
        <w:ind w:left="851"/>
      </w:pPr>
      <w:proofErr w:type="gramStart"/>
      <w:r w:rsidRPr="00510DA5">
        <w:rPr>
          <w:b/>
          <w:i/>
        </w:rPr>
        <w:t>sensorineural</w:t>
      </w:r>
      <w:proofErr w:type="gramEnd"/>
      <w:r w:rsidRPr="00510DA5">
        <w:rPr>
          <w:b/>
          <w:i/>
        </w:rPr>
        <w:t xml:space="preserve"> hearing loss</w:t>
      </w:r>
      <w:r w:rsidRPr="00513D05">
        <w:t>—see subsection</w:t>
      </w:r>
      <w:r>
        <w:t xml:space="preserve"> 7(2).</w:t>
      </w:r>
    </w:p>
    <w:p w:rsidR="00BA462E" w:rsidRDefault="00BA462E" w:rsidP="00C30D90">
      <w:pPr>
        <w:pStyle w:val="SH3"/>
        <w:keepNext/>
        <w:ind w:left="851"/>
      </w:pPr>
      <w:r w:rsidRPr="005563F6">
        <w:rPr>
          <w:b/>
          <w:i/>
        </w:rPr>
        <w:lastRenderedPageBreak/>
        <w:t>specified list of autoimmune diseases</w:t>
      </w:r>
      <w:r>
        <w:t xml:space="preserve"> means:</w:t>
      </w:r>
    </w:p>
    <w:p w:rsidR="00BA462E" w:rsidRDefault="00BA462E" w:rsidP="00F72078">
      <w:pPr>
        <w:pStyle w:val="SH4"/>
        <w:keepNext/>
        <w:ind w:left="1418"/>
      </w:pPr>
      <w:r>
        <w:t xml:space="preserve">antiphospholipid antibody syndrome; </w:t>
      </w:r>
    </w:p>
    <w:p w:rsidR="00BA462E" w:rsidRDefault="00BA462E" w:rsidP="00F72078">
      <w:pPr>
        <w:pStyle w:val="SH4"/>
        <w:keepNext/>
        <w:ind w:left="1418"/>
      </w:pPr>
      <w:r>
        <w:t>Behcet disease;</w:t>
      </w:r>
    </w:p>
    <w:p w:rsidR="00BA462E" w:rsidRDefault="00BA462E" w:rsidP="00F72078">
      <w:pPr>
        <w:pStyle w:val="SH4"/>
        <w:keepNext/>
        <w:ind w:left="1418"/>
      </w:pPr>
      <w:r>
        <w:t>Cogan syndrome;</w:t>
      </w:r>
    </w:p>
    <w:p w:rsidR="00BA462E" w:rsidRDefault="00BA462E" w:rsidP="00F72078">
      <w:pPr>
        <w:pStyle w:val="SH4"/>
        <w:keepNext/>
        <w:ind w:left="1418"/>
      </w:pPr>
      <w:r>
        <w:t>giant cell arteritis;</w:t>
      </w:r>
    </w:p>
    <w:p w:rsidR="00BA462E" w:rsidRDefault="00BA462E" w:rsidP="00F72078">
      <w:pPr>
        <w:pStyle w:val="SH4"/>
        <w:ind w:left="1418"/>
      </w:pPr>
      <w:r>
        <w:t>granulomatosis with polyangiitis (Wegener granulomatosis);</w:t>
      </w:r>
    </w:p>
    <w:p w:rsidR="00BA462E" w:rsidRDefault="00BA462E" w:rsidP="00F72078">
      <w:pPr>
        <w:pStyle w:val="SH4"/>
        <w:ind w:left="1418"/>
      </w:pPr>
      <w:r>
        <w:t>immune thrombocytopaenia;</w:t>
      </w:r>
    </w:p>
    <w:p w:rsidR="00BA462E" w:rsidRDefault="00BA462E" w:rsidP="00F72078">
      <w:pPr>
        <w:pStyle w:val="SH4"/>
        <w:ind w:left="1418"/>
      </w:pPr>
      <w:r>
        <w:t>microscopic polyangiitis;</w:t>
      </w:r>
    </w:p>
    <w:p w:rsidR="00BA462E" w:rsidRDefault="00BA462E" w:rsidP="00F72078">
      <w:pPr>
        <w:pStyle w:val="SH4"/>
        <w:ind w:left="1418"/>
      </w:pPr>
      <w:r>
        <w:t xml:space="preserve">mixed cryoglobulinaemia; </w:t>
      </w:r>
    </w:p>
    <w:p w:rsidR="00BA462E" w:rsidRDefault="00BA462E" w:rsidP="00F72078">
      <w:pPr>
        <w:pStyle w:val="SH4"/>
        <w:ind w:left="1418"/>
      </w:pPr>
      <w:r>
        <w:t>mucocutaneous lymph node syndrome (Kawasaki disease);</w:t>
      </w:r>
    </w:p>
    <w:p w:rsidR="00BA462E" w:rsidRDefault="00BA462E" w:rsidP="00F72078">
      <w:pPr>
        <w:pStyle w:val="SH4"/>
        <w:ind w:left="1418"/>
      </w:pPr>
      <w:r>
        <w:t>polyarteritis nodosa;</w:t>
      </w:r>
    </w:p>
    <w:p w:rsidR="00BA462E" w:rsidRDefault="00BA462E" w:rsidP="00F72078">
      <w:pPr>
        <w:pStyle w:val="SH4"/>
        <w:ind w:left="1418"/>
      </w:pPr>
      <w:r>
        <w:t>relapsing polychondritis;</w:t>
      </w:r>
    </w:p>
    <w:p w:rsidR="00BA462E" w:rsidRDefault="00BA462E" w:rsidP="00F72078">
      <w:pPr>
        <w:pStyle w:val="SH4"/>
        <w:ind w:left="1418"/>
      </w:pPr>
      <w:r>
        <w:t>rheumatoid arthritis;</w:t>
      </w:r>
    </w:p>
    <w:p w:rsidR="00BA462E" w:rsidRDefault="00BA462E" w:rsidP="00F72078">
      <w:pPr>
        <w:pStyle w:val="SH4"/>
        <w:ind w:left="1418"/>
      </w:pPr>
      <w:r>
        <w:t>sarcoidosis;</w:t>
      </w:r>
    </w:p>
    <w:p w:rsidR="00BA462E" w:rsidRDefault="00BA462E" w:rsidP="00F72078">
      <w:pPr>
        <w:pStyle w:val="SH4"/>
        <w:ind w:left="1418"/>
      </w:pPr>
      <w:r>
        <w:t>Sjogren syndrome;</w:t>
      </w:r>
    </w:p>
    <w:p w:rsidR="00BA462E" w:rsidRDefault="00BA462E" w:rsidP="00F72078">
      <w:pPr>
        <w:pStyle w:val="SH4"/>
        <w:ind w:left="1418"/>
      </w:pPr>
      <w:proofErr w:type="spellStart"/>
      <w:r>
        <w:t>Susac</w:t>
      </w:r>
      <w:proofErr w:type="spellEnd"/>
      <w:r>
        <w:t xml:space="preserve"> syndrome;</w:t>
      </w:r>
    </w:p>
    <w:p w:rsidR="00BA462E" w:rsidRDefault="00BA462E" w:rsidP="00F72078">
      <w:pPr>
        <w:pStyle w:val="SH4"/>
        <w:ind w:left="1418"/>
      </w:pPr>
      <w:r>
        <w:t>systemic lupus erythematosus;</w:t>
      </w:r>
    </w:p>
    <w:p w:rsidR="00BA462E" w:rsidRDefault="00BA462E" w:rsidP="00F72078">
      <w:pPr>
        <w:pStyle w:val="SH4"/>
        <w:ind w:left="1418"/>
      </w:pPr>
      <w:r>
        <w:t xml:space="preserve">systemic sclerosis (scleroderma); </w:t>
      </w:r>
      <w:r w:rsidR="00C30D90">
        <w:t>or</w:t>
      </w:r>
    </w:p>
    <w:p w:rsidR="00BA462E" w:rsidRDefault="00BA462E" w:rsidP="00F72078">
      <w:pPr>
        <w:pStyle w:val="SH4"/>
        <w:ind w:left="1418"/>
      </w:pPr>
      <w:r>
        <w:t xml:space="preserve">Vogt-Koyanagi-Harada disease. </w:t>
      </w:r>
    </w:p>
    <w:p w:rsidR="00BA462E" w:rsidRDefault="00BA462E" w:rsidP="00BA462E">
      <w:pPr>
        <w:pStyle w:val="SH3"/>
        <w:ind w:left="851"/>
      </w:pPr>
      <w:r w:rsidRPr="00365CF9">
        <w:rPr>
          <w:b/>
          <w:i/>
        </w:rPr>
        <w:t>specified list of bacterial infections</w:t>
      </w:r>
      <w:r>
        <w:t xml:space="preserve"> means:</w:t>
      </w:r>
    </w:p>
    <w:p w:rsidR="00BA462E" w:rsidRDefault="00BA462E" w:rsidP="00F72078">
      <w:pPr>
        <w:pStyle w:val="SH4"/>
        <w:ind w:left="1418"/>
      </w:pPr>
      <w:r>
        <w:t>chronic suppurative otitis media; or</w:t>
      </w:r>
    </w:p>
    <w:p w:rsidR="00BA462E" w:rsidRDefault="00BA462E" w:rsidP="00F72078">
      <w:pPr>
        <w:pStyle w:val="SH4"/>
        <w:ind w:left="1418"/>
      </w:pPr>
      <w:proofErr w:type="gramStart"/>
      <w:r>
        <w:t>suppurative</w:t>
      </w:r>
      <w:proofErr w:type="gramEnd"/>
      <w:r>
        <w:t xml:space="preserve"> labyrinthitis. </w:t>
      </w:r>
    </w:p>
    <w:p w:rsidR="00BA462E" w:rsidRPr="00A36B1A" w:rsidRDefault="00BA462E" w:rsidP="00BA462E">
      <w:pPr>
        <w:pStyle w:val="ScheduleNote"/>
        <w:ind w:left="1276" w:hanging="425"/>
      </w:pPr>
      <w:r>
        <w:t xml:space="preserve">Note: </w:t>
      </w:r>
      <w:r w:rsidRPr="00642CB4">
        <w:rPr>
          <w:b/>
          <w:i/>
        </w:rPr>
        <w:t>chronic suppurative otitis media</w:t>
      </w:r>
      <w:r>
        <w:t xml:space="preserve"> and </w:t>
      </w:r>
      <w:r w:rsidRPr="00642CB4">
        <w:rPr>
          <w:b/>
          <w:i/>
        </w:rPr>
        <w:t>suppurative labyrinthitis</w:t>
      </w:r>
      <w:r>
        <w:t xml:space="preserve"> </w:t>
      </w:r>
      <w:r w:rsidRPr="00A36B1A">
        <w:t>are also defined in the Schedule</w:t>
      </w:r>
      <w:r>
        <w:t> </w:t>
      </w:r>
      <w:r w:rsidRPr="00A36B1A">
        <w:t>1</w:t>
      </w:r>
      <w:r>
        <w:t> </w:t>
      </w:r>
      <w:r w:rsidRPr="00A36B1A">
        <w:t>-</w:t>
      </w:r>
      <w:r>
        <w:t> </w:t>
      </w:r>
      <w:r w:rsidRPr="00A36B1A">
        <w:t>Dictionary.</w:t>
      </w:r>
    </w:p>
    <w:p w:rsidR="00BA462E" w:rsidRDefault="00BA462E" w:rsidP="00BA462E">
      <w:pPr>
        <w:pStyle w:val="SH3"/>
        <w:ind w:left="851"/>
      </w:pPr>
      <w:r w:rsidRPr="00D05E22">
        <w:rPr>
          <w:b/>
          <w:i/>
        </w:rPr>
        <w:t>specified list of chemical agents</w:t>
      </w:r>
      <w:r>
        <w:t xml:space="preserve"> means:</w:t>
      </w:r>
    </w:p>
    <w:p w:rsidR="00BA462E" w:rsidRDefault="00BA462E" w:rsidP="00F72078">
      <w:pPr>
        <w:pStyle w:val="SH4"/>
        <w:ind w:left="1418"/>
      </w:pPr>
      <w:r>
        <w:t xml:space="preserve">allyl benzene; </w:t>
      </w:r>
    </w:p>
    <w:p w:rsidR="00BA462E" w:rsidRDefault="00BA462E" w:rsidP="00F72078">
      <w:pPr>
        <w:pStyle w:val="SH4"/>
        <w:ind w:left="1418"/>
      </w:pPr>
      <w:r>
        <w:t>carbon disulphide;</w:t>
      </w:r>
    </w:p>
    <w:p w:rsidR="00BA462E" w:rsidRDefault="00BA462E" w:rsidP="00F72078">
      <w:pPr>
        <w:pStyle w:val="SH4"/>
        <w:ind w:left="1418"/>
      </w:pPr>
      <w:r>
        <w:t>ethyl benzene;</w:t>
      </w:r>
    </w:p>
    <w:p w:rsidR="00BA462E" w:rsidRDefault="00BA462E" w:rsidP="00F72078">
      <w:pPr>
        <w:pStyle w:val="SH4"/>
        <w:ind w:left="1418"/>
      </w:pPr>
      <w:r>
        <w:t>lead or fumes containing lead;</w:t>
      </w:r>
    </w:p>
    <w:p w:rsidR="00BA462E" w:rsidRDefault="00BA462E" w:rsidP="00F72078">
      <w:pPr>
        <w:pStyle w:val="SH4"/>
        <w:ind w:left="1418"/>
      </w:pPr>
      <w:r>
        <w:t xml:space="preserve">manganese or fumes containing manganese; </w:t>
      </w:r>
    </w:p>
    <w:p w:rsidR="00BA462E" w:rsidRDefault="00BA462E" w:rsidP="00F72078">
      <w:pPr>
        <w:pStyle w:val="SH4"/>
        <w:ind w:left="1418"/>
      </w:pPr>
      <w:r w:rsidRPr="008733B5">
        <w:rPr>
          <w:i/>
        </w:rPr>
        <w:t>n</w:t>
      </w:r>
      <w:r>
        <w:t xml:space="preserve">-hexane; </w:t>
      </w:r>
    </w:p>
    <w:p w:rsidR="00BA462E" w:rsidRDefault="00BA462E" w:rsidP="00F72078">
      <w:pPr>
        <w:pStyle w:val="SH4"/>
        <w:ind w:left="1418"/>
      </w:pPr>
      <w:r w:rsidRPr="008733B5">
        <w:rPr>
          <w:i/>
        </w:rPr>
        <w:t>n</w:t>
      </w:r>
      <w:r>
        <w:t>-</w:t>
      </w:r>
      <w:proofErr w:type="spellStart"/>
      <w:r>
        <w:t>propylbenzene</w:t>
      </w:r>
      <w:proofErr w:type="spellEnd"/>
      <w:r>
        <w:t>;</w:t>
      </w:r>
    </w:p>
    <w:p w:rsidR="00BA462E" w:rsidRDefault="00BA462E" w:rsidP="00F72078">
      <w:pPr>
        <w:pStyle w:val="SH4"/>
        <w:ind w:left="1418"/>
      </w:pPr>
      <w:r w:rsidRPr="008733B5">
        <w:rPr>
          <w:i/>
        </w:rPr>
        <w:t>p</w:t>
      </w:r>
      <w:r>
        <w:t>-xylene;</w:t>
      </w:r>
    </w:p>
    <w:p w:rsidR="00BA462E" w:rsidRDefault="00BA462E" w:rsidP="00F72078">
      <w:pPr>
        <w:pStyle w:val="SH4"/>
        <w:ind w:left="1418"/>
      </w:pPr>
      <w:r>
        <w:t xml:space="preserve">styrene;  </w:t>
      </w:r>
    </w:p>
    <w:p w:rsidR="00BA462E" w:rsidRDefault="00BA462E" w:rsidP="00F72078">
      <w:pPr>
        <w:pStyle w:val="SH4"/>
        <w:ind w:left="1418"/>
      </w:pPr>
      <w:r>
        <w:t>toluene; or</w:t>
      </w:r>
    </w:p>
    <w:p w:rsidR="00BA462E" w:rsidRDefault="00BA462E" w:rsidP="00F72078">
      <w:pPr>
        <w:pStyle w:val="SH4"/>
        <w:ind w:left="1418"/>
      </w:pPr>
      <w:proofErr w:type="gramStart"/>
      <w:r>
        <w:t>trichloroethylene</w:t>
      </w:r>
      <w:proofErr w:type="gramEnd"/>
      <w:r>
        <w:t xml:space="preserve">.  </w:t>
      </w:r>
    </w:p>
    <w:p w:rsidR="00BA462E" w:rsidRDefault="00BA462E" w:rsidP="00BA462E">
      <w:pPr>
        <w:pStyle w:val="SH3"/>
        <w:ind w:left="851"/>
      </w:pPr>
      <w:r w:rsidRPr="00401A2B">
        <w:rPr>
          <w:b/>
          <w:i/>
        </w:rPr>
        <w:t>specified list of drugs</w:t>
      </w:r>
      <w:r>
        <w:t xml:space="preserve"> means:</w:t>
      </w:r>
    </w:p>
    <w:p w:rsidR="00BA462E" w:rsidRDefault="00BA462E" w:rsidP="00F72078">
      <w:pPr>
        <w:pStyle w:val="SH4"/>
        <w:ind w:left="1418"/>
      </w:pPr>
      <w:r>
        <w:t>α-</w:t>
      </w:r>
      <w:proofErr w:type="spellStart"/>
      <w:r>
        <w:t>difluoromethylornithine</w:t>
      </w:r>
      <w:proofErr w:type="spellEnd"/>
      <w:r>
        <w:t xml:space="preserve"> (eflornithine); </w:t>
      </w:r>
    </w:p>
    <w:p w:rsidR="00BA462E" w:rsidRDefault="00BA462E" w:rsidP="00F72078">
      <w:pPr>
        <w:pStyle w:val="SH4"/>
        <w:ind w:left="1418"/>
      </w:pPr>
      <w:r>
        <w:t>aminoglycosides;</w:t>
      </w:r>
    </w:p>
    <w:p w:rsidR="00BA462E" w:rsidRDefault="00BA462E" w:rsidP="00F72078">
      <w:pPr>
        <w:pStyle w:val="SH4"/>
        <w:ind w:left="1418"/>
      </w:pPr>
      <w:r>
        <w:t>carboplatin;</w:t>
      </w:r>
    </w:p>
    <w:p w:rsidR="00BA462E" w:rsidRDefault="00BA462E" w:rsidP="00F72078">
      <w:pPr>
        <w:pStyle w:val="SH4"/>
        <w:ind w:left="1418"/>
      </w:pPr>
      <w:r>
        <w:t>cisplatin;</w:t>
      </w:r>
    </w:p>
    <w:p w:rsidR="00BA462E" w:rsidRDefault="00BA462E" w:rsidP="00F72078">
      <w:pPr>
        <w:pStyle w:val="SH4"/>
        <w:ind w:left="1418"/>
      </w:pPr>
      <w:r>
        <w:t>5-fluorouracil (5-FU);</w:t>
      </w:r>
    </w:p>
    <w:p w:rsidR="00BA462E" w:rsidRDefault="00BA462E" w:rsidP="00F72078">
      <w:pPr>
        <w:pStyle w:val="SH4"/>
        <w:ind w:left="1418"/>
      </w:pPr>
      <w:r>
        <w:t>gabapentin;</w:t>
      </w:r>
    </w:p>
    <w:p w:rsidR="00BA462E" w:rsidRDefault="00BA462E" w:rsidP="00F72078">
      <w:pPr>
        <w:pStyle w:val="SH4"/>
        <w:ind w:left="1418"/>
      </w:pPr>
      <w:r>
        <w:t xml:space="preserve">loop diuretics;    </w:t>
      </w:r>
    </w:p>
    <w:p w:rsidR="00BA462E" w:rsidRDefault="00BA462E" w:rsidP="00F72078">
      <w:pPr>
        <w:pStyle w:val="SH4"/>
        <w:ind w:left="1418"/>
      </w:pPr>
      <w:r>
        <w:t xml:space="preserve">macrolide antibiotics;  </w:t>
      </w:r>
    </w:p>
    <w:p w:rsidR="00BA462E" w:rsidRDefault="00BA462E" w:rsidP="00F72078">
      <w:pPr>
        <w:pStyle w:val="SH4"/>
        <w:ind w:left="1418"/>
      </w:pPr>
      <w:r>
        <w:t>nitrogen mustard compounds;</w:t>
      </w:r>
    </w:p>
    <w:p w:rsidR="00BA462E" w:rsidRDefault="00BA462E" w:rsidP="00F72078">
      <w:pPr>
        <w:pStyle w:val="SH4"/>
        <w:ind w:left="1418"/>
      </w:pPr>
      <w:r>
        <w:lastRenderedPageBreak/>
        <w:t xml:space="preserve">opioids; </w:t>
      </w:r>
    </w:p>
    <w:p w:rsidR="00BA462E" w:rsidRDefault="00BA462E" w:rsidP="00F72078">
      <w:pPr>
        <w:pStyle w:val="SH4"/>
        <w:ind w:left="1418"/>
      </w:pPr>
      <w:r>
        <w:t>oxaliplatin;</w:t>
      </w:r>
    </w:p>
    <w:p w:rsidR="00BA462E" w:rsidRDefault="00BA462E" w:rsidP="00F72078">
      <w:pPr>
        <w:pStyle w:val="SH4"/>
        <w:ind w:left="1418"/>
      </w:pPr>
      <w:r>
        <w:t>propylthiouracil;</w:t>
      </w:r>
    </w:p>
    <w:p w:rsidR="00BA462E" w:rsidRDefault="00BA462E" w:rsidP="00F72078">
      <w:pPr>
        <w:pStyle w:val="SH4"/>
        <w:ind w:left="1418"/>
      </w:pPr>
      <w:r>
        <w:t>quinine and quinine derivatives, including mefloquine;</w:t>
      </w:r>
    </w:p>
    <w:p w:rsidR="00BA462E" w:rsidRDefault="00BA462E" w:rsidP="00F72078">
      <w:pPr>
        <w:pStyle w:val="SH4"/>
        <w:ind w:left="1418"/>
      </w:pPr>
      <w:r>
        <w:t xml:space="preserve">tetracyclines; </w:t>
      </w:r>
    </w:p>
    <w:p w:rsidR="00BA462E" w:rsidRDefault="00BA462E" w:rsidP="00F72078">
      <w:pPr>
        <w:pStyle w:val="SH4"/>
        <w:ind w:left="1418"/>
      </w:pPr>
      <w:r>
        <w:t xml:space="preserve">valproic acid; </w:t>
      </w:r>
    </w:p>
    <w:p w:rsidR="00BA462E" w:rsidRDefault="00BA462E" w:rsidP="00F72078">
      <w:pPr>
        <w:pStyle w:val="SH4"/>
        <w:ind w:left="1418"/>
      </w:pPr>
      <w:r>
        <w:t xml:space="preserve">vancomycin; </w:t>
      </w:r>
    </w:p>
    <w:p w:rsidR="00BA462E" w:rsidRDefault="00BA462E" w:rsidP="00F72078">
      <w:pPr>
        <w:pStyle w:val="SH4"/>
        <w:ind w:left="1418"/>
      </w:pPr>
      <w:r>
        <w:t>vigabatrin; or</w:t>
      </w:r>
    </w:p>
    <w:p w:rsidR="00BA462E" w:rsidRDefault="00BA462E" w:rsidP="00F72078">
      <w:pPr>
        <w:pStyle w:val="SH4"/>
        <w:ind w:left="1418"/>
      </w:pPr>
      <w:proofErr w:type="spellStart"/>
      <w:proofErr w:type="gramStart"/>
      <w:r>
        <w:t>vinca</w:t>
      </w:r>
      <w:proofErr w:type="spellEnd"/>
      <w:proofErr w:type="gramEnd"/>
      <w:r>
        <w:t xml:space="preserve"> alkaloids.</w:t>
      </w:r>
    </w:p>
    <w:p w:rsidR="00BA462E" w:rsidRDefault="00BA462E" w:rsidP="00BA462E">
      <w:pPr>
        <w:pStyle w:val="SH3"/>
        <w:ind w:left="851"/>
      </w:pPr>
      <w:r w:rsidRPr="00400585">
        <w:rPr>
          <w:b/>
          <w:i/>
        </w:rPr>
        <w:t>specified list of haematological diseases</w:t>
      </w:r>
      <w:r>
        <w:t xml:space="preserve"> means:</w:t>
      </w:r>
    </w:p>
    <w:p w:rsidR="00BA462E" w:rsidRDefault="00BA462E" w:rsidP="00F72078">
      <w:pPr>
        <w:pStyle w:val="SH4"/>
        <w:ind w:left="1418"/>
      </w:pPr>
      <w:r>
        <w:t>aplastic anaemia;</w:t>
      </w:r>
    </w:p>
    <w:p w:rsidR="00BA462E" w:rsidRDefault="00BA462E" w:rsidP="00F72078">
      <w:pPr>
        <w:pStyle w:val="SH4"/>
        <w:ind w:left="1418"/>
      </w:pPr>
      <w:r>
        <w:t>hyperviscosity syndrome;</w:t>
      </w:r>
    </w:p>
    <w:p w:rsidR="00BA462E" w:rsidRDefault="00BA462E" w:rsidP="00F72078">
      <w:pPr>
        <w:pStyle w:val="SH4"/>
        <w:ind w:left="1418"/>
      </w:pPr>
      <w:proofErr w:type="spellStart"/>
      <w:r>
        <w:t>Langerhan</w:t>
      </w:r>
      <w:proofErr w:type="spellEnd"/>
      <w:r>
        <w:t xml:space="preserve"> cell histiocytosis;</w:t>
      </w:r>
    </w:p>
    <w:p w:rsidR="00BA462E" w:rsidRDefault="00BA462E" w:rsidP="00F72078">
      <w:pPr>
        <w:pStyle w:val="SH4"/>
        <w:ind w:left="1418"/>
      </w:pPr>
      <w:r>
        <w:t>leukaemia;</w:t>
      </w:r>
    </w:p>
    <w:p w:rsidR="00BA462E" w:rsidRDefault="00BA462E" w:rsidP="00F72078">
      <w:pPr>
        <w:pStyle w:val="SH4"/>
        <w:ind w:left="1418"/>
      </w:pPr>
      <w:r>
        <w:t>myelodysplastic syndrome; or</w:t>
      </w:r>
    </w:p>
    <w:p w:rsidR="00BA462E" w:rsidRDefault="00BA462E" w:rsidP="00F72078">
      <w:pPr>
        <w:pStyle w:val="SH4"/>
        <w:ind w:left="1418"/>
      </w:pPr>
      <w:proofErr w:type="gramStart"/>
      <w:r>
        <w:t>sickle</w:t>
      </w:r>
      <w:r w:rsidR="00064A67">
        <w:t>-</w:t>
      </w:r>
      <w:r>
        <w:t>cell</w:t>
      </w:r>
      <w:proofErr w:type="gramEnd"/>
      <w:r>
        <w:t xml:space="preserve"> disorder.</w:t>
      </w:r>
    </w:p>
    <w:p w:rsidR="00BA462E" w:rsidRDefault="00BA462E" w:rsidP="00BA462E">
      <w:pPr>
        <w:pStyle w:val="ScheduleNote"/>
      </w:pPr>
      <w:r w:rsidRPr="00400585">
        <w:t xml:space="preserve">Note: </w:t>
      </w:r>
      <w:r w:rsidRPr="00400585">
        <w:rPr>
          <w:b/>
          <w:i/>
        </w:rPr>
        <w:t>hyperviscosity syndrome</w:t>
      </w:r>
      <w:r w:rsidRPr="00400585">
        <w:t xml:space="preserve"> </w:t>
      </w:r>
      <w:r>
        <w:t xml:space="preserve">is </w:t>
      </w:r>
      <w:r w:rsidRPr="00400585">
        <w:t>also defined in the Schedule 1 - Dictionary.</w:t>
      </w:r>
    </w:p>
    <w:p w:rsidR="00BA462E" w:rsidRDefault="00BA462E" w:rsidP="00BA462E">
      <w:pPr>
        <w:pStyle w:val="SH3"/>
        <w:ind w:left="851"/>
      </w:pPr>
      <w:r w:rsidRPr="004F0A1A">
        <w:rPr>
          <w:b/>
          <w:i/>
        </w:rPr>
        <w:t>specified list of viruses</w:t>
      </w:r>
      <w:r>
        <w:t xml:space="preserve"> means:</w:t>
      </w:r>
    </w:p>
    <w:p w:rsidR="00BA462E" w:rsidRDefault="00BA462E" w:rsidP="00F72078">
      <w:pPr>
        <w:pStyle w:val="SH4"/>
        <w:ind w:left="1418"/>
      </w:pPr>
      <w:r>
        <w:t>cytomegalovirus;</w:t>
      </w:r>
    </w:p>
    <w:p w:rsidR="00BA462E" w:rsidRDefault="00BA462E" w:rsidP="00F72078">
      <w:pPr>
        <w:pStyle w:val="SH4"/>
        <w:ind w:left="1418"/>
      </w:pPr>
      <w:r>
        <w:t xml:space="preserve">herpes simplex virus types 1 or 2; </w:t>
      </w:r>
    </w:p>
    <w:p w:rsidR="00BA462E" w:rsidRDefault="00BA462E" w:rsidP="00F72078">
      <w:pPr>
        <w:pStyle w:val="SH4"/>
        <w:ind w:left="1418"/>
      </w:pPr>
      <w:r>
        <w:t>human immunodeficiency virus;</w:t>
      </w:r>
    </w:p>
    <w:p w:rsidR="00BA462E" w:rsidRDefault="00BA462E" w:rsidP="00F72078">
      <w:pPr>
        <w:pStyle w:val="SH4"/>
        <w:ind w:left="1418"/>
      </w:pPr>
      <w:r>
        <w:t>Lassa virus;</w:t>
      </w:r>
    </w:p>
    <w:p w:rsidR="00BA462E" w:rsidRDefault="00BA462E" w:rsidP="00F72078">
      <w:pPr>
        <w:pStyle w:val="SH4"/>
        <w:ind w:left="1418"/>
      </w:pPr>
      <w:r>
        <w:t>measles virus;</w:t>
      </w:r>
    </w:p>
    <w:p w:rsidR="00BA462E" w:rsidRDefault="00BA462E" w:rsidP="00F72078">
      <w:pPr>
        <w:pStyle w:val="SH4"/>
        <w:ind w:left="1418"/>
      </w:pPr>
      <w:r>
        <w:t>mumps virus; or</w:t>
      </w:r>
    </w:p>
    <w:p w:rsidR="00BA462E" w:rsidRDefault="00BA462E" w:rsidP="00F72078">
      <w:pPr>
        <w:pStyle w:val="SH4"/>
        <w:ind w:left="1418"/>
      </w:pPr>
      <w:proofErr w:type="gramStart"/>
      <w:r>
        <w:t>varicella-</w:t>
      </w:r>
      <w:proofErr w:type="gramEnd"/>
      <w:r>
        <w:t>zoster virus infection of the geniculate ganglion on the affected side.</w:t>
      </w:r>
    </w:p>
    <w:p w:rsidR="00BA462E" w:rsidRDefault="00BA462E" w:rsidP="00BA462E">
      <w:pPr>
        <w:pStyle w:val="ScheduleNote"/>
        <w:ind w:left="1276" w:hanging="425"/>
      </w:pPr>
      <w:r w:rsidRPr="00D24C95">
        <w:t xml:space="preserve">Note: Varicella-zoster virus infection of the geniculate ganglion is also known as herpes zoster </w:t>
      </w:r>
      <w:proofErr w:type="spellStart"/>
      <w:r w:rsidRPr="00D24C95">
        <w:t>oticus</w:t>
      </w:r>
      <w:proofErr w:type="spellEnd"/>
      <w:r w:rsidRPr="00D24C95">
        <w:t xml:space="preserve"> or Ramsay-Hunt syndrome.</w:t>
      </w:r>
    </w:p>
    <w:p w:rsidR="00BA462E" w:rsidRPr="00694ABB" w:rsidRDefault="00BA462E" w:rsidP="00BA462E">
      <w:pPr>
        <w:pStyle w:val="SH3"/>
        <w:ind w:left="851"/>
      </w:pPr>
      <w:proofErr w:type="gramStart"/>
      <w:r w:rsidRPr="00694ABB">
        <w:rPr>
          <w:b/>
          <w:i/>
        </w:rPr>
        <w:t>suppurative</w:t>
      </w:r>
      <w:proofErr w:type="gramEnd"/>
      <w:r w:rsidRPr="00694ABB">
        <w:rPr>
          <w:b/>
          <w:i/>
        </w:rPr>
        <w:t xml:space="preserve"> labyrinthitis</w:t>
      </w:r>
      <w:r w:rsidRPr="00694ABB">
        <w:t xml:space="preserve"> means inflammation of the inner ear characterised by the presence of pus.</w:t>
      </w:r>
    </w:p>
    <w:p w:rsidR="00BA462E" w:rsidRPr="009C404D" w:rsidRDefault="00BA462E" w:rsidP="00BA462E">
      <w:pPr>
        <w:pStyle w:val="SH3"/>
        <w:ind w:left="851"/>
      </w:pPr>
      <w:r>
        <w:rPr>
          <w:b/>
          <w:i/>
        </w:rPr>
        <w:t>t</w:t>
      </w:r>
      <w:r w:rsidRPr="00973808">
        <w:rPr>
          <w:b/>
          <w:i/>
        </w:rPr>
        <w:t>erminal event</w:t>
      </w:r>
      <w:r w:rsidRPr="009C404D">
        <w:t xml:space="preserve"> means the proximate or ultimate cause of death and includes the following:</w:t>
      </w:r>
    </w:p>
    <w:p w:rsidR="00BA462E" w:rsidRPr="00513D05" w:rsidRDefault="00BA462E" w:rsidP="00BA462E">
      <w:pPr>
        <w:pStyle w:val="SH4"/>
        <w:ind w:left="1418"/>
      </w:pPr>
      <w:r>
        <w:tab/>
      </w:r>
      <w:r w:rsidRPr="00513D05">
        <w:t>pneumonia;</w:t>
      </w:r>
    </w:p>
    <w:p w:rsidR="00BA462E" w:rsidRPr="00513D05" w:rsidRDefault="00BA462E" w:rsidP="00BA462E">
      <w:pPr>
        <w:pStyle w:val="SH4"/>
        <w:ind w:left="1418"/>
      </w:pPr>
      <w:r w:rsidRPr="00513D05">
        <w:tab/>
        <w:t>respiratory failure;</w:t>
      </w:r>
    </w:p>
    <w:p w:rsidR="00BA462E" w:rsidRPr="00513D05" w:rsidRDefault="00BA462E" w:rsidP="00BA462E">
      <w:pPr>
        <w:pStyle w:val="SH4"/>
        <w:ind w:left="1418"/>
      </w:pPr>
      <w:r w:rsidRPr="00513D05">
        <w:tab/>
        <w:t>cardiac arrest;</w:t>
      </w:r>
    </w:p>
    <w:p w:rsidR="00BA462E" w:rsidRPr="00513D05" w:rsidRDefault="00BA462E" w:rsidP="00BA462E">
      <w:pPr>
        <w:pStyle w:val="SH4"/>
        <w:ind w:left="1418"/>
      </w:pPr>
      <w:r w:rsidRPr="00513D05">
        <w:tab/>
        <w:t>circulatory failure;</w:t>
      </w:r>
      <w:r>
        <w:t xml:space="preserve"> or</w:t>
      </w:r>
    </w:p>
    <w:p w:rsidR="00BA462E" w:rsidRPr="00BD3334" w:rsidRDefault="00BA462E" w:rsidP="00BA462E">
      <w:pPr>
        <w:pStyle w:val="SH4"/>
        <w:ind w:left="1418"/>
      </w:pPr>
      <w:r w:rsidRPr="00513D05">
        <w:tab/>
      </w:r>
      <w:proofErr w:type="gramStart"/>
      <w:r w:rsidRPr="00513D05">
        <w:t>cessation</w:t>
      </w:r>
      <w:proofErr w:type="gramEnd"/>
      <w:r w:rsidRPr="00513D05">
        <w:t xml:space="preserve"> of brain function.</w:t>
      </w:r>
    </w:p>
    <w:p w:rsidR="00BA462E" w:rsidRDefault="00BA462E" w:rsidP="00BA462E">
      <w:pPr>
        <w:pStyle w:val="SH3"/>
        <w:ind w:left="851"/>
      </w:pPr>
      <w:r w:rsidRPr="00983764">
        <w:rPr>
          <w:b/>
          <w:i/>
        </w:rPr>
        <w:t>time-weighted average (TWA) with a 3-dB exchange rate</w:t>
      </w:r>
      <w:r>
        <w:t xml:space="preserve"> means the time-weighted average noise exposure level calculated according to the following formulae and shown in the table:</w:t>
      </w:r>
    </w:p>
    <w:p w:rsidR="00BA462E" w:rsidRDefault="00BA462E" w:rsidP="00BA462E">
      <w:pPr>
        <w:pStyle w:val="SH3"/>
        <w:numPr>
          <w:ilvl w:val="0"/>
          <w:numId w:val="0"/>
        </w:numPr>
        <w:ind w:left="851"/>
      </w:pPr>
      <w:r>
        <w:t xml:space="preserve">TWA = 10.0 x </w:t>
      </w:r>
      <w:proofErr w:type="gramStart"/>
      <w:r>
        <w:t>Log(</w:t>
      </w:r>
      <w:proofErr w:type="gramEnd"/>
      <w:r>
        <w:t>D/100) + 85</w:t>
      </w:r>
    </w:p>
    <w:p w:rsidR="00BA462E" w:rsidRDefault="00BA462E" w:rsidP="00BA462E">
      <w:pPr>
        <w:pStyle w:val="SH3"/>
        <w:numPr>
          <w:ilvl w:val="0"/>
          <w:numId w:val="0"/>
        </w:numPr>
        <w:ind w:left="851"/>
      </w:pPr>
      <w:proofErr w:type="gramStart"/>
      <w:r>
        <w:t>where</w:t>
      </w:r>
      <w:proofErr w:type="gramEnd"/>
      <w:r>
        <w:t xml:space="preserve"> D = daily dose; and</w:t>
      </w:r>
    </w:p>
    <w:p w:rsidR="00BA462E" w:rsidRDefault="00BA462E" w:rsidP="00BA462E">
      <w:pPr>
        <w:pStyle w:val="SH3"/>
        <w:numPr>
          <w:ilvl w:val="0"/>
          <w:numId w:val="0"/>
        </w:numPr>
        <w:ind w:left="851"/>
      </w:pPr>
      <w:r>
        <w:t>D = [C1/T1 + C2/T2 + …..+ Cn/</w:t>
      </w:r>
      <w:proofErr w:type="spellStart"/>
      <w:r>
        <w:t>Tn</w:t>
      </w:r>
      <w:proofErr w:type="spellEnd"/>
      <w:r>
        <w:t>] x 100</w:t>
      </w:r>
    </w:p>
    <w:p w:rsidR="00BA462E" w:rsidRDefault="00BA462E" w:rsidP="00BA462E">
      <w:pPr>
        <w:pStyle w:val="SH3"/>
        <w:numPr>
          <w:ilvl w:val="0"/>
          <w:numId w:val="0"/>
        </w:numPr>
        <w:ind w:left="851"/>
      </w:pPr>
      <w:proofErr w:type="gramStart"/>
      <w:r>
        <w:t>where</w:t>
      </w:r>
      <w:proofErr w:type="gramEnd"/>
      <w:r>
        <w:t xml:space="preserve"> Cn = total time of exposure at a specified noise level; and</w:t>
      </w:r>
    </w:p>
    <w:p w:rsidR="00BA462E" w:rsidRDefault="00BA462E" w:rsidP="00BA462E">
      <w:pPr>
        <w:pStyle w:val="SH3"/>
        <w:numPr>
          <w:ilvl w:val="0"/>
          <w:numId w:val="0"/>
        </w:numPr>
        <w:ind w:left="851"/>
      </w:pPr>
      <w:proofErr w:type="spellStart"/>
      <w:proofErr w:type="gramStart"/>
      <w:r>
        <w:lastRenderedPageBreak/>
        <w:t>Tn</w:t>
      </w:r>
      <w:proofErr w:type="spellEnd"/>
      <w:proofErr w:type="gramEnd"/>
      <w:r>
        <w:t xml:space="preserve"> = exposure duration for which noise at this level becomes hazardous.</w:t>
      </w:r>
    </w:p>
    <w:p w:rsidR="00BA462E" w:rsidRDefault="00BA462E" w:rsidP="00BA462E">
      <w:pPr>
        <w:pStyle w:val="SH3"/>
        <w:numPr>
          <w:ilvl w:val="0"/>
          <w:numId w:val="0"/>
        </w:numPr>
        <w:ind w:left="851"/>
      </w:pPr>
    </w:p>
    <w:p w:rsidR="00BA462E" w:rsidRPr="00EB7C18" w:rsidRDefault="00BA462E" w:rsidP="00BA462E">
      <w:pPr>
        <w:keepNext/>
        <w:keepLines/>
        <w:jc w:val="center"/>
        <w:rPr>
          <w:szCs w:val="24"/>
        </w:rPr>
      </w:pPr>
      <w:r w:rsidRPr="008733B5">
        <w:rPr>
          <w:sz w:val="24"/>
          <w:szCs w:val="24"/>
        </w:rPr>
        <w:t>Table of noise exposure levels and</w:t>
      </w:r>
    </w:p>
    <w:p w:rsidR="00BA462E" w:rsidRPr="00EB7C18" w:rsidRDefault="00BA462E" w:rsidP="00BA462E">
      <w:pPr>
        <w:keepNext/>
        <w:keepLines/>
        <w:jc w:val="center"/>
        <w:rPr>
          <w:szCs w:val="24"/>
        </w:rPr>
      </w:pPr>
      <w:proofErr w:type="gramStart"/>
      <w:r w:rsidRPr="008733B5">
        <w:rPr>
          <w:sz w:val="24"/>
          <w:szCs w:val="24"/>
        </w:rPr>
        <w:t>durations</w:t>
      </w:r>
      <w:proofErr w:type="gramEnd"/>
      <w:r w:rsidRPr="008733B5">
        <w:rPr>
          <w:sz w:val="24"/>
          <w:szCs w:val="24"/>
        </w:rPr>
        <w:t xml:space="preserve"> based on 3-dB(A) exchange rate</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992"/>
        <w:gridCol w:w="992"/>
        <w:gridCol w:w="1134"/>
        <w:gridCol w:w="851"/>
        <w:gridCol w:w="992"/>
        <w:gridCol w:w="992"/>
      </w:tblGrid>
      <w:tr w:rsidR="00BA462E" w:rsidTr="00BA462E">
        <w:trPr>
          <w:cantSplit/>
          <w:trHeight w:val="472"/>
        </w:trPr>
        <w:tc>
          <w:tcPr>
            <w:tcW w:w="1134" w:type="dxa"/>
          </w:tcPr>
          <w:p w:rsidR="00BA462E" w:rsidRDefault="00BA462E" w:rsidP="00BA462E">
            <w:pPr>
              <w:keepNext/>
              <w:keepLines/>
              <w:jc w:val="center"/>
              <w:rPr>
                <w:b/>
              </w:rPr>
            </w:pPr>
          </w:p>
        </w:tc>
        <w:tc>
          <w:tcPr>
            <w:tcW w:w="2835" w:type="dxa"/>
            <w:gridSpan w:val="3"/>
            <w:vAlign w:val="center"/>
          </w:tcPr>
          <w:p w:rsidR="00BA462E" w:rsidRDefault="00BA462E" w:rsidP="00BA462E">
            <w:pPr>
              <w:keepNext/>
              <w:keepLines/>
              <w:jc w:val="center"/>
            </w:pPr>
            <w:r>
              <w:t xml:space="preserve">Duration, </w:t>
            </w:r>
            <w:r>
              <w:rPr>
                <w:i/>
              </w:rPr>
              <w:t>T</w:t>
            </w:r>
          </w:p>
        </w:tc>
        <w:tc>
          <w:tcPr>
            <w:tcW w:w="1134" w:type="dxa"/>
            <w:vAlign w:val="center"/>
          </w:tcPr>
          <w:p w:rsidR="00BA462E" w:rsidRDefault="00BA462E" w:rsidP="00BA462E">
            <w:pPr>
              <w:keepNext/>
              <w:keepLines/>
              <w:jc w:val="center"/>
              <w:rPr>
                <w:b/>
              </w:rPr>
            </w:pPr>
          </w:p>
        </w:tc>
        <w:tc>
          <w:tcPr>
            <w:tcW w:w="2835" w:type="dxa"/>
            <w:gridSpan w:val="3"/>
            <w:vAlign w:val="center"/>
          </w:tcPr>
          <w:p w:rsidR="00BA462E" w:rsidRDefault="00BA462E" w:rsidP="00BA462E">
            <w:pPr>
              <w:keepNext/>
              <w:keepLines/>
              <w:jc w:val="center"/>
            </w:pPr>
            <w:r>
              <w:t xml:space="preserve">Duration, </w:t>
            </w:r>
            <w:r>
              <w:rPr>
                <w:i/>
              </w:rPr>
              <w:t>T</w:t>
            </w:r>
          </w:p>
        </w:tc>
      </w:tr>
      <w:tr w:rsidR="00BA462E" w:rsidTr="00BA462E">
        <w:trPr>
          <w:cantSplit/>
          <w:trHeight w:val="675"/>
        </w:trPr>
        <w:tc>
          <w:tcPr>
            <w:tcW w:w="1134" w:type="dxa"/>
          </w:tcPr>
          <w:p w:rsidR="00BA462E" w:rsidRDefault="00BA462E" w:rsidP="00BA462E">
            <w:pPr>
              <w:keepNext/>
              <w:keepLines/>
              <w:ind w:left="34"/>
              <w:jc w:val="center"/>
            </w:pPr>
            <w:r>
              <w:t>Exposure</w:t>
            </w:r>
          </w:p>
          <w:p w:rsidR="00BA462E" w:rsidRDefault="00BA462E" w:rsidP="00BA462E">
            <w:pPr>
              <w:keepNext/>
              <w:keepLines/>
              <w:ind w:left="34"/>
              <w:jc w:val="center"/>
            </w:pPr>
            <w:r>
              <w:t xml:space="preserve">Level, </w:t>
            </w:r>
            <w:r>
              <w:rPr>
                <w:i/>
              </w:rPr>
              <w:t>L</w:t>
            </w:r>
          </w:p>
          <w:p w:rsidR="00BA462E" w:rsidRDefault="00BA462E" w:rsidP="00BA462E">
            <w:pPr>
              <w:keepNext/>
              <w:keepLines/>
              <w:ind w:left="34"/>
              <w:jc w:val="center"/>
            </w:pPr>
            <w:r>
              <w:t>(dB(A))</w:t>
            </w:r>
          </w:p>
        </w:tc>
        <w:tc>
          <w:tcPr>
            <w:tcW w:w="851" w:type="dxa"/>
            <w:vAlign w:val="bottom"/>
          </w:tcPr>
          <w:p w:rsidR="00BA462E" w:rsidRDefault="00BA462E" w:rsidP="00BA462E">
            <w:pPr>
              <w:keepNext/>
              <w:keepLines/>
              <w:tabs>
                <w:tab w:val="left" w:pos="0"/>
              </w:tabs>
              <w:ind w:left="34"/>
              <w:jc w:val="center"/>
            </w:pPr>
            <w:r>
              <w:t>Hours</w:t>
            </w:r>
          </w:p>
        </w:tc>
        <w:tc>
          <w:tcPr>
            <w:tcW w:w="992" w:type="dxa"/>
            <w:vAlign w:val="bottom"/>
          </w:tcPr>
          <w:p w:rsidR="00BA462E" w:rsidRDefault="00BA462E" w:rsidP="00BA462E">
            <w:pPr>
              <w:keepNext/>
              <w:keepLines/>
              <w:ind w:left="33"/>
              <w:jc w:val="center"/>
            </w:pPr>
            <w:r>
              <w:t>Minutes</w:t>
            </w:r>
          </w:p>
        </w:tc>
        <w:tc>
          <w:tcPr>
            <w:tcW w:w="992" w:type="dxa"/>
            <w:vAlign w:val="bottom"/>
          </w:tcPr>
          <w:p w:rsidR="00BA462E" w:rsidRDefault="00BA462E" w:rsidP="00BA462E">
            <w:pPr>
              <w:keepNext/>
              <w:keepLines/>
              <w:ind w:left="34"/>
              <w:jc w:val="center"/>
            </w:pPr>
            <w:r>
              <w:t>Seconds</w:t>
            </w:r>
          </w:p>
        </w:tc>
        <w:tc>
          <w:tcPr>
            <w:tcW w:w="1134" w:type="dxa"/>
          </w:tcPr>
          <w:p w:rsidR="00BA462E" w:rsidRDefault="00BA462E" w:rsidP="00BA462E">
            <w:pPr>
              <w:keepNext/>
              <w:keepLines/>
              <w:ind w:left="34"/>
              <w:jc w:val="center"/>
            </w:pPr>
            <w:r>
              <w:t>Exposure</w:t>
            </w:r>
          </w:p>
          <w:p w:rsidR="00BA462E" w:rsidRDefault="00BA462E" w:rsidP="00BA462E">
            <w:pPr>
              <w:keepNext/>
              <w:keepLines/>
              <w:ind w:left="34"/>
              <w:jc w:val="center"/>
            </w:pPr>
            <w:r>
              <w:t xml:space="preserve">Level, </w:t>
            </w:r>
            <w:r>
              <w:rPr>
                <w:i/>
              </w:rPr>
              <w:t>L</w:t>
            </w:r>
          </w:p>
          <w:p w:rsidR="00BA462E" w:rsidRDefault="00BA462E" w:rsidP="00BA462E">
            <w:pPr>
              <w:keepNext/>
              <w:keepLines/>
              <w:ind w:left="34"/>
              <w:jc w:val="center"/>
            </w:pPr>
            <w:r>
              <w:t>(dB(A))</w:t>
            </w:r>
          </w:p>
        </w:tc>
        <w:tc>
          <w:tcPr>
            <w:tcW w:w="851" w:type="dxa"/>
            <w:vAlign w:val="bottom"/>
          </w:tcPr>
          <w:p w:rsidR="00BA462E" w:rsidRDefault="00BA462E" w:rsidP="00BA462E">
            <w:pPr>
              <w:keepNext/>
              <w:keepLines/>
              <w:jc w:val="center"/>
            </w:pPr>
            <w:r>
              <w:t>Hours</w:t>
            </w:r>
          </w:p>
        </w:tc>
        <w:tc>
          <w:tcPr>
            <w:tcW w:w="992" w:type="dxa"/>
            <w:vAlign w:val="bottom"/>
          </w:tcPr>
          <w:p w:rsidR="00BA462E" w:rsidRDefault="00BA462E" w:rsidP="00BA462E">
            <w:pPr>
              <w:keepNext/>
              <w:keepLines/>
              <w:ind w:left="33"/>
              <w:jc w:val="center"/>
            </w:pPr>
            <w:r>
              <w:t>Minutes</w:t>
            </w:r>
          </w:p>
        </w:tc>
        <w:tc>
          <w:tcPr>
            <w:tcW w:w="992" w:type="dxa"/>
            <w:vAlign w:val="bottom"/>
          </w:tcPr>
          <w:p w:rsidR="00BA462E" w:rsidRDefault="00BA462E" w:rsidP="00BA462E">
            <w:pPr>
              <w:keepNext/>
              <w:keepLines/>
              <w:ind w:left="34"/>
              <w:jc w:val="center"/>
            </w:pPr>
            <w:r>
              <w:t>Seconds</w:t>
            </w:r>
          </w:p>
        </w:tc>
      </w:tr>
      <w:tr w:rsidR="00BA462E" w:rsidTr="00BA462E">
        <w:tc>
          <w:tcPr>
            <w:tcW w:w="1134" w:type="dxa"/>
          </w:tcPr>
          <w:p w:rsidR="00BA462E" w:rsidRDefault="00BA462E" w:rsidP="00BA462E">
            <w:pPr>
              <w:keepNext/>
              <w:keepLines/>
              <w:ind w:left="34"/>
              <w:jc w:val="center"/>
              <w:rPr>
                <w:b/>
              </w:rPr>
            </w:pPr>
          </w:p>
        </w:tc>
        <w:tc>
          <w:tcPr>
            <w:tcW w:w="851" w:type="dxa"/>
          </w:tcPr>
          <w:p w:rsidR="00BA462E" w:rsidRDefault="00BA462E" w:rsidP="00BA462E">
            <w:pPr>
              <w:keepNext/>
              <w:keepLines/>
              <w:tabs>
                <w:tab w:val="left" w:pos="0"/>
              </w:tabs>
              <w:ind w:left="34"/>
              <w:jc w:val="center"/>
              <w:rPr>
                <w:b/>
              </w:rPr>
            </w:pPr>
          </w:p>
        </w:tc>
        <w:tc>
          <w:tcPr>
            <w:tcW w:w="992" w:type="dxa"/>
          </w:tcPr>
          <w:p w:rsidR="00BA462E" w:rsidRDefault="00BA462E" w:rsidP="00BA462E">
            <w:pPr>
              <w:keepNext/>
              <w:keepLines/>
              <w:ind w:left="33"/>
              <w:jc w:val="center"/>
              <w:rPr>
                <w:b/>
              </w:rPr>
            </w:pPr>
          </w:p>
        </w:tc>
        <w:tc>
          <w:tcPr>
            <w:tcW w:w="992" w:type="dxa"/>
          </w:tcPr>
          <w:p w:rsidR="00BA462E" w:rsidRDefault="00BA462E" w:rsidP="00BA462E">
            <w:pPr>
              <w:keepNext/>
              <w:keepLines/>
              <w:ind w:left="34"/>
              <w:jc w:val="center"/>
              <w:rPr>
                <w:b/>
              </w:rPr>
            </w:pPr>
          </w:p>
        </w:tc>
        <w:tc>
          <w:tcPr>
            <w:tcW w:w="1134" w:type="dxa"/>
          </w:tcPr>
          <w:p w:rsidR="00BA462E" w:rsidRDefault="00BA462E" w:rsidP="00BA462E">
            <w:pPr>
              <w:keepNext/>
              <w:keepLines/>
              <w:ind w:left="34"/>
              <w:jc w:val="center"/>
              <w:rPr>
                <w:b/>
              </w:rPr>
            </w:pPr>
          </w:p>
        </w:tc>
        <w:tc>
          <w:tcPr>
            <w:tcW w:w="851" w:type="dxa"/>
          </w:tcPr>
          <w:p w:rsidR="00BA462E" w:rsidRDefault="00BA462E" w:rsidP="00BA462E">
            <w:pPr>
              <w:keepNext/>
              <w:keepLines/>
              <w:jc w:val="center"/>
              <w:rPr>
                <w:b/>
              </w:rPr>
            </w:pPr>
          </w:p>
        </w:tc>
        <w:tc>
          <w:tcPr>
            <w:tcW w:w="992" w:type="dxa"/>
          </w:tcPr>
          <w:p w:rsidR="00BA462E" w:rsidRDefault="00BA462E" w:rsidP="00BA462E">
            <w:pPr>
              <w:keepNext/>
              <w:keepLines/>
              <w:ind w:left="33"/>
              <w:jc w:val="center"/>
              <w:rPr>
                <w:b/>
              </w:rPr>
            </w:pPr>
          </w:p>
        </w:tc>
        <w:tc>
          <w:tcPr>
            <w:tcW w:w="992" w:type="dxa"/>
          </w:tcPr>
          <w:p w:rsidR="00BA462E" w:rsidRDefault="00BA462E" w:rsidP="00BA462E">
            <w:pPr>
              <w:keepNext/>
              <w:keepLines/>
              <w:ind w:left="34"/>
              <w:jc w:val="center"/>
              <w:rPr>
                <w:b/>
              </w:rPr>
            </w:pPr>
          </w:p>
        </w:tc>
      </w:tr>
      <w:tr w:rsidR="00BA462E" w:rsidTr="00BA462E">
        <w:trPr>
          <w:trHeight w:hRule="exact" w:val="260"/>
        </w:trPr>
        <w:tc>
          <w:tcPr>
            <w:tcW w:w="1134" w:type="dxa"/>
          </w:tcPr>
          <w:p w:rsidR="00BA462E" w:rsidRDefault="00BA462E" w:rsidP="00BA462E">
            <w:pPr>
              <w:keepNext/>
              <w:keepLines/>
              <w:ind w:left="34"/>
              <w:jc w:val="center"/>
            </w:pPr>
            <w:r>
              <w:t>80</w:t>
            </w:r>
          </w:p>
        </w:tc>
        <w:tc>
          <w:tcPr>
            <w:tcW w:w="851" w:type="dxa"/>
          </w:tcPr>
          <w:p w:rsidR="00BA462E" w:rsidRDefault="00BA462E" w:rsidP="00BA462E">
            <w:pPr>
              <w:keepNext/>
              <w:keepLines/>
              <w:tabs>
                <w:tab w:val="left" w:pos="0"/>
              </w:tabs>
              <w:ind w:left="34"/>
              <w:jc w:val="center"/>
            </w:pPr>
            <w:r>
              <w:t>25</w:t>
            </w:r>
          </w:p>
        </w:tc>
        <w:tc>
          <w:tcPr>
            <w:tcW w:w="992" w:type="dxa"/>
          </w:tcPr>
          <w:p w:rsidR="00BA462E" w:rsidRDefault="00BA462E" w:rsidP="00BA462E">
            <w:pPr>
              <w:keepNext/>
              <w:keepLines/>
              <w:ind w:left="33"/>
              <w:jc w:val="center"/>
            </w:pPr>
            <w:r>
              <w:t>24</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106</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3</w:t>
            </w:r>
          </w:p>
        </w:tc>
        <w:tc>
          <w:tcPr>
            <w:tcW w:w="992" w:type="dxa"/>
          </w:tcPr>
          <w:p w:rsidR="00BA462E" w:rsidRDefault="00BA462E" w:rsidP="00BA462E">
            <w:pPr>
              <w:keepNext/>
              <w:keepLines/>
              <w:ind w:left="34"/>
              <w:jc w:val="center"/>
            </w:pPr>
            <w:r>
              <w:t>45</w:t>
            </w:r>
          </w:p>
        </w:tc>
      </w:tr>
      <w:tr w:rsidR="00BA462E" w:rsidTr="00BA462E">
        <w:trPr>
          <w:trHeight w:hRule="exact" w:val="260"/>
        </w:trPr>
        <w:tc>
          <w:tcPr>
            <w:tcW w:w="1134" w:type="dxa"/>
          </w:tcPr>
          <w:p w:rsidR="00BA462E" w:rsidRDefault="00BA462E" w:rsidP="00BA462E">
            <w:pPr>
              <w:keepNext/>
              <w:keepLines/>
              <w:ind w:left="34"/>
              <w:jc w:val="center"/>
            </w:pPr>
            <w:r>
              <w:t>81</w:t>
            </w:r>
          </w:p>
        </w:tc>
        <w:tc>
          <w:tcPr>
            <w:tcW w:w="851" w:type="dxa"/>
          </w:tcPr>
          <w:p w:rsidR="00BA462E" w:rsidRDefault="00BA462E" w:rsidP="00BA462E">
            <w:pPr>
              <w:keepNext/>
              <w:keepLines/>
              <w:tabs>
                <w:tab w:val="left" w:pos="0"/>
              </w:tabs>
              <w:ind w:left="34"/>
              <w:jc w:val="center"/>
            </w:pPr>
            <w:r>
              <w:t>20</w:t>
            </w:r>
          </w:p>
        </w:tc>
        <w:tc>
          <w:tcPr>
            <w:tcW w:w="992" w:type="dxa"/>
          </w:tcPr>
          <w:p w:rsidR="00BA462E" w:rsidRDefault="00BA462E" w:rsidP="00BA462E">
            <w:pPr>
              <w:keepNext/>
              <w:keepLines/>
              <w:ind w:left="33"/>
              <w:jc w:val="center"/>
            </w:pPr>
            <w:r>
              <w:t>10</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107</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2</w:t>
            </w:r>
          </w:p>
        </w:tc>
        <w:tc>
          <w:tcPr>
            <w:tcW w:w="992" w:type="dxa"/>
          </w:tcPr>
          <w:p w:rsidR="00BA462E" w:rsidRDefault="00BA462E" w:rsidP="00BA462E">
            <w:pPr>
              <w:keepNext/>
              <w:keepLines/>
              <w:ind w:left="34"/>
              <w:jc w:val="center"/>
            </w:pPr>
            <w:r>
              <w:t>59</w:t>
            </w:r>
          </w:p>
        </w:tc>
      </w:tr>
      <w:tr w:rsidR="00BA462E" w:rsidTr="00BA462E">
        <w:trPr>
          <w:trHeight w:hRule="exact" w:val="260"/>
        </w:trPr>
        <w:tc>
          <w:tcPr>
            <w:tcW w:w="1134" w:type="dxa"/>
          </w:tcPr>
          <w:p w:rsidR="00BA462E" w:rsidRDefault="00BA462E" w:rsidP="00BA462E">
            <w:pPr>
              <w:keepNext/>
              <w:keepLines/>
              <w:ind w:left="34"/>
              <w:jc w:val="center"/>
            </w:pPr>
            <w:r>
              <w:t>82</w:t>
            </w:r>
          </w:p>
        </w:tc>
        <w:tc>
          <w:tcPr>
            <w:tcW w:w="851" w:type="dxa"/>
          </w:tcPr>
          <w:p w:rsidR="00BA462E" w:rsidRDefault="00BA462E" w:rsidP="00BA462E">
            <w:pPr>
              <w:keepNext/>
              <w:keepLines/>
              <w:tabs>
                <w:tab w:val="left" w:pos="0"/>
              </w:tabs>
              <w:ind w:left="34"/>
              <w:jc w:val="center"/>
            </w:pPr>
            <w:r>
              <w:t>16</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108</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2</w:t>
            </w:r>
          </w:p>
        </w:tc>
        <w:tc>
          <w:tcPr>
            <w:tcW w:w="992" w:type="dxa"/>
          </w:tcPr>
          <w:p w:rsidR="00BA462E" w:rsidRDefault="00BA462E" w:rsidP="00BA462E">
            <w:pPr>
              <w:keepNext/>
              <w:keepLines/>
              <w:ind w:left="34"/>
              <w:jc w:val="center"/>
            </w:pPr>
            <w:r>
              <w:t>22</w:t>
            </w:r>
          </w:p>
        </w:tc>
      </w:tr>
      <w:tr w:rsidR="00BA462E" w:rsidTr="00BA462E">
        <w:trPr>
          <w:trHeight w:hRule="exact" w:val="260"/>
        </w:trPr>
        <w:tc>
          <w:tcPr>
            <w:tcW w:w="1134" w:type="dxa"/>
          </w:tcPr>
          <w:p w:rsidR="00BA462E" w:rsidRDefault="00BA462E" w:rsidP="00BA462E">
            <w:pPr>
              <w:keepNext/>
              <w:keepLines/>
              <w:ind w:left="34"/>
              <w:jc w:val="center"/>
            </w:pPr>
            <w:r>
              <w:t>83</w:t>
            </w:r>
          </w:p>
        </w:tc>
        <w:tc>
          <w:tcPr>
            <w:tcW w:w="851" w:type="dxa"/>
          </w:tcPr>
          <w:p w:rsidR="00BA462E" w:rsidRDefault="00BA462E" w:rsidP="00BA462E">
            <w:pPr>
              <w:keepNext/>
              <w:keepLines/>
              <w:tabs>
                <w:tab w:val="left" w:pos="0"/>
              </w:tabs>
              <w:ind w:left="34"/>
              <w:jc w:val="center"/>
            </w:pPr>
            <w:r>
              <w:t>12</w:t>
            </w:r>
          </w:p>
        </w:tc>
        <w:tc>
          <w:tcPr>
            <w:tcW w:w="992" w:type="dxa"/>
          </w:tcPr>
          <w:p w:rsidR="00BA462E" w:rsidRDefault="00BA462E" w:rsidP="00BA462E">
            <w:pPr>
              <w:keepNext/>
              <w:keepLines/>
              <w:ind w:left="33"/>
              <w:jc w:val="center"/>
            </w:pPr>
            <w:r>
              <w:t>42</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109</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1</w:t>
            </w:r>
          </w:p>
        </w:tc>
        <w:tc>
          <w:tcPr>
            <w:tcW w:w="992" w:type="dxa"/>
          </w:tcPr>
          <w:p w:rsidR="00BA462E" w:rsidRDefault="00BA462E" w:rsidP="00BA462E">
            <w:pPr>
              <w:keepNext/>
              <w:keepLines/>
              <w:ind w:left="34"/>
              <w:jc w:val="center"/>
            </w:pPr>
            <w:r>
              <w:t>53</w:t>
            </w:r>
          </w:p>
        </w:tc>
      </w:tr>
      <w:tr w:rsidR="00BA462E" w:rsidTr="00BA462E">
        <w:trPr>
          <w:trHeight w:hRule="exact" w:val="260"/>
        </w:trPr>
        <w:tc>
          <w:tcPr>
            <w:tcW w:w="1134" w:type="dxa"/>
          </w:tcPr>
          <w:p w:rsidR="00BA462E" w:rsidRDefault="00BA462E" w:rsidP="00BA462E">
            <w:pPr>
              <w:keepNext/>
              <w:keepLines/>
              <w:ind w:left="34"/>
              <w:jc w:val="center"/>
            </w:pPr>
            <w:r>
              <w:t>84</w:t>
            </w:r>
          </w:p>
        </w:tc>
        <w:tc>
          <w:tcPr>
            <w:tcW w:w="851" w:type="dxa"/>
          </w:tcPr>
          <w:p w:rsidR="00BA462E" w:rsidRDefault="00BA462E" w:rsidP="00BA462E">
            <w:pPr>
              <w:keepNext/>
              <w:keepLines/>
              <w:tabs>
                <w:tab w:val="left" w:pos="0"/>
              </w:tabs>
              <w:ind w:left="34"/>
              <w:jc w:val="center"/>
            </w:pPr>
            <w:r>
              <w:t>10</w:t>
            </w:r>
          </w:p>
        </w:tc>
        <w:tc>
          <w:tcPr>
            <w:tcW w:w="992" w:type="dxa"/>
          </w:tcPr>
          <w:p w:rsidR="00BA462E" w:rsidRDefault="00BA462E" w:rsidP="00BA462E">
            <w:pPr>
              <w:keepNext/>
              <w:keepLines/>
              <w:ind w:left="33"/>
              <w:jc w:val="center"/>
            </w:pPr>
            <w:r>
              <w:t>5</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110</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1</w:t>
            </w:r>
          </w:p>
        </w:tc>
        <w:tc>
          <w:tcPr>
            <w:tcW w:w="992" w:type="dxa"/>
          </w:tcPr>
          <w:p w:rsidR="00BA462E" w:rsidRDefault="00BA462E" w:rsidP="00BA462E">
            <w:pPr>
              <w:keepNext/>
              <w:keepLines/>
              <w:ind w:left="34"/>
              <w:jc w:val="center"/>
            </w:pPr>
            <w:r>
              <w:t>29</w:t>
            </w:r>
          </w:p>
        </w:tc>
      </w:tr>
      <w:tr w:rsidR="00BA462E" w:rsidTr="00BA462E">
        <w:trPr>
          <w:trHeight w:hRule="exact" w:val="260"/>
        </w:trPr>
        <w:tc>
          <w:tcPr>
            <w:tcW w:w="1134" w:type="dxa"/>
          </w:tcPr>
          <w:p w:rsidR="00BA462E" w:rsidRDefault="00BA462E" w:rsidP="00BA462E">
            <w:pPr>
              <w:keepNext/>
              <w:keepLines/>
              <w:ind w:left="34"/>
              <w:jc w:val="center"/>
            </w:pPr>
            <w:r>
              <w:t>85</w:t>
            </w:r>
          </w:p>
        </w:tc>
        <w:tc>
          <w:tcPr>
            <w:tcW w:w="851" w:type="dxa"/>
          </w:tcPr>
          <w:p w:rsidR="00BA462E" w:rsidRDefault="00BA462E" w:rsidP="00BA462E">
            <w:pPr>
              <w:keepNext/>
              <w:keepLines/>
              <w:tabs>
                <w:tab w:val="left" w:pos="0"/>
              </w:tabs>
              <w:ind w:left="34"/>
              <w:jc w:val="center"/>
            </w:pPr>
            <w:r>
              <w:t>8</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111</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t>1</w:t>
            </w:r>
          </w:p>
        </w:tc>
        <w:tc>
          <w:tcPr>
            <w:tcW w:w="992" w:type="dxa"/>
          </w:tcPr>
          <w:p w:rsidR="00BA462E" w:rsidRDefault="00BA462E" w:rsidP="00BA462E">
            <w:pPr>
              <w:keepNext/>
              <w:keepLines/>
              <w:ind w:left="34"/>
              <w:jc w:val="center"/>
            </w:pPr>
            <w:r>
              <w:t>11</w:t>
            </w:r>
          </w:p>
        </w:tc>
      </w:tr>
      <w:tr w:rsidR="00BA462E" w:rsidTr="00BA462E">
        <w:trPr>
          <w:trHeight w:hRule="exact" w:val="260"/>
        </w:trPr>
        <w:tc>
          <w:tcPr>
            <w:tcW w:w="1134" w:type="dxa"/>
          </w:tcPr>
          <w:p w:rsidR="00BA462E" w:rsidRDefault="00BA462E" w:rsidP="00BA462E">
            <w:pPr>
              <w:keepNext/>
              <w:keepLines/>
              <w:ind w:left="34"/>
              <w:jc w:val="center"/>
            </w:pPr>
            <w:r>
              <w:t>86</w:t>
            </w:r>
          </w:p>
        </w:tc>
        <w:tc>
          <w:tcPr>
            <w:tcW w:w="851" w:type="dxa"/>
          </w:tcPr>
          <w:p w:rsidR="00BA462E" w:rsidRDefault="00BA462E" w:rsidP="00BA462E">
            <w:pPr>
              <w:keepNext/>
              <w:keepLines/>
              <w:tabs>
                <w:tab w:val="left" w:pos="0"/>
              </w:tabs>
              <w:ind w:left="34"/>
              <w:jc w:val="center"/>
            </w:pPr>
            <w:r>
              <w:t>6</w:t>
            </w:r>
          </w:p>
        </w:tc>
        <w:tc>
          <w:tcPr>
            <w:tcW w:w="992" w:type="dxa"/>
          </w:tcPr>
          <w:p w:rsidR="00BA462E" w:rsidRDefault="00BA462E" w:rsidP="00BA462E">
            <w:pPr>
              <w:keepNext/>
              <w:keepLines/>
              <w:ind w:left="33"/>
              <w:jc w:val="center"/>
            </w:pPr>
            <w:r>
              <w:t>21</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112</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56</w:t>
            </w:r>
          </w:p>
        </w:tc>
      </w:tr>
      <w:tr w:rsidR="00BA462E" w:rsidTr="00BA462E">
        <w:trPr>
          <w:trHeight w:hRule="exact" w:val="260"/>
        </w:trPr>
        <w:tc>
          <w:tcPr>
            <w:tcW w:w="1134" w:type="dxa"/>
          </w:tcPr>
          <w:p w:rsidR="00BA462E" w:rsidRDefault="00BA462E" w:rsidP="00BA462E">
            <w:pPr>
              <w:keepNext/>
              <w:keepLines/>
              <w:ind w:left="34"/>
              <w:jc w:val="center"/>
            </w:pPr>
            <w:r>
              <w:t>87</w:t>
            </w:r>
          </w:p>
        </w:tc>
        <w:tc>
          <w:tcPr>
            <w:tcW w:w="851" w:type="dxa"/>
          </w:tcPr>
          <w:p w:rsidR="00BA462E" w:rsidRDefault="00BA462E" w:rsidP="00BA462E">
            <w:pPr>
              <w:keepNext/>
              <w:keepLines/>
              <w:tabs>
                <w:tab w:val="left" w:pos="0"/>
              </w:tabs>
              <w:ind w:left="34"/>
              <w:jc w:val="center"/>
            </w:pPr>
            <w:r>
              <w:t>5</w:t>
            </w:r>
          </w:p>
        </w:tc>
        <w:tc>
          <w:tcPr>
            <w:tcW w:w="992" w:type="dxa"/>
          </w:tcPr>
          <w:p w:rsidR="00BA462E" w:rsidRDefault="00BA462E" w:rsidP="00BA462E">
            <w:pPr>
              <w:keepNext/>
              <w:keepLines/>
              <w:ind w:left="33"/>
              <w:jc w:val="center"/>
            </w:pPr>
            <w:r>
              <w:t>2</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113</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45</w:t>
            </w:r>
          </w:p>
        </w:tc>
      </w:tr>
      <w:tr w:rsidR="00BA462E" w:rsidTr="00BA462E">
        <w:trPr>
          <w:trHeight w:hRule="exact" w:val="260"/>
        </w:trPr>
        <w:tc>
          <w:tcPr>
            <w:tcW w:w="1134" w:type="dxa"/>
          </w:tcPr>
          <w:p w:rsidR="00BA462E" w:rsidRDefault="00BA462E" w:rsidP="00BA462E">
            <w:pPr>
              <w:keepNext/>
              <w:keepLines/>
              <w:ind w:left="34"/>
              <w:jc w:val="center"/>
            </w:pPr>
            <w:r>
              <w:t>88</w:t>
            </w:r>
          </w:p>
        </w:tc>
        <w:tc>
          <w:tcPr>
            <w:tcW w:w="851" w:type="dxa"/>
          </w:tcPr>
          <w:p w:rsidR="00BA462E" w:rsidRDefault="00BA462E" w:rsidP="00BA462E">
            <w:pPr>
              <w:keepNext/>
              <w:keepLines/>
              <w:tabs>
                <w:tab w:val="left" w:pos="0"/>
              </w:tabs>
              <w:ind w:left="34"/>
              <w:jc w:val="center"/>
            </w:pPr>
            <w:r>
              <w:t>4</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114</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35</w:t>
            </w:r>
          </w:p>
        </w:tc>
      </w:tr>
      <w:tr w:rsidR="00BA462E" w:rsidTr="00BA462E">
        <w:trPr>
          <w:trHeight w:hRule="exact" w:val="260"/>
        </w:trPr>
        <w:tc>
          <w:tcPr>
            <w:tcW w:w="1134" w:type="dxa"/>
          </w:tcPr>
          <w:p w:rsidR="00BA462E" w:rsidRDefault="00BA462E" w:rsidP="00BA462E">
            <w:pPr>
              <w:keepNext/>
              <w:keepLines/>
              <w:ind w:left="34"/>
              <w:jc w:val="center"/>
            </w:pPr>
            <w:r>
              <w:t>89</w:t>
            </w:r>
          </w:p>
        </w:tc>
        <w:tc>
          <w:tcPr>
            <w:tcW w:w="851" w:type="dxa"/>
          </w:tcPr>
          <w:p w:rsidR="00BA462E" w:rsidRDefault="00BA462E" w:rsidP="00BA462E">
            <w:pPr>
              <w:keepNext/>
              <w:keepLines/>
              <w:tabs>
                <w:tab w:val="left" w:pos="0"/>
              </w:tabs>
              <w:ind w:left="34"/>
              <w:jc w:val="center"/>
            </w:pPr>
            <w:r>
              <w:t>3</w:t>
            </w:r>
          </w:p>
        </w:tc>
        <w:tc>
          <w:tcPr>
            <w:tcW w:w="992" w:type="dxa"/>
          </w:tcPr>
          <w:p w:rsidR="00BA462E" w:rsidRDefault="00BA462E" w:rsidP="00BA462E">
            <w:pPr>
              <w:keepNext/>
              <w:keepLines/>
              <w:ind w:left="33"/>
              <w:jc w:val="center"/>
            </w:pPr>
            <w:r>
              <w:t>10</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115</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28</w:t>
            </w:r>
          </w:p>
        </w:tc>
      </w:tr>
      <w:tr w:rsidR="00BA462E" w:rsidTr="00BA462E">
        <w:trPr>
          <w:trHeight w:hRule="exact" w:val="260"/>
        </w:trPr>
        <w:tc>
          <w:tcPr>
            <w:tcW w:w="1134" w:type="dxa"/>
          </w:tcPr>
          <w:p w:rsidR="00BA462E" w:rsidRDefault="00BA462E" w:rsidP="00BA462E">
            <w:pPr>
              <w:keepNext/>
              <w:keepLines/>
              <w:ind w:left="34"/>
              <w:jc w:val="center"/>
            </w:pPr>
            <w:r>
              <w:t>90</w:t>
            </w:r>
          </w:p>
        </w:tc>
        <w:tc>
          <w:tcPr>
            <w:tcW w:w="851" w:type="dxa"/>
          </w:tcPr>
          <w:p w:rsidR="00BA462E" w:rsidRDefault="00BA462E" w:rsidP="00BA462E">
            <w:pPr>
              <w:keepNext/>
              <w:keepLines/>
              <w:tabs>
                <w:tab w:val="left" w:pos="0"/>
              </w:tabs>
              <w:ind w:left="34"/>
              <w:jc w:val="center"/>
            </w:pPr>
            <w:r>
              <w:t>2</w:t>
            </w:r>
          </w:p>
        </w:tc>
        <w:tc>
          <w:tcPr>
            <w:tcW w:w="992" w:type="dxa"/>
          </w:tcPr>
          <w:p w:rsidR="00BA462E" w:rsidRDefault="00BA462E" w:rsidP="00BA462E">
            <w:pPr>
              <w:keepNext/>
              <w:keepLines/>
              <w:ind w:left="33"/>
              <w:jc w:val="center"/>
            </w:pPr>
            <w:r>
              <w:t>31</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116</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22</w:t>
            </w:r>
          </w:p>
        </w:tc>
      </w:tr>
      <w:tr w:rsidR="00BA462E" w:rsidTr="00BA462E">
        <w:trPr>
          <w:trHeight w:hRule="exact" w:val="260"/>
        </w:trPr>
        <w:tc>
          <w:tcPr>
            <w:tcW w:w="1134" w:type="dxa"/>
          </w:tcPr>
          <w:p w:rsidR="00BA462E" w:rsidRDefault="00BA462E" w:rsidP="00BA462E">
            <w:pPr>
              <w:keepNext/>
              <w:keepLines/>
              <w:ind w:left="34"/>
              <w:jc w:val="center"/>
            </w:pPr>
            <w:r>
              <w:t>91</w:t>
            </w:r>
          </w:p>
        </w:tc>
        <w:tc>
          <w:tcPr>
            <w:tcW w:w="851" w:type="dxa"/>
          </w:tcPr>
          <w:p w:rsidR="00BA462E" w:rsidRDefault="00BA462E" w:rsidP="00BA462E">
            <w:pPr>
              <w:keepNext/>
              <w:keepLines/>
              <w:tabs>
                <w:tab w:val="left" w:pos="0"/>
              </w:tabs>
              <w:ind w:left="34"/>
              <w:jc w:val="center"/>
            </w:pPr>
            <w:r>
              <w:t>2</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117</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18</w:t>
            </w:r>
          </w:p>
        </w:tc>
      </w:tr>
      <w:tr w:rsidR="00BA462E" w:rsidTr="00BA462E">
        <w:trPr>
          <w:trHeight w:hRule="exact" w:val="260"/>
        </w:trPr>
        <w:tc>
          <w:tcPr>
            <w:tcW w:w="1134" w:type="dxa"/>
          </w:tcPr>
          <w:p w:rsidR="00BA462E" w:rsidRDefault="00BA462E" w:rsidP="00BA462E">
            <w:pPr>
              <w:keepNext/>
              <w:keepLines/>
              <w:ind w:left="34"/>
              <w:jc w:val="center"/>
            </w:pPr>
            <w:r>
              <w:t>92</w:t>
            </w:r>
          </w:p>
        </w:tc>
        <w:tc>
          <w:tcPr>
            <w:tcW w:w="851" w:type="dxa"/>
          </w:tcPr>
          <w:p w:rsidR="00BA462E" w:rsidRDefault="00BA462E" w:rsidP="00BA462E">
            <w:pPr>
              <w:keepNext/>
              <w:keepLines/>
              <w:tabs>
                <w:tab w:val="left" w:pos="0"/>
              </w:tabs>
              <w:ind w:left="34"/>
              <w:jc w:val="center"/>
            </w:pPr>
            <w:r>
              <w:t>1</w:t>
            </w:r>
          </w:p>
        </w:tc>
        <w:tc>
          <w:tcPr>
            <w:tcW w:w="992" w:type="dxa"/>
          </w:tcPr>
          <w:p w:rsidR="00BA462E" w:rsidRDefault="00BA462E" w:rsidP="00BA462E">
            <w:pPr>
              <w:keepNext/>
              <w:keepLines/>
              <w:ind w:left="33"/>
              <w:jc w:val="center"/>
            </w:pPr>
            <w:r>
              <w:t>35</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118</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14</w:t>
            </w:r>
          </w:p>
        </w:tc>
      </w:tr>
      <w:tr w:rsidR="00BA462E" w:rsidTr="00BA462E">
        <w:trPr>
          <w:trHeight w:hRule="exact" w:val="260"/>
        </w:trPr>
        <w:tc>
          <w:tcPr>
            <w:tcW w:w="1134" w:type="dxa"/>
          </w:tcPr>
          <w:p w:rsidR="00BA462E" w:rsidRDefault="00BA462E" w:rsidP="00BA462E">
            <w:pPr>
              <w:keepNext/>
              <w:keepLines/>
              <w:ind w:left="34"/>
              <w:jc w:val="center"/>
            </w:pPr>
            <w:r>
              <w:t>93</w:t>
            </w:r>
          </w:p>
        </w:tc>
        <w:tc>
          <w:tcPr>
            <w:tcW w:w="851" w:type="dxa"/>
          </w:tcPr>
          <w:p w:rsidR="00BA462E" w:rsidRDefault="00BA462E" w:rsidP="00BA462E">
            <w:pPr>
              <w:keepNext/>
              <w:keepLines/>
              <w:tabs>
                <w:tab w:val="left" w:pos="0"/>
              </w:tabs>
              <w:ind w:left="34"/>
              <w:jc w:val="center"/>
            </w:pPr>
            <w:r>
              <w:t>1</w:t>
            </w:r>
          </w:p>
        </w:tc>
        <w:tc>
          <w:tcPr>
            <w:tcW w:w="992" w:type="dxa"/>
          </w:tcPr>
          <w:p w:rsidR="00BA462E" w:rsidRDefault="00BA462E" w:rsidP="00BA462E">
            <w:pPr>
              <w:keepNext/>
              <w:keepLines/>
              <w:ind w:left="33"/>
              <w:jc w:val="center"/>
            </w:pPr>
            <w:r>
              <w:t>16</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119</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11</w:t>
            </w:r>
          </w:p>
        </w:tc>
      </w:tr>
      <w:tr w:rsidR="00BA462E" w:rsidTr="00BA462E">
        <w:trPr>
          <w:trHeight w:hRule="exact" w:val="260"/>
        </w:trPr>
        <w:tc>
          <w:tcPr>
            <w:tcW w:w="1134" w:type="dxa"/>
          </w:tcPr>
          <w:p w:rsidR="00BA462E" w:rsidRDefault="00BA462E" w:rsidP="00BA462E">
            <w:pPr>
              <w:keepNext/>
              <w:keepLines/>
              <w:ind w:left="34"/>
              <w:jc w:val="center"/>
            </w:pPr>
            <w:r>
              <w:t>94</w:t>
            </w:r>
          </w:p>
        </w:tc>
        <w:tc>
          <w:tcPr>
            <w:tcW w:w="851" w:type="dxa"/>
          </w:tcPr>
          <w:p w:rsidR="00BA462E" w:rsidRDefault="00BA462E" w:rsidP="00BA462E">
            <w:pPr>
              <w:keepNext/>
              <w:keepLines/>
              <w:tabs>
                <w:tab w:val="left" w:pos="0"/>
              </w:tabs>
              <w:ind w:left="34"/>
              <w:jc w:val="center"/>
            </w:pPr>
            <w:r>
              <w:t>1</w:t>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120</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9</w:t>
            </w:r>
          </w:p>
        </w:tc>
      </w:tr>
      <w:tr w:rsidR="00BA462E" w:rsidTr="00BA462E">
        <w:trPr>
          <w:trHeight w:hRule="exact" w:val="260"/>
        </w:trPr>
        <w:tc>
          <w:tcPr>
            <w:tcW w:w="1134" w:type="dxa"/>
          </w:tcPr>
          <w:p w:rsidR="00BA462E" w:rsidRDefault="00BA462E" w:rsidP="00BA462E">
            <w:pPr>
              <w:keepNext/>
              <w:keepLines/>
              <w:ind w:left="34"/>
              <w:jc w:val="center"/>
            </w:pPr>
            <w:r>
              <w:t>95</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47</w:t>
            </w:r>
          </w:p>
        </w:tc>
        <w:tc>
          <w:tcPr>
            <w:tcW w:w="992" w:type="dxa"/>
          </w:tcPr>
          <w:p w:rsidR="00BA462E" w:rsidRDefault="00BA462E" w:rsidP="00BA462E">
            <w:pPr>
              <w:keepNext/>
              <w:keepLines/>
              <w:ind w:left="34"/>
              <w:jc w:val="center"/>
            </w:pPr>
            <w:r>
              <w:t>37</w:t>
            </w:r>
          </w:p>
        </w:tc>
        <w:tc>
          <w:tcPr>
            <w:tcW w:w="1134" w:type="dxa"/>
          </w:tcPr>
          <w:p w:rsidR="00BA462E" w:rsidRDefault="00BA462E" w:rsidP="00BA462E">
            <w:pPr>
              <w:keepNext/>
              <w:keepLines/>
              <w:ind w:left="34"/>
              <w:jc w:val="center"/>
            </w:pPr>
            <w:r>
              <w:t>121</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7</w:t>
            </w:r>
          </w:p>
        </w:tc>
      </w:tr>
      <w:tr w:rsidR="00BA462E" w:rsidTr="00BA462E">
        <w:trPr>
          <w:trHeight w:hRule="exact" w:val="260"/>
        </w:trPr>
        <w:tc>
          <w:tcPr>
            <w:tcW w:w="1134" w:type="dxa"/>
          </w:tcPr>
          <w:p w:rsidR="00BA462E" w:rsidRDefault="00BA462E" w:rsidP="00BA462E">
            <w:pPr>
              <w:keepNext/>
              <w:keepLines/>
              <w:ind w:left="34"/>
              <w:jc w:val="center"/>
            </w:pPr>
            <w:r>
              <w:t>96</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37</w:t>
            </w:r>
          </w:p>
        </w:tc>
        <w:tc>
          <w:tcPr>
            <w:tcW w:w="992" w:type="dxa"/>
          </w:tcPr>
          <w:p w:rsidR="00BA462E" w:rsidRDefault="00BA462E" w:rsidP="00BA462E">
            <w:pPr>
              <w:keepNext/>
              <w:keepLines/>
              <w:ind w:left="34"/>
              <w:jc w:val="center"/>
            </w:pPr>
            <w:r>
              <w:t>48</w:t>
            </w:r>
          </w:p>
        </w:tc>
        <w:tc>
          <w:tcPr>
            <w:tcW w:w="1134" w:type="dxa"/>
          </w:tcPr>
          <w:p w:rsidR="00BA462E" w:rsidRDefault="00BA462E" w:rsidP="00BA462E">
            <w:pPr>
              <w:keepNext/>
              <w:keepLines/>
              <w:ind w:left="34"/>
              <w:jc w:val="center"/>
            </w:pPr>
            <w:r>
              <w:t>122</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6</w:t>
            </w:r>
          </w:p>
        </w:tc>
      </w:tr>
      <w:tr w:rsidR="00BA462E" w:rsidTr="00BA462E">
        <w:trPr>
          <w:trHeight w:hRule="exact" w:val="260"/>
        </w:trPr>
        <w:tc>
          <w:tcPr>
            <w:tcW w:w="1134" w:type="dxa"/>
          </w:tcPr>
          <w:p w:rsidR="00BA462E" w:rsidRDefault="00BA462E" w:rsidP="00BA462E">
            <w:pPr>
              <w:keepNext/>
              <w:keepLines/>
              <w:ind w:left="34"/>
              <w:jc w:val="center"/>
            </w:pPr>
            <w:r>
              <w:t>97</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30</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123</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4</w:t>
            </w:r>
          </w:p>
        </w:tc>
      </w:tr>
      <w:tr w:rsidR="00BA462E" w:rsidTr="00BA462E">
        <w:trPr>
          <w:trHeight w:hRule="exact" w:val="260"/>
        </w:trPr>
        <w:tc>
          <w:tcPr>
            <w:tcW w:w="1134" w:type="dxa"/>
          </w:tcPr>
          <w:p w:rsidR="00BA462E" w:rsidRDefault="00BA462E" w:rsidP="00BA462E">
            <w:pPr>
              <w:keepNext/>
              <w:keepLines/>
              <w:ind w:left="34"/>
              <w:jc w:val="center"/>
            </w:pPr>
            <w:r>
              <w:t>98</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23</w:t>
            </w:r>
          </w:p>
        </w:tc>
        <w:tc>
          <w:tcPr>
            <w:tcW w:w="992" w:type="dxa"/>
          </w:tcPr>
          <w:p w:rsidR="00BA462E" w:rsidRDefault="00BA462E" w:rsidP="00BA462E">
            <w:pPr>
              <w:keepNext/>
              <w:keepLines/>
              <w:ind w:left="34"/>
              <w:jc w:val="center"/>
            </w:pPr>
            <w:r>
              <w:t>49</w:t>
            </w:r>
          </w:p>
        </w:tc>
        <w:tc>
          <w:tcPr>
            <w:tcW w:w="1134" w:type="dxa"/>
          </w:tcPr>
          <w:p w:rsidR="00BA462E" w:rsidRDefault="00BA462E" w:rsidP="00BA462E">
            <w:pPr>
              <w:keepNext/>
              <w:keepLines/>
              <w:ind w:left="34"/>
              <w:jc w:val="center"/>
            </w:pPr>
            <w:r>
              <w:t>124</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3</w:t>
            </w:r>
          </w:p>
        </w:tc>
      </w:tr>
      <w:tr w:rsidR="00BA462E" w:rsidTr="00BA462E">
        <w:trPr>
          <w:trHeight w:hRule="exact" w:val="260"/>
        </w:trPr>
        <w:tc>
          <w:tcPr>
            <w:tcW w:w="1134" w:type="dxa"/>
          </w:tcPr>
          <w:p w:rsidR="00BA462E" w:rsidRDefault="00BA462E" w:rsidP="00BA462E">
            <w:pPr>
              <w:keepNext/>
              <w:keepLines/>
              <w:ind w:left="34"/>
              <w:jc w:val="center"/>
            </w:pPr>
            <w:r>
              <w:t>99</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18</w:t>
            </w:r>
          </w:p>
        </w:tc>
        <w:tc>
          <w:tcPr>
            <w:tcW w:w="992" w:type="dxa"/>
          </w:tcPr>
          <w:p w:rsidR="00BA462E" w:rsidRDefault="00BA462E" w:rsidP="00BA462E">
            <w:pPr>
              <w:keepNext/>
              <w:keepLines/>
              <w:ind w:left="34"/>
              <w:jc w:val="center"/>
            </w:pPr>
            <w:r>
              <w:t>59</w:t>
            </w:r>
          </w:p>
        </w:tc>
        <w:tc>
          <w:tcPr>
            <w:tcW w:w="1134" w:type="dxa"/>
          </w:tcPr>
          <w:p w:rsidR="00BA462E" w:rsidRDefault="00BA462E" w:rsidP="00BA462E">
            <w:pPr>
              <w:keepNext/>
              <w:keepLines/>
              <w:ind w:left="34"/>
              <w:jc w:val="center"/>
            </w:pPr>
            <w:r>
              <w:t>125</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3</w:t>
            </w:r>
          </w:p>
        </w:tc>
      </w:tr>
      <w:tr w:rsidR="00BA462E" w:rsidTr="00BA462E">
        <w:trPr>
          <w:trHeight w:hRule="exact" w:val="260"/>
        </w:trPr>
        <w:tc>
          <w:tcPr>
            <w:tcW w:w="1134" w:type="dxa"/>
          </w:tcPr>
          <w:p w:rsidR="00BA462E" w:rsidRDefault="00BA462E" w:rsidP="00BA462E">
            <w:pPr>
              <w:keepNext/>
              <w:keepLines/>
              <w:ind w:left="34"/>
              <w:jc w:val="center"/>
            </w:pPr>
            <w:r>
              <w:t>100</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15</w:t>
            </w:r>
          </w:p>
        </w:tc>
        <w:tc>
          <w:tcPr>
            <w:tcW w:w="992" w:type="dxa"/>
          </w:tcPr>
          <w:p w:rsidR="00BA462E" w:rsidRDefault="00BA462E" w:rsidP="00BA462E">
            <w:pPr>
              <w:keepNext/>
              <w:keepLines/>
              <w:ind w:left="34"/>
              <w:jc w:val="center"/>
            </w:pPr>
            <w:r>
              <w:sym w:font="Symbol" w:char="F0BE"/>
            </w:r>
          </w:p>
        </w:tc>
        <w:tc>
          <w:tcPr>
            <w:tcW w:w="1134" w:type="dxa"/>
          </w:tcPr>
          <w:p w:rsidR="00BA462E" w:rsidRDefault="00BA462E" w:rsidP="00BA462E">
            <w:pPr>
              <w:keepNext/>
              <w:keepLines/>
              <w:ind w:left="34"/>
              <w:jc w:val="center"/>
            </w:pPr>
            <w:r>
              <w:t>126</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2</w:t>
            </w:r>
          </w:p>
        </w:tc>
      </w:tr>
      <w:tr w:rsidR="00BA462E" w:rsidTr="00BA462E">
        <w:trPr>
          <w:trHeight w:hRule="exact" w:val="260"/>
        </w:trPr>
        <w:tc>
          <w:tcPr>
            <w:tcW w:w="1134" w:type="dxa"/>
          </w:tcPr>
          <w:p w:rsidR="00BA462E" w:rsidRDefault="00BA462E" w:rsidP="00BA462E">
            <w:pPr>
              <w:keepNext/>
              <w:keepLines/>
              <w:ind w:left="34"/>
              <w:jc w:val="center"/>
            </w:pPr>
            <w:r>
              <w:t>101</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11</w:t>
            </w:r>
          </w:p>
        </w:tc>
        <w:tc>
          <w:tcPr>
            <w:tcW w:w="992" w:type="dxa"/>
          </w:tcPr>
          <w:p w:rsidR="00BA462E" w:rsidRDefault="00BA462E" w:rsidP="00BA462E">
            <w:pPr>
              <w:keepNext/>
              <w:keepLines/>
              <w:ind w:left="34"/>
              <w:jc w:val="center"/>
            </w:pPr>
            <w:r>
              <w:t>54</w:t>
            </w:r>
          </w:p>
        </w:tc>
        <w:tc>
          <w:tcPr>
            <w:tcW w:w="1134" w:type="dxa"/>
          </w:tcPr>
          <w:p w:rsidR="00BA462E" w:rsidRDefault="00BA462E" w:rsidP="00BA462E">
            <w:pPr>
              <w:keepNext/>
              <w:keepLines/>
              <w:ind w:left="34"/>
              <w:jc w:val="center"/>
            </w:pPr>
            <w:r>
              <w:t>127</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w:t>
            </w:r>
          </w:p>
        </w:tc>
      </w:tr>
      <w:tr w:rsidR="00BA462E" w:rsidTr="00BA462E">
        <w:trPr>
          <w:trHeight w:hRule="exact" w:val="260"/>
        </w:trPr>
        <w:tc>
          <w:tcPr>
            <w:tcW w:w="1134" w:type="dxa"/>
          </w:tcPr>
          <w:p w:rsidR="00BA462E" w:rsidRDefault="00BA462E" w:rsidP="00BA462E">
            <w:pPr>
              <w:keepNext/>
              <w:keepLines/>
              <w:ind w:left="34"/>
              <w:jc w:val="center"/>
            </w:pPr>
            <w:r>
              <w:t>102</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9</w:t>
            </w:r>
          </w:p>
        </w:tc>
        <w:tc>
          <w:tcPr>
            <w:tcW w:w="992" w:type="dxa"/>
          </w:tcPr>
          <w:p w:rsidR="00BA462E" w:rsidRDefault="00BA462E" w:rsidP="00BA462E">
            <w:pPr>
              <w:keepNext/>
              <w:keepLines/>
              <w:ind w:left="34"/>
              <w:jc w:val="center"/>
            </w:pPr>
            <w:r>
              <w:t>27</w:t>
            </w:r>
          </w:p>
        </w:tc>
        <w:tc>
          <w:tcPr>
            <w:tcW w:w="1134" w:type="dxa"/>
          </w:tcPr>
          <w:p w:rsidR="00BA462E" w:rsidRDefault="00BA462E" w:rsidP="00BA462E">
            <w:pPr>
              <w:keepNext/>
              <w:keepLines/>
              <w:ind w:left="34"/>
              <w:jc w:val="center"/>
            </w:pPr>
            <w:r>
              <w:t>128</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w:t>
            </w:r>
          </w:p>
        </w:tc>
      </w:tr>
      <w:tr w:rsidR="00BA462E" w:rsidTr="00BA462E">
        <w:trPr>
          <w:trHeight w:hRule="exact" w:val="260"/>
        </w:trPr>
        <w:tc>
          <w:tcPr>
            <w:tcW w:w="1134" w:type="dxa"/>
          </w:tcPr>
          <w:p w:rsidR="00BA462E" w:rsidRDefault="00BA462E" w:rsidP="00BA462E">
            <w:pPr>
              <w:keepNext/>
              <w:keepLines/>
              <w:ind w:left="34"/>
              <w:jc w:val="center"/>
            </w:pPr>
            <w:r>
              <w:t>103</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7</w:t>
            </w:r>
          </w:p>
        </w:tc>
        <w:tc>
          <w:tcPr>
            <w:tcW w:w="992" w:type="dxa"/>
          </w:tcPr>
          <w:p w:rsidR="00BA462E" w:rsidRDefault="00BA462E" w:rsidP="00BA462E">
            <w:pPr>
              <w:keepNext/>
              <w:keepLines/>
              <w:ind w:left="34"/>
              <w:jc w:val="center"/>
            </w:pPr>
            <w:r>
              <w:t>30</w:t>
            </w:r>
          </w:p>
        </w:tc>
        <w:tc>
          <w:tcPr>
            <w:tcW w:w="1134" w:type="dxa"/>
          </w:tcPr>
          <w:p w:rsidR="00BA462E" w:rsidRDefault="00BA462E" w:rsidP="00BA462E">
            <w:pPr>
              <w:keepNext/>
              <w:keepLines/>
              <w:ind w:left="34"/>
              <w:jc w:val="center"/>
            </w:pPr>
            <w:r>
              <w:t>129</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1</w:t>
            </w:r>
          </w:p>
        </w:tc>
      </w:tr>
      <w:tr w:rsidR="00BA462E" w:rsidTr="00BA462E">
        <w:trPr>
          <w:trHeight w:hRule="exact" w:val="260"/>
        </w:trPr>
        <w:tc>
          <w:tcPr>
            <w:tcW w:w="1134" w:type="dxa"/>
          </w:tcPr>
          <w:p w:rsidR="00BA462E" w:rsidRDefault="00BA462E" w:rsidP="00BA462E">
            <w:pPr>
              <w:keepNext/>
              <w:keepLines/>
              <w:ind w:left="34"/>
              <w:jc w:val="center"/>
            </w:pPr>
            <w:r>
              <w:t>104</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5</w:t>
            </w:r>
          </w:p>
        </w:tc>
        <w:tc>
          <w:tcPr>
            <w:tcW w:w="992" w:type="dxa"/>
          </w:tcPr>
          <w:p w:rsidR="00BA462E" w:rsidRDefault="00BA462E" w:rsidP="00BA462E">
            <w:pPr>
              <w:keepNext/>
              <w:keepLines/>
              <w:ind w:left="34"/>
              <w:jc w:val="center"/>
            </w:pPr>
            <w:r>
              <w:t>57</w:t>
            </w:r>
          </w:p>
        </w:tc>
        <w:tc>
          <w:tcPr>
            <w:tcW w:w="1134" w:type="dxa"/>
          </w:tcPr>
          <w:p w:rsidR="00BA462E" w:rsidRDefault="00BA462E" w:rsidP="00BA462E">
            <w:pPr>
              <w:keepNext/>
              <w:keepLines/>
              <w:ind w:left="34"/>
              <w:jc w:val="center"/>
            </w:pPr>
            <w:r>
              <w:t>130-140</w:t>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t>&lt;1</w:t>
            </w:r>
          </w:p>
        </w:tc>
      </w:tr>
      <w:tr w:rsidR="00BA462E" w:rsidTr="00BA462E">
        <w:trPr>
          <w:trHeight w:hRule="exact" w:val="260"/>
        </w:trPr>
        <w:tc>
          <w:tcPr>
            <w:tcW w:w="1134" w:type="dxa"/>
          </w:tcPr>
          <w:p w:rsidR="00BA462E" w:rsidRDefault="00BA462E" w:rsidP="00BA462E">
            <w:pPr>
              <w:keepNext/>
              <w:keepLines/>
              <w:ind w:left="34"/>
              <w:jc w:val="center"/>
            </w:pPr>
            <w:r>
              <w:t>105</w:t>
            </w:r>
          </w:p>
        </w:tc>
        <w:tc>
          <w:tcPr>
            <w:tcW w:w="851" w:type="dxa"/>
          </w:tcPr>
          <w:p w:rsidR="00BA462E" w:rsidRDefault="00BA462E" w:rsidP="00BA462E">
            <w:pPr>
              <w:keepNext/>
              <w:keepLines/>
              <w:tabs>
                <w:tab w:val="left" w:pos="0"/>
              </w:tabs>
              <w:ind w:left="34"/>
              <w:jc w:val="center"/>
            </w:pPr>
            <w:r>
              <w:sym w:font="Symbol" w:char="F0BE"/>
            </w:r>
          </w:p>
        </w:tc>
        <w:tc>
          <w:tcPr>
            <w:tcW w:w="992" w:type="dxa"/>
          </w:tcPr>
          <w:p w:rsidR="00BA462E" w:rsidRDefault="00BA462E" w:rsidP="00BA462E">
            <w:pPr>
              <w:keepNext/>
              <w:keepLines/>
              <w:ind w:left="33"/>
              <w:jc w:val="center"/>
            </w:pPr>
            <w:r>
              <w:t>4</w:t>
            </w:r>
          </w:p>
        </w:tc>
        <w:tc>
          <w:tcPr>
            <w:tcW w:w="992" w:type="dxa"/>
          </w:tcPr>
          <w:p w:rsidR="00BA462E" w:rsidRDefault="00BA462E" w:rsidP="00BA462E">
            <w:pPr>
              <w:keepNext/>
              <w:keepLines/>
              <w:ind w:left="34"/>
              <w:jc w:val="center"/>
            </w:pPr>
            <w:r>
              <w:t>43</w:t>
            </w:r>
          </w:p>
        </w:tc>
        <w:tc>
          <w:tcPr>
            <w:tcW w:w="1134" w:type="dxa"/>
          </w:tcPr>
          <w:p w:rsidR="00BA462E" w:rsidRDefault="00BA462E" w:rsidP="00BA462E">
            <w:pPr>
              <w:keepNext/>
              <w:keepLines/>
              <w:ind w:left="34"/>
              <w:jc w:val="center"/>
            </w:pPr>
            <w:r>
              <w:sym w:font="Symbol" w:char="F0BE"/>
            </w:r>
          </w:p>
        </w:tc>
        <w:tc>
          <w:tcPr>
            <w:tcW w:w="851" w:type="dxa"/>
          </w:tcPr>
          <w:p w:rsidR="00BA462E" w:rsidRDefault="00BA462E" w:rsidP="00BA462E">
            <w:pPr>
              <w:keepNext/>
              <w:keepLines/>
              <w:jc w:val="center"/>
            </w:pPr>
            <w:r>
              <w:sym w:font="Symbol" w:char="F0BE"/>
            </w:r>
          </w:p>
        </w:tc>
        <w:tc>
          <w:tcPr>
            <w:tcW w:w="992" w:type="dxa"/>
          </w:tcPr>
          <w:p w:rsidR="00BA462E" w:rsidRDefault="00BA462E" w:rsidP="00BA462E">
            <w:pPr>
              <w:keepNext/>
              <w:keepLines/>
              <w:ind w:left="33"/>
              <w:jc w:val="center"/>
            </w:pPr>
            <w:r>
              <w:sym w:font="Symbol" w:char="F0BE"/>
            </w:r>
          </w:p>
        </w:tc>
        <w:tc>
          <w:tcPr>
            <w:tcW w:w="992" w:type="dxa"/>
          </w:tcPr>
          <w:p w:rsidR="00BA462E" w:rsidRDefault="00BA462E" w:rsidP="00BA462E">
            <w:pPr>
              <w:keepNext/>
              <w:keepLines/>
              <w:ind w:left="34"/>
              <w:jc w:val="center"/>
            </w:pPr>
            <w:r>
              <w:sym w:font="Symbol" w:char="F0BE"/>
            </w:r>
          </w:p>
        </w:tc>
      </w:tr>
    </w:tbl>
    <w:p w:rsidR="00BA462E" w:rsidRPr="008733B5" w:rsidRDefault="00BA462E" w:rsidP="00BA462E">
      <w:pPr>
        <w:pStyle w:val="SH3nospace"/>
        <w:keepNext/>
        <w:keepLines/>
        <w:ind w:left="851"/>
        <w:rPr>
          <w:sz w:val="20"/>
        </w:rPr>
      </w:pPr>
      <w:r w:rsidRPr="008733B5">
        <w:rPr>
          <w:sz w:val="20"/>
          <w:szCs w:val="20"/>
        </w:rPr>
        <w:t>Source: National Institute of Occupational Safety and Health 1998 Guidelines Publication No. 98-126</w:t>
      </w:r>
    </w:p>
    <w:bookmarkEnd w:id="36"/>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18" w:rsidRDefault="007A2218" w:rsidP="00715914">
      <w:pPr>
        <w:spacing w:line="240" w:lineRule="auto"/>
      </w:pPr>
      <w:r>
        <w:separator/>
      </w:r>
    </w:p>
  </w:endnote>
  <w:endnote w:type="continuationSeparator" w:id="0">
    <w:p w:rsidR="007A2218" w:rsidRDefault="007A221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roman"/>
    <w:notTrueType/>
    <w:pitch w:val="default"/>
    <w:sig w:usb0="00000000" w:usb1="08070000" w:usb2="00000010" w:usb3="00000000" w:csb0="00020003"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E33C1C" w:rsidRDefault="007A2218" w:rsidP="000051D9">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7A2218" w:rsidRPr="00C01863" w:rsidTr="00B073CD">
      <w:tc>
        <w:tcPr>
          <w:tcW w:w="709" w:type="dxa"/>
          <w:tcBorders>
            <w:top w:val="nil"/>
            <w:left w:val="nil"/>
            <w:bottom w:val="nil"/>
            <w:right w:val="nil"/>
          </w:tcBorders>
          <w:shd w:val="clear" w:color="auto" w:fill="auto"/>
        </w:tcPr>
        <w:p w:rsidR="007A2218" w:rsidRPr="00C01863" w:rsidRDefault="007A2218" w:rsidP="000051D9">
          <w:pPr>
            <w:spacing w:line="0" w:lineRule="atLeast"/>
            <w:rPr>
              <w:sz w:val="18"/>
            </w:rPr>
          </w:pPr>
        </w:p>
      </w:tc>
      <w:tc>
        <w:tcPr>
          <w:tcW w:w="7088" w:type="dxa"/>
          <w:tcBorders>
            <w:top w:val="nil"/>
            <w:left w:val="nil"/>
            <w:bottom w:val="nil"/>
            <w:right w:val="nil"/>
          </w:tcBorders>
          <w:shd w:val="clear" w:color="auto" w:fill="auto"/>
        </w:tcPr>
        <w:p w:rsidR="007A2218" w:rsidRDefault="007A2218" w:rsidP="000051D9">
          <w:pPr>
            <w:spacing w:line="0" w:lineRule="atLeast"/>
            <w:jc w:val="center"/>
            <w:rPr>
              <w:i/>
              <w:sz w:val="18"/>
            </w:rPr>
          </w:pPr>
          <w:r w:rsidRPr="007C5CE0">
            <w:rPr>
              <w:i/>
              <w:sz w:val="18"/>
            </w:rPr>
            <w:t>Statement of Principles concerning</w:t>
          </w:r>
        </w:p>
        <w:p w:rsidR="007A2218" w:rsidRDefault="007A2218" w:rsidP="000051D9">
          <w:pPr>
            <w:spacing w:line="0" w:lineRule="atLeast"/>
            <w:jc w:val="center"/>
            <w:rPr>
              <w:i/>
              <w:sz w:val="18"/>
              <w:szCs w:val="18"/>
            </w:rPr>
          </w:pPr>
          <w:r w:rsidRPr="00077092">
            <w:rPr>
              <w:i/>
              <w:sz w:val="18"/>
              <w:szCs w:val="18"/>
            </w:rPr>
            <w:t>Sensorineural Hearing Loss</w:t>
          </w:r>
          <w:r>
            <w:rPr>
              <w:i/>
              <w:sz w:val="18"/>
              <w:szCs w:val="18"/>
            </w:rPr>
            <w:t xml:space="preserve"> (Balance of Probabilities) </w:t>
          </w:r>
          <w:r w:rsidRPr="007C5CE0">
            <w:rPr>
              <w:i/>
              <w:sz w:val="18"/>
            </w:rPr>
            <w:t xml:space="preserve">(No. </w:t>
          </w:r>
          <w:r w:rsidR="00107C0B">
            <w:rPr>
              <w:i/>
              <w:sz w:val="18"/>
              <w:szCs w:val="18"/>
            </w:rPr>
            <w:t>99</w:t>
          </w:r>
          <w:r w:rsidRPr="007C5CE0">
            <w:rPr>
              <w:i/>
              <w:sz w:val="18"/>
              <w:szCs w:val="18"/>
            </w:rPr>
            <w:t xml:space="preserve"> of </w:t>
          </w:r>
          <w:r w:rsidRPr="00077092">
            <w:rPr>
              <w:i/>
              <w:sz w:val="18"/>
              <w:szCs w:val="18"/>
            </w:rPr>
            <w:t>2019</w:t>
          </w:r>
          <w:r w:rsidRPr="007C5CE0">
            <w:rPr>
              <w:i/>
              <w:sz w:val="18"/>
              <w:szCs w:val="18"/>
            </w:rPr>
            <w:t>)</w:t>
          </w:r>
        </w:p>
        <w:p w:rsidR="007A2218" w:rsidRPr="007C5CE0" w:rsidRDefault="007A2218"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7A2218" w:rsidRPr="00C01863" w:rsidRDefault="007A2218"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95AFF">
            <w:rPr>
              <w:i/>
              <w:noProof/>
              <w:sz w:val="18"/>
            </w:rPr>
            <w:t>14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95AFF">
            <w:rPr>
              <w:i/>
              <w:noProof/>
              <w:sz w:val="18"/>
            </w:rPr>
            <w:t>14</w:t>
          </w:r>
          <w:r>
            <w:rPr>
              <w:i/>
              <w:sz w:val="18"/>
            </w:rPr>
            <w:fldChar w:fldCharType="end"/>
          </w:r>
        </w:p>
      </w:tc>
    </w:tr>
  </w:tbl>
  <w:p w:rsidR="007A2218" w:rsidRPr="000051D9" w:rsidRDefault="007A2218"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E33C1C" w:rsidRDefault="007A2218" w:rsidP="000051D9">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7A2218" w:rsidRPr="00C01863" w:rsidTr="009C5745">
      <w:tc>
        <w:tcPr>
          <w:tcW w:w="709" w:type="dxa"/>
          <w:tcBorders>
            <w:top w:val="nil"/>
            <w:left w:val="nil"/>
            <w:bottom w:val="nil"/>
            <w:right w:val="nil"/>
          </w:tcBorders>
          <w:shd w:val="clear" w:color="auto" w:fill="auto"/>
        </w:tcPr>
        <w:p w:rsidR="007A2218" w:rsidRPr="00C01863" w:rsidRDefault="007A2218" w:rsidP="000051D9">
          <w:pPr>
            <w:spacing w:line="0" w:lineRule="atLeast"/>
            <w:rPr>
              <w:sz w:val="18"/>
            </w:rPr>
          </w:pPr>
        </w:p>
      </w:tc>
      <w:tc>
        <w:tcPr>
          <w:tcW w:w="7088" w:type="dxa"/>
          <w:tcBorders>
            <w:top w:val="nil"/>
            <w:left w:val="nil"/>
            <w:bottom w:val="nil"/>
            <w:right w:val="nil"/>
          </w:tcBorders>
          <w:shd w:val="clear" w:color="auto" w:fill="auto"/>
        </w:tcPr>
        <w:p w:rsidR="007A2218" w:rsidRDefault="007A2218" w:rsidP="000051D9">
          <w:pPr>
            <w:spacing w:line="0" w:lineRule="atLeast"/>
            <w:jc w:val="center"/>
            <w:rPr>
              <w:i/>
              <w:sz w:val="18"/>
            </w:rPr>
          </w:pPr>
          <w:r w:rsidRPr="007C5CE0">
            <w:rPr>
              <w:i/>
              <w:sz w:val="18"/>
            </w:rPr>
            <w:t>Statement of Principles concerning</w:t>
          </w:r>
        </w:p>
        <w:p w:rsidR="007A2218" w:rsidRDefault="007A2218" w:rsidP="000051D9">
          <w:pPr>
            <w:spacing w:line="0" w:lineRule="atLeast"/>
            <w:jc w:val="center"/>
            <w:rPr>
              <w:i/>
              <w:sz w:val="18"/>
              <w:szCs w:val="18"/>
            </w:rPr>
          </w:pPr>
          <w:r w:rsidRPr="00077092">
            <w:rPr>
              <w:i/>
              <w:sz w:val="18"/>
              <w:szCs w:val="18"/>
            </w:rPr>
            <w:t>Sensorineural Hearing Loss</w:t>
          </w:r>
          <w:r>
            <w:rPr>
              <w:i/>
              <w:sz w:val="18"/>
              <w:szCs w:val="18"/>
            </w:rPr>
            <w:t xml:space="preserve"> (Balance of Probabilities) </w:t>
          </w:r>
          <w:r w:rsidRPr="007C5CE0">
            <w:rPr>
              <w:i/>
              <w:sz w:val="18"/>
            </w:rPr>
            <w:t xml:space="preserve">(No. </w:t>
          </w:r>
          <w:r w:rsidR="00107C0B">
            <w:rPr>
              <w:i/>
              <w:sz w:val="18"/>
              <w:szCs w:val="18"/>
            </w:rPr>
            <w:t>99</w:t>
          </w:r>
          <w:r w:rsidRPr="007C5CE0">
            <w:rPr>
              <w:i/>
              <w:sz w:val="18"/>
              <w:szCs w:val="18"/>
            </w:rPr>
            <w:t xml:space="preserve"> of </w:t>
          </w:r>
          <w:r w:rsidRPr="00077092">
            <w:rPr>
              <w:i/>
              <w:sz w:val="18"/>
              <w:szCs w:val="18"/>
            </w:rPr>
            <w:t>2019</w:t>
          </w:r>
          <w:r w:rsidRPr="007C5CE0">
            <w:rPr>
              <w:i/>
              <w:sz w:val="18"/>
              <w:szCs w:val="18"/>
            </w:rPr>
            <w:t>)</w:t>
          </w:r>
        </w:p>
        <w:p w:rsidR="007A2218" w:rsidRPr="007C5CE0" w:rsidRDefault="007A2218"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7A2218" w:rsidRPr="00C01863" w:rsidRDefault="007A2218"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95AF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95AFF">
            <w:rPr>
              <w:i/>
              <w:noProof/>
              <w:sz w:val="18"/>
            </w:rPr>
            <w:t>14</w:t>
          </w:r>
          <w:r>
            <w:rPr>
              <w:i/>
              <w:sz w:val="18"/>
            </w:rPr>
            <w:fldChar w:fldCharType="end"/>
          </w:r>
        </w:p>
      </w:tc>
    </w:tr>
  </w:tbl>
  <w:p w:rsidR="007A2218" w:rsidRPr="000051D9" w:rsidRDefault="007A221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D36FC1" w:rsidRDefault="007A2218"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E33C1C" w:rsidRDefault="007A2218"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18" w:rsidRDefault="007A2218" w:rsidP="00715914">
      <w:pPr>
        <w:spacing w:line="240" w:lineRule="auto"/>
      </w:pPr>
      <w:r>
        <w:separator/>
      </w:r>
    </w:p>
  </w:footnote>
  <w:footnote w:type="continuationSeparator" w:id="0">
    <w:p w:rsidR="007A2218" w:rsidRDefault="007A221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Default="007A2218" w:rsidP="000051D9">
    <w:pPr>
      <w:rPr>
        <w:sz w:val="20"/>
      </w:rPr>
    </w:pPr>
    <w:r>
      <w:rPr>
        <w:b/>
        <w:noProof/>
        <w:sz w:val="20"/>
      </w:rPr>
      <w:t>Schedule 1</w:t>
    </w:r>
    <w:r>
      <w:rPr>
        <w:sz w:val="20"/>
      </w:rPr>
      <w:t xml:space="preserve"> - </w:t>
    </w:r>
    <w:r>
      <w:rPr>
        <w:noProof/>
        <w:sz w:val="20"/>
      </w:rPr>
      <w:t>Dictionary</w:t>
    </w:r>
  </w:p>
  <w:p w:rsidR="007A2218" w:rsidRDefault="007A2218" w:rsidP="000051D9">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Default="007A221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0051D9" w:rsidRDefault="007A2218"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18" w:rsidRPr="007A1328" w:rsidRDefault="007A2218"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0FCA3F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64A67"/>
    <w:rsid w:val="00077092"/>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07C0B"/>
    <w:rsid w:val="00132CEB"/>
    <w:rsid w:val="00137FE9"/>
    <w:rsid w:val="00142B62"/>
    <w:rsid w:val="00150F15"/>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37A37"/>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386E"/>
    <w:rsid w:val="004144EC"/>
    <w:rsid w:val="00417EB9"/>
    <w:rsid w:val="00420A33"/>
    <w:rsid w:val="0042300E"/>
    <w:rsid w:val="00424CA9"/>
    <w:rsid w:val="004310BC"/>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272A8"/>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20B30"/>
    <w:rsid w:val="006314DD"/>
    <w:rsid w:val="0066266D"/>
    <w:rsid w:val="006647B7"/>
    <w:rsid w:val="00667A4E"/>
    <w:rsid w:val="00670EA1"/>
    <w:rsid w:val="00677CC2"/>
    <w:rsid w:val="00681926"/>
    <w:rsid w:val="006840B0"/>
    <w:rsid w:val="00684C0E"/>
    <w:rsid w:val="00685F64"/>
    <w:rsid w:val="006905DE"/>
    <w:rsid w:val="0069207B"/>
    <w:rsid w:val="00695023"/>
    <w:rsid w:val="00695D58"/>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47146"/>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2218"/>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33468"/>
    <w:rsid w:val="00941893"/>
    <w:rsid w:val="00947D5A"/>
    <w:rsid w:val="009532A5"/>
    <w:rsid w:val="00956922"/>
    <w:rsid w:val="009612CF"/>
    <w:rsid w:val="009724F4"/>
    <w:rsid w:val="00973808"/>
    <w:rsid w:val="00982242"/>
    <w:rsid w:val="00984EE9"/>
    <w:rsid w:val="00985EC2"/>
    <w:rsid w:val="009868E9"/>
    <w:rsid w:val="00997416"/>
    <w:rsid w:val="009A1331"/>
    <w:rsid w:val="009B32C0"/>
    <w:rsid w:val="009B5A4E"/>
    <w:rsid w:val="009C2B65"/>
    <w:rsid w:val="009C404D"/>
    <w:rsid w:val="009C5745"/>
    <w:rsid w:val="009D6BB0"/>
    <w:rsid w:val="009E5CFC"/>
    <w:rsid w:val="00A06E7A"/>
    <w:rsid w:val="00A079CB"/>
    <w:rsid w:val="00A11C0D"/>
    <w:rsid w:val="00A12128"/>
    <w:rsid w:val="00A137F8"/>
    <w:rsid w:val="00A20CA1"/>
    <w:rsid w:val="00A20FDB"/>
    <w:rsid w:val="00A220F7"/>
    <w:rsid w:val="00A22C98"/>
    <w:rsid w:val="00A231E2"/>
    <w:rsid w:val="00A515BC"/>
    <w:rsid w:val="00A56C3D"/>
    <w:rsid w:val="00A6070D"/>
    <w:rsid w:val="00A64912"/>
    <w:rsid w:val="00A64BA1"/>
    <w:rsid w:val="00A70A74"/>
    <w:rsid w:val="00A82A65"/>
    <w:rsid w:val="00A931D7"/>
    <w:rsid w:val="00A95AFF"/>
    <w:rsid w:val="00AA64D6"/>
    <w:rsid w:val="00AA6D8B"/>
    <w:rsid w:val="00AC23D3"/>
    <w:rsid w:val="00AD2DC7"/>
    <w:rsid w:val="00AD5641"/>
    <w:rsid w:val="00AD7889"/>
    <w:rsid w:val="00AD7AC2"/>
    <w:rsid w:val="00AD7DCC"/>
    <w:rsid w:val="00AF021B"/>
    <w:rsid w:val="00AF06CF"/>
    <w:rsid w:val="00B05CF4"/>
    <w:rsid w:val="00B073CD"/>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462E"/>
    <w:rsid w:val="00BA691F"/>
    <w:rsid w:val="00BB4E1A"/>
    <w:rsid w:val="00BB78C9"/>
    <w:rsid w:val="00BC015E"/>
    <w:rsid w:val="00BC76AC"/>
    <w:rsid w:val="00BD0ECB"/>
    <w:rsid w:val="00BD3334"/>
    <w:rsid w:val="00BD5C93"/>
    <w:rsid w:val="00BE103B"/>
    <w:rsid w:val="00BE2155"/>
    <w:rsid w:val="00BE2213"/>
    <w:rsid w:val="00BE719A"/>
    <w:rsid w:val="00BE720A"/>
    <w:rsid w:val="00BF0D73"/>
    <w:rsid w:val="00BF2465"/>
    <w:rsid w:val="00BF43B4"/>
    <w:rsid w:val="00BF525F"/>
    <w:rsid w:val="00C01863"/>
    <w:rsid w:val="00C11D03"/>
    <w:rsid w:val="00C17663"/>
    <w:rsid w:val="00C25E7F"/>
    <w:rsid w:val="00C2746F"/>
    <w:rsid w:val="00C30D90"/>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56D6"/>
    <w:rsid w:val="00CB602E"/>
    <w:rsid w:val="00CC7039"/>
    <w:rsid w:val="00CD7B88"/>
    <w:rsid w:val="00CE051D"/>
    <w:rsid w:val="00CE1335"/>
    <w:rsid w:val="00CE493D"/>
    <w:rsid w:val="00CF07FA"/>
    <w:rsid w:val="00CF0BB2"/>
    <w:rsid w:val="00CF2367"/>
    <w:rsid w:val="00CF3E19"/>
    <w:rsid w:val="00CF3EE8"/>
    <w:rsid w:val="00D050E6"/>
    <w:rsid w:val="00D13441"/>
    <w:rsid w:val="00D150E7"/>
    <w:rsid w:val="00D16582"/>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1FEB"/>
    <w:rsid w:val="00DD2B43"/>
    <w:rsid w:val="00DD31AB"/>
    <w:rsid w:val="00DE59B7"/>
    <w:rsid w:val="00DF24DC"/>
    <w:rsid w:val="00DF5291"/>
    <w:rsid w:val="00DF6D11"/>
    <w:rsid w:val="00E04153"/>
    <w:rsid w:val="00E05704"/>
    <w:rsid w:val="00E11E44"/>
    <w:rsid w:val="00E3270E"/>
    <w:rsid w:val="00E338EF"/>
    <w:rsid w:val="00E35C4E"/>
    <w:rsid w:val="00E544BB"/>
    <w:rsid w:val="00E55F66"/>
    <w:rsid w:val="00E645FF"/>
    <w:rsid w:val="00E64EE4"/>
    <w:rsid w:val="00E662CB"/>
    <w:rsid w:val="00E74DC7"/>
    <w:rsid w:val="00E8075A"/>
    <w:rsid w:val="00E867CE"/>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2078"/>
    <w:rsid w:val="00F737EA"/>
    <w:rsid w:val="00F73BD6"/>
    <w:rsid w:val="00F83264"/>
    <w:rsid w:val="00F8332D"/>
    <w:rsid w:val="00F83989"/>
    <w:rsid w:val="00F83D85"/>
    <w:rsid w:val="00F85099"/>
    <w:rsid w:val="00F9379C"/>
    <w:rsid w:val="00F956BA"/>
    <w:rsid w:val="00F9632C"/>
    <w:rsid w:val="00F97A62"/>
    <w:rsid w:val="00FA0587"/>
    <w:rsid w:val="00FA1E52"/>
    <w:rsid w:val="00FA33FB"/>
    <w:rsid w:val="00FB3EF0"/>
    <w:rsid w:val="00FB533A"/>
    <w:rsid w:val="00FD07DF"/>
    <w:rsid w:val="00FD2735"/>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077092"/>
    <w:pPr>
      <w:numPr>
        <w:ilvl w:val="2"/>
        <w:numId w:val="19"/>
      </w:numPr>
      <w:ind w:left="1985"/>
    </w:pPr>
  </w:style>
  <w:style w:type="paragraph" w:customStyle="1" w:styleId="LV4">
    <w:name w:val="LV 4"/>
    <w:basedOn w:val="PlainIndent"/>
    <w:autoRedefine/>
    <w:qFormat/>
    <w:rsid w:val="00077092"/>
    <w:pPr>
      <w:numPr>
        <w:ilvl w:val="3"/>
        <w:numId w:val="19"/>
      </w:numPr>
      <w:spacing w:before="120"/>
      <w:ind w:left="2693"/>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7E2BDA3FB04BB7DCED0F2A740F5C" ma:contentTypeVersion="2" ma:contentTypeDescription="Create a new document." ma:contentTypeScope="" ma:versionID="d8439c2cffc41977e350d698d277c6ee">
  <xsd:schema xmlns:xsd="http://www.w3.org/2001/XMLSchema" xmlns:xs="http://www.w3.org/2001/XMLSchema" xmlns:p="http://schemas.microsoft.com/office/2006/metadata/properties" xmlns:ns2="1d1af319-d0b8-4e1a-b6b0-0b9ccf9f76e9" targetNamespace="http://schemas.microsoft.com/office/2006/metadata/properties" ma:root="true" ma:fieldsID="60cf7fe1d4accf8c4da3b9801c2b5fe1" ns2:_="">
    <xsd:import namespace="1d1af319-d0b8-4e1a-b6b0-0b9ccf9f76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f319-d0b8-4e1a-b6b0-0b9ccf9f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C0E9D-A4E6-4512-940A-3E1DBB80948A}"/>
</file>

<file path=customXml/itemProps2.xml><?xml version="1.0" encoding="utf-8"?>
<ds:datastoreItem xmlns:ds="http://schemas.openxmlformats.org/officeDocument/2006/customXml" ds:itemID="{D4532B80-439B-4AD3-AABA-53CF5DC7A2C4}"/>
</file>

<file path=customXml/itemProps3.xml><?xml version="1.0" encoding="utf-8"?>
<ds:datastoreItem xmlns:ds="http://schemas.openxmlformats.org/officeDocument/2006/customXml" ds:itemID="{111092FE-1BF3-4943-B9E8-8F21F1B2359F}"/>
</file>

<file path=docProps/app.xml><?xml version="1.0" encoding="utf-8"?>
<Properties xmlns="http://schemas.openxmlformats.org/officeDocument/2006/extended-properties" xmlns:vt="http://schemas.openxmlformats.org/officeDocument/2006/docPropsVTypes">
  <Template>Normal</Template>
  <TotalTime>0</TotalTime>
  <Pages>14</Pages>
  <Words>3303</Words>
  <Characters>18830</Characters>
  <Application>Microsoft Office Word</Application>
  <DocSecurity>0</DocSecurity>
  <PresentationFormat/>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2019-05-02T03:08:00Z</dcterms:created>
  <dcterms:modified xsi:type="dcterms:W3CDTF">2019-10-08T00:58:00Z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0x010100F2E07E2BDA3FB04BB7DCED0F2A740F5C</vt:lpwstr>
  </property>
</Properties>
</file>