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r w:rsidRPr="00024911">
        <w:t>concerning</w:t>
      </w:r>
    </w:p>
    <w:p w:rsidR="00054930" w:rsidRDefault="00FE6303" w:rsidP="000D4972">
      <w:pPr>
        <w:pStyle w:val="Plainheader"/>
      </w:pPr>
      <w:bookmarkStart w:id="1" w:name="SoP_Name_Title"/>
      <w:r>
        <w:t>INTERNAL DERANGEMENT OF THE KNEE</w:t>
      </w:r>
      <w:bookmarkEnd w:id="1"/>
      <w:r w:rsidR="000D4972">
        <w:br/>
        <w:t xml:space="preserve"> </w:t>
      </w:r>
      <w:r w:rsidR="00997416"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2" w:name="BP"/>
      <w:r w:rsidR="00E921F0">
        <w:t>8</w:t>
      </w:r>
      <w:bookmarkEnd w:id="2"/>
      <w:r w:rsidRPr="00024911">
        <w:t xml:space="preserve"> of</w:t>
      </w:r>
      <w:r w:rsidR="00085567">
        <w:t xml:space="preserve"> </w:t>
      </w:r>
      <w:bookmarkStart w:id="3" w:name="year"/>
      <w:r w:rsidR="00FE6303">
        <w:t>2019</w:t>
      </w:r>
      <w:bookmarkEnd w:id="3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E921F0">
        <w:t>21 December 2018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670737" w:rsidP="0034373D">
            <w:pPr>
              <w:pStyle w:val="Plain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7A31D3F" wp14:editId="67A5A9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176530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0FA0" w:rsidRDefault="00B70FA0" w:rsidP="0034373D">
            <w:pPr>
              <w:pStyle w:val="Plain"/>
            </w:pPr>
          </w:p>
          <w:p w:rsidR="00B70FA0" w:rsidRPr="007527C1" w:rsidRDefault="00B70FA0" w:rsidP="0034373D">
            <w:pPr>
              <w:pStyle w:val="Plain"/>
            </w:pPr>
            <w:r w:rsidRPr="007527C1">
              <w:t>Professor Nicholas Saunders AO</w:t>
            </w:r>
          </w:p>
          <w:p w:rsidR="00B70FA0" w:rsidRDefault="00B70FA0" w:rsidP="0034373D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E921F0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E921F0">
        <w:rPr>
          <w:noProof/>
        </w:rPr>
        <w:t>1</w:t>
      </w:r>
      <w:r w:rsidR="00E921F0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E921F0">
        <w:rPr>
          <w:noProof/>
        </w:rPr>
        <w:t>Name</w:t>
      </w:r>
      <w:r w:rsidR="00E921F0">
        <w:rPr>
          <w:noProof/>
        </w:rPr>
        <w:tab/>
      </w:r>
      <w:r w:rsidR="00E921F0">
        <w:rPr>
          <w:noProof/>
        </w:rPr>
        <w:fldChar w:fldCharType="begin"/>
      </w:r>
      <w:r w:rsidR="00E921F0">
        <w:rPr>
          <w:noProof/>
        </w:rPr>
        <w:instrText xml:space="preserve"> PAGEREF _Toc528932142 \h </w:instrText>
      </w:r>
      <w:r w:rsidR="00E921F0">
        <w:rPr>
          <w:noProof/>
        </w:rPr>
      </w:r>
      <w:r w:rsidR="00E921F0">
        <w:rPr>
          <w:noProof/>
        </w:rPr>
        <w:fldChar w:fldCharType="separate"/>
      </w:r>
      <w:r w:rsidR="00861350">
        <w:rPr>
          <w:noProof/>
        </w:rPr>
        <w:t>3</w:t>
      </w:r>
      <w:r w:rsidR="00E921F0">
        <w:rPr>
          <w:noProof/>
        </w:rPr>
        <w:fldChar w:fldCharType="end"/>
      </w:r>
    </w:p>
    <w:p w:rsidR="00E921F0" w:rsidRDefault="00E921F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_Toc528932143 \h </w:instrText>
      </w:r>
      <w:r>
        <w:rPr>
          <w:noProof/>
        </w:rPr>
      </w:r>
      <w:r>
        <w:rPr>
          <w:noProof/>
        </w:rPr>
        <w:fldChar w:fldCharType="separate"/>
      </w:r>
      <w:r w:rsidR="00861350">
        <w:rPr>
          <w:noProof/>
        </w:rPr>
        <w:t>3</w:t>
      </w:r>
      <w:r>
        <w:rPr>
          <w:noProof/>
        </w:rPr>
        <w:fldChar w:fldCharType="end"/>
      </w:r>
    </w:p>
    <w:p w:rsidR="00E921F0" w:rsidRDefault="00E921F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_Toc528932144 \h </w:instrText>
      </w:r>
      <w:r>
        <w:rPr>
          <w:noProof/>
        </w:rPr>
      </w:r>
      <w:r>
        <w:rPr>
          <w:noProof/>
        </w:rPr>
        <w:fldChar w:fldCharType="separate"/>
      </w:r>
      <w:r w:rsidR="00861350">
        <w:rPr>
          <w:noProof/>
        </w:rPr>
        <w:t>3</w:t>
      </w:r>
      <w:r>
        <w:rPr>
          <w:noProof/>
        </w:rPr>
        <w:fldChar w:fldCharType="end"/>
      </w:r>
    </w:p>
    <w:p w:rsidR="00E921F0" w:rsidRDefault="00E921F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_Toc528932145 \h </w:instrText>
      </w:r>
      <w:r>
        <w:rPr>
          <w:noProof/>
        </w:rPr>
      </w:r>
      <w:r>
        <w:rPr>
          <w:noProof/>
        </w:rPr>
        <w:fldChar w:fldCharType="separate"/>
      </w:r>
      <w:r w:rsidR="00861350">
        <w:rPr>
          <w:noProof/>
        </w:rPr>
        <w:t>3</w:t>
      </w:r>
      <w:r>
        <w:rPr>
          <w:noProof/>
        </w:rPr>
        <w:fldChar w:fldCharType="end"/>
      </w:r>
    </w:p>
    <w:p w:rsidR="00E921F0" w:rsidRDefault="00E921F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_Toc528932146 \h </w:instrText>
      </w:r>
      <w:r>
        <w:rPr>
          <w:noProof/>
        </w:rPr>
      </w:r>
      <w:r>
        <w:rPr>
          <w:noProof/>
        </w:rPr>
        <w:fldChar w:fldCharType="separate"/>
      </w:r>
      <w:r w:rsidR="00861350">
        <w:rPr>
          <w:noProof/>
        </w:rPr>
        <w:t>3</w:t>
      </w:r>
      <w:r>
        <w:rPr>
          <w:noProof/>
        </w:rPr>
        <w:fldChar w:fldCharType="end"/>
      </w:r>
    </w:p>
    <w:p w:rsidR="00E921F0" w:rsidRDefault="00E921F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_Toc528932147 \h </w:instrText>
      </w:r>
      <w:r>
        <w:rPr>
          <w:noProof/>
        </w:rPr>
      </w:r>
      <w:r>
        <w:rPr>
          <w:noProof/>
        </w:rPr>
        <w:fldChar w:fldCharType="separate"/>
      </w:r>
      <w:r w:rsidR="00861350">
        <w:rPr>
          <w:noProof/>
        </w:rPr>
        <w:t>3</w:t>
      </w:r>
      <w:r>
        <w:rPr>
          <w:noProof/>
        </w:rPr>
        <w:fldChar w:fldCharType="end"/>
      </w:r>
    </w:p>
    <w:p w:rsidR="00E921F0" w:rsidRDefault="00E921F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_Toc528932148 \h </w:instrText>
      </w:r>
      <w:r>
        <w:rPr>
          <w:noProof/>
        </w:rPr>
      </w:r>
      <w:r>
        <w:rPr>
          <w:noProof/>
        </w:rPr>
        <w:fldChar w:fldCharType="separate"/>
      </w:r>
      <w:r w:rsidR="00861350">
        <w:rPr>
          <w:noProof/>
        </w:rPr>
        <w:t>3</w:t>
      </w:r>
      <w:r>
        <w:rPr>
          <w:noProof/>
        </w:rPr>
        <w:fldChar w:fldCharType="end"/>
      </w:r>
    </w:p>
    <w:p w:rsidR="00E921F0" w:rsidRDefault="00E921F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_Toc528932149 \h </w:instrText>
      </w:r>
      <w:r>
        <w:rPr>
          <w:noProof/>
        </w:rPr>
      </w:r>
      <w:r>
        <w:rPr>
          <w:noProof/>
        </w:rPr>
        <w:fldChar w:fldCharType="separate"/>
      </w:r>
      <w:r w:rsidR="00861350">
        <w:rPr>
          <w:noProof/>
        </w:rPr>
        <w:t>4</w:t>
      </w:r>
      <w:r>
        <w:rPr>
          <w:noProof/>
        </w:rPr>
        <w:fldChar w:fldCharType="end"/>
      </w:r>
    </w:p>
    <w:p w:rsidR="00E921F0" w:rsidRDefault="00E921F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_Toc528932150 \h </w:instrText>
      </w:r>
      <w:r>
        <w:rPr>
          <w:noProof/>
        </w:rPr>
      </w:r>
      <w:r>
        <w:rPr>
          <w:noProof/>
        </w:rPr>
        <w:fldChar w:fldCharType="separate"/>
      </w:r>
      <w:r w:rsidR="00861350">
        <w:rPr>
          <w:noProof/>
        </w:rPr>
        <w:t>4</w:t>
      </w:r>
      <w:r>
        <w:rPr>
          <w:noProof/>
        </w:rPr>
        <w:fldChar w:fldCharType="end"/>
      </w:r>
    </w:p>
    <w:p w:rsidR="00E921F0" w:rsidRDefault="00E921F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_Toc528932151 \h </w:instrText>
      </w:r>
      <w:r>
        <w:rPr>
          <w:noProof/>
        </w:rPr>
      </w:r>
      <w:r>
        <w:rPr>
          <w:noProof/>
        </w:rPr>
        <w:fldChar w:fldCharType="separate"/>
      </w:r>
      <w:r w:rsidR="00861350">
        <w:rPr>
          <w:noProof/>
        </w:rPr>
        <w:t>5</w:t>
      </w:r>
      <w:r>
        <w:rPr>
          <w:noProof/>
        </w:rPr>
        <w:fldChar w:fldCharType="end"/>
      </w:r>
    </w:p>
    <w:p w:rsidR="00E921F0" w:rsidRDefault="00E921F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_Toc528932152 \h </w:instrText>
      </w:r>
      <w:r>
        <w:rPr>
          <w:noProof/>
        </w:rPr>
      </w:r>
      <w:r>
        <w:rPr>
          <w:noProof/>
        </w:rPr>
        <w:fldChar w:fldCharType="separate"/>
      </w:r>
      <w:r w:rsidR="00861350">
        <w:rPr>
          <w:noProof/>
        </w:rPr>
        <w:t>5</w:t>
      </w:r>
      <w:r>
        <w:rPr>
          <w:noProof/>
        </w:rPr>
        <w:fldChar w:fldCharType="end"/>
      </w:r>
    </w:p>
    <w:p w:rsidR="00E921F0" w:rsidRDefault="00E921F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_Toc528932153 \h </w:instrText>
      </w:r>
      <w:r>
        <w:rPr>
          <w:noProof/>
        </w:rPr>
      </w:r>
      <w:r>
        <w:rPr>
          <w:noProof/>
        </w:rPr>
        <w:fldChar w:fldCharType="separate"/>
      </w:r>
      <w:r w:rsidR="00861350">
        <w:rPr>
          <w:noProof/>
        </w:rPr>
        <w:t>6</w:t>
      </w:r>
      <w:r>
        <w:rPr>
          <w:noProof/>
        </w:rPr>
        <w:fldChar w:fldCharType="end"/>
      </w:r>
    </w:p>
    <w:p w:rsidR="00E921F0" w:rsidRDefault="00E921F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_Toc528932154 \h </w:instrText>
      </w:r>
      <w:r>
        <w:rPr>
          <w:noProof/>
        </w:rPr>
      </w:r>
      <w:r>
        <w:rPr>
          <w:noProof/>
        </w:rPr>
        <w:fldChar w:fldCharType="separate"/>
      </w:r>
      <w:r w:rsidR="00861350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5" w:name="_Toc528932142"/>
      <w:r>
        <w:lastRenderedPageBreak/>
        <w:t>Name</w:t>
      </w:r>
      <w:bookmarkEnd w:id="5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FE6303">
        <w:rPr>
          <w:i/>
        </w:rPr>
        <w:t>internal derangement of the knee</w:t>
      </w:r>
      <w:bookmarkEnd w:id="7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E921F0">
        <w:t>8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FE6303">
        <w:t>2019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8" w:name="_Toc528932143"/>
      <w:r w:rsidRPr="00684C0E">
        <w:t>Commencement</w:t>
      </w:r>
      <w:bookmarkEnd w:id="8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>This instrument commences on</w:t>
      </w:r>
      <w:r w:rsidR="00E921F0">
        <w:t xml:space="preserve"> 28 January 2019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9" w:name="_Toc528932144"/>
      <w:r w:rsidRPr="00684C0E">
        <w:t>Authority</w:t>
      </w:r>
      <w:bookmarkEnd w:id="9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10" w:name="_Toc528932145"/>
      <w:r>
        <w:t>Re</w:t>
      </w:r>
      <w:r w:rsidR="00CB7412">
        <w:t>peal</w:t>
      </w:r>
      <w:bookmarkEnd w:id="10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FE6303" w:rsidRPr="00FE6303">
        <w:t>internal derangement of the knee</w:t>
      </w:r>
      <w:r w:rsidRPr="00DA3996">
        <w:t xml:space="preserve"> No.</w:t>
      </w:r>
      <w:r w:rsidR="00BC27A1">
        <w:t> </w:t>
      </w:r>
      <w:r w:rsidR="00FE6303">
        <w:t xml:space="preserve">52 </w:t>
      </w:r>
      <w:r w:rsidRPr="00DA3996">
        <w:t xml:space="preserve">of </w:t>
      </w:r>
      <w:r w:rsidR="00FE6303">
        <w:t>2010</w:t>
      </w:r>
      <w:r>
        <w:t xml:space="preserve"> </w:t>
      </w:r>
      <w:r w:rsidRPr="00786DAE">
        <w:t xml:space="preserve">(Federal Register of Legislation No. </w:t>
      </w:r>
      <w:r w:rsidR="00FE6303" w:rsidRPr="00FE6303">
        <w:t>F2010L01665</w:t>
      </w:r>
      <w:r w:rsidRPr="00786DAE">
        <w:t xml:space="preserve">) </w:t>
      </w:r>
      <w:r w:rsidRPr="00DA3996">
        <w:t>made under subsection 196B(</w:t>
      </w:r>
      <w:r>
        <w:t>3</w:t>
      </w:r>
      <w:r w:rsidRPr="00DA3996">
        <w:t xml:space="preserve">) 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C96667">
      <w:pPr>
        <w:pStyle w:val="LV1"/>
      </w:pPr>
      <w:bookmarkStart w:id="11" w:name="_Toc528932146"/>
      <w:r w:rsidRPr="00684C0E">
        <w:t>Application</w:t>
      </w:r>
      <w:bookmarkEnd w:id="11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2" w:name="_Ref410129949"/>
      <w:bookmarkStart w:id="13" w:name="_Toc528932147"/>
      <w:r w:rsidRPr="00684C0E">
        <w:t>Definitions</w:t>
      </w:r>
      <w:bookmarkEnd w:id="12"/>
      <w:bookmarkEnd w:id="13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528932148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DF65CF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FE6303" w:rsidRPr="00FE6303">
        <w:t>internal derangement of the knee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FE6303" w:rsidRPr="00FE6303">
        <w:t>internal derangement of the knee</w:t>
      </w:r>
      <w:r w:rsidRPr="00D5620B">
        <w:t>.</w:t>
      </w:r>
      <w:bookmarkEnd w:id="18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FE6303" w:rsidRPr="00FE6303">
        <w:rPr>
          <w:b/>
        </w:rPr>
        <w:t>internal derangement of the knee</w:t>
      </w:r>
    </w:p>
    <w:p w:rsidR="000D4972" w:rsidRPr="00237BAF" w:rsidRDefault="000D4972" w:rsidP="000D4972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Pr="002F77A1">
        <w:t xml:space="preserve"> </w:t>
      </w:r>
      <w:r w:rsidR="00FE6303" w:rsidRPr="00FE6303">
        <w:t>internal derangement of the knee</w:t>
      </w:r>
      <w:r w:rsidRPr="00237BAF">
        <w:t>:</w:t>
      </w:r>
      <w:bookmarkEnd w:id="19"/>
    </w:p>
    <w:bookmarkEnd w:id="20"/>
    <w:p w:rsidR="00FE6303" w:rsidRDefault="00FE6303" w:rsidP="00FE6303">
      <w:pPr>
        <w:pStyle w:val="LV3"/>
      </w:pPr>
      <w:r>
        <w:t>means a chronic disorder of the knee due to a torn meniscus of the knee, or a torn or stretched collateral, cruciate or capsular ligament of the knee; and</w:t>
      </w:r>
    </w:p>
    <w:p w:rsidR="000D4972" w:rsidRDefault="00FE6303" w:rsidP="00FE6303">
      <w:pPr>
        <w:pStyle w:val="LV3"/>
      </w:pPr>
      <w:r>
        <w:t xml:space="preserve">excludes chondromalacia patella and other disorders of the patella, congenital discoid meniscus, osteochondritis </w:t>
      </w:r>
      <w:proofErr w:type="spellStart"/>
      <w:r>
        <w:t>dissecans</w:t>
      </w:r>
      <w:proofErr w:type="spellEnd"/>
      <w:r>
        <w:t>, cysts of the menisci, degenerative tears of the menisci, and other degenerative processes such as osteoarthritis and loose bodies in the knee joint.</w:t>
      </w:r>
    </w:p>
    <w:p w:rsidR="000D4972" w:rsidRPr="008E76DC" w:rsidRDefault="000D4972" w:rsidP="00FE6303">
      <w:pPr>
        <w:pStyle w:val="Note2"/>
        <w:ind w:left="1843" w:hanging="425"/>
      </w:pPr>
      <w:r>
        <w:t xml:space="preserve">Note: </w:t>
      </w:r>
      <w:r w:rsidR="00FE6303" w:rsidRPr="00BE02C4">
        <w:t>Internal derangement of the knee is characterised by ongoing or recurrent signs and symptoms of pain, swelling, instability, locking or altered mobility.</w:t>
      </w:r>
    </w:p>
    <w:p w:rsidR="008F572A" w:rsidRPr="00237BAF" w:rsidRDefault="000D4972" w:rsidP="000D4972">
      <w:pPr>
        <w:pStyle w:val="LV2"/>
      </w:pPr>
      <w:r w:rsidRPr="00237BAF">
        <w:lastRenderedPageBreak/>
        <w:t xml:space="preserve">While </w:t>
      </w:r>
      <w:r w:rsidR="00FE6303" w:rsidRPr="00FE6303">
        <w:t>internal derangement of the knee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 xml:space="preserve">code </w:t>
      </w:r>
      <w:r w:rsidR="00FE6303" w:rsidRPr="00BE02C4">
        <w:t>M23.2, M23.5, M23.8 or M23.9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FE6303" w:rsidRPr="00FE6303">
        <w:t>internal derangement of the knee</w:t>
      </w:r>
      <w:r>
        <w:t xml:space="preserve"> </w:t>
      </w:r>
      <w:r w:rsidRPr="00D5620B">
        <w:t>is that</w:t>
      </w:r>
      <w:r w:rsidRPr="00237BAF">
        <w:t xml:space="preserve"> given in subsection (2).</w:t>
      </w:r>
    </w:p>
    <w:p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FE6303" w:rsidRPr="00FE6303">
        <w:rPr>
          <w:b/>
        </w:rPr>
        <w:t>internal derangement of the knee</w:t>
      </w:r>
    </w:p>
    <w:p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FE6303" w:rsidRPr="00FE6303">
        <w:t>internal derangement of the knee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FE6303" w:rsidRPr="00FE6303">
        <w:t>internal derangement of the knee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181048">
      <w:pPr>
        <w:pStyle w:val="LV1"/>
        <w:keepNext/>
      </w:pPr>
      <w:bookmarkStart w:id="21" w:name="_Toc528932149"/>
      <w:r w:rsidRPr="00A20CA1">
        <w:t>Basis for determining the factors</w:t>
      </w:r>
      <w:bookmarkEnd w:id="21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FE6303" w:rsidRPr="00FE6303">
        <w:t>internal derangement of the knee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FE6303" w:rsidRPr="00FE6303">
        <w:t>internal derangement of the knee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528932150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DF65CF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FE6303" w:rsidRPr="00FE6303">
        <w:t>internal derangement of the knee</w:t>
      </w:r>
      <w:r w:rsidR="007A3989">
        <w:t xml:space="preserve"> </w:t>
      </w:r>
      <w:r w:rsidR="007C7DEE" w:rsidRPr="00AA6D8B">
        <w:t xml:space="preserve">or death from </w:t>
      </w:r>
      <w:r w:rsidR="00FE6303" w:rsidRPr="00FE6303">
        <w:t>internal derangement of the knee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FE6303" w:rsidRPr="008D1B8B" w:rsidRDefault="00FE6303" w:rsidP="00FE6303">
      <w:pPr>
        <w:pStyle w:val="LV2"/>
      </w:pPr>
      <w:bookmarkStart w:id="27" w:name="_Ref402530260"/>
      <w:bookmarkStart w:id="28" w:name="_Ref409598844"/>
      <w:r w:rsidRPr="00BE02C4">
        <w:t>having a sprain involving a ligament of the affected knee within the one</w:t>
      </w:r>
      <w:r>
        <w:t xml:space="preserve"> year before the clinical onset</w:t>
      </w:r>
      <w:r w:rsidRPr="00BE02C4">
        <w:t xml:space="preserve"> of internal derangement of the knee;</w:t>
      </w:r>
    </w:p>
    <w:p w:rsidR="00FE6303" w:rsidRDefault="00FE6303" w:rsidP="00FE6303">
      <w:pPr>
        <w:pStyle w:val="LV2"/>
      </w:pPr>
      <w:r w:rsidRPr="00BE02C4">
        <w:t>having an acute meniscal tear of the affected knee within the one</w:t>
      </w:r>
      <w:r>
        <w:t xml:space="preserve"> year before the clinical onset</w:t>
      </w:r>
      <w:r w:rsidRPr="00BE02C4">
        <w:t xml:space="preserve"> of internal derangement of the knee;</w:t>
      </w:r>
    </w:p>
    <w:p w:rsidR="00FE6303" w:rsidRPr="008D1B8B" w:rsidRDefault="00FE6303" w:rsidP="00FE6303">
      <w:pPr>
        <w:pStyle w:val="LV2"/>
      </w:pPr>
      <w:r w:rsidRPr="00BE02C4">
        <w:t>having a sprain involving a ligament of the affected knee within the one year before the clinical worsening of internal derangement of the knee;</w:t>
      </w:r>
    </w:p>
    <w:p w:rsidR="000D4972" w:rsidRPr="008D1B8B" w:rsidRDefault="00FE6303" w:rsidP="00FE6303">
      <w:pPr>
        <w:pStyle w:val="LV2"/>
      </w:pPr>
      <w:r w:rsidRPr="00BE02C4">
        <w:t>having an acute meniscal tear of the affected knee within the one year before the clinical worsening of internal derangement of the knee;</w:t>
      </w:r>
    </w:p>
    <w:p w:rsidR="007C7DEE" w:rsidRPr="008D1B8B" w:rsidRDefault="007C7DEE" w:rsidP="00DF65CF">
      <w:pPr>
        <w:pStyle w:val="LV2"/>
      </w:pPr>
      <w:r w:rsidRPr="008D1B8B">
        <w:lastRenderedPageBreak/>
        <w:t>inability to obtain appropriate clinical management for</w:t>
      </w:r>
      <w:bookmarkEnd w:id="27"/>
      <w:r w:rsidR="007A3989">
        <w:t xml:space="preserve"> </w:t>
      </w:r>
      <w:r w:rsidR="00FE6303" w:rsidRPr="00FE6303">
        <w:t>internal derangement of the knee</w:t>
      </w:r>
      <w:r w:rsidR="00D5620B" w:rsidRPr="008D1B8B">
        <w:t>.</w:t>
      </w:r>
      <w:bookmarkEnd w:id="28"/>
    </w:p>
    <w:p w:rsidR="000C21A3" w:rsidRPr="00684C0E" w:rsidRDefault="00D32F71" w:rsidP="00C96667">
      <w:pPr>
        <w:pStyle w:val="LV1"/>
      </w:pPr>
      <w:bookmarkStart w:id="29" w:name="_Toc528932151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DF65CF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7959B9">
        <w:t>9</w:t>
      </w:r>
      <w:r w:rsidR="00FF1D47">
        <w:t>(</w:t>
      </w:r>
      <w:r w:rsidR="00FE6303">
        <w:t>3</w:t>
      </w:r>
      <w:r w:rsidR="00FF1D47">
        <w:t>)</w:t>
      </w:r>
      <w:r w:rsidR="00FE6303">
        <w:t xml:space="preserve"> to 9(5)</w:t>
      </w:r>
      <w:r w:rsidR="00181048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FE6303" w:rsidRPr="00FE6303">
        <w:t>internal derangement of the knee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FE6303" w:rsidRPr="00FE6303">
        <w:t>internal derangement of the knee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31" w:name="_Toc528932152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528932153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528932154"/>
      <w:r w:rsidRPr="00D97BB3">
        <w:t>Definitions</w:t>
      </w:r>
      <w:bookmarkEnd w:id="35"/>
      <w:bookmarkEnd w:id="36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FE6303" w:rsidRPr="00513D05" w:rsidRDefault="00FE6303" w:rsidP="00FE6303">
      <w:pPr>
        <w:pStyle w:val="SH3"/>
        <w:ind w:left="851"/>
      </w:pPr>
      <w:bookmarkStart w:id="37" w:name="_Ref402530810"/>
      <w:r w:rsidRPr="00FE6303">
        <w:rPr>
          <w:b/>
          <w:i/>
        </w:rPr>
        <w:t>internal derangement of the knee</w:t>
      </w:r>
      <w:r w:rsidRPr="00513D05">
        <w:t>—see subsection</w:t>
      </w:r>
      <w:r>
        <w:t xml:space="preserve"> 7(2).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r>
        <w:t>peacetime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FE6303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FE6303">
            <w:rPr>
              <w:bCs/>
              <w:i/>
              <w:sz w:val="18"/>
              <w:szCs w:val="18"/>
              <w:lang w:val="en-US"/>
            </w:rPr>
            <w:t>Internal Derangement</w:t>
          </w:r>
          <w:r w:rsidRPr="00FE6303">
            <w:rPr>
              <w:i/>
              <w:sz w:val="18"/>
              <w:szCs w:val="18"/>
            </w:rPr>
            <w:t xml:space="preserve"> Of The Knee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E921F0" w:rsidRPr="00E921F0">
            <w:rPr>
              <w:i/>
              <w:sz w:val="18"/>
              <w:szCs w:val="18"/>
            </w:rPr>
            <w:t>8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FE6303">
            <w:rPr>
              <w:i/>
              <w:sz w:val="18"/>
              <w:szCs w:val="18"/>
            </w:rPr>
            <w:t>2019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62272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562272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FE6303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FE6303">
            <w:rPr>
              <w:bCs/>
              <w:i/>
              <w:sz w:val="18"/>
              <w:szCs w:val="18"/>
              <w:lang w:val="en-US"/>
            </w:rPr>
            <w:t>Internal Derangement</w:t>
          </w:r>
          <w:r w:rsidRPr="00FE6303">
            <w:rPr>
              <w:i/>
              <w:sz w:val="18"/>
              <w:szCs w:val="18"/>
            </w:rPr>
            <w:t xml:space="preserve"> Of The Knee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E921F0" w:rsidRPr="00E921F0">
            <w:rPr>
              <w:i/>
              <w:sz w:val="18"/>
              <w:szCs w:val="18"/>
            </w:rPr>
            <w:t>8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FE6303">
            <w:rPr>
              <w:i/>
              <w:sz w:val="18"/>
              <w:szCs w:val="18"/>
            </w:rPr>
            <w:t>2019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62272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562272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274AD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62272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737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440C8"/>
    <w:rsid w:val="00850A63"/>
    <w:rsid w:val="0085384C"/>
    <w:rsid w:val="00856A31"/>
    <w:rsid w:val="00861350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27A1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1F0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E6303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1060</Words>
  <Characters>6046</Characters>
  <Application>Microsoft Office Word</Application>
  <DocSecurity>0</DocSecurity>
  <PresentationFormat/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2018-10-19T03:05:00Z</dcterms:created>
  <dcterms:modified xsi:type="dcterms:W3CDTF">2018-12-17T02:45:00Z</dcterms:modified>
  <cp:category/>
  <cp:contentStatus/>
  <dc:language/>
  <cp:version/>
</cp:coreProperties>
</file>