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471DC9" w:rsidP="006647B7">
      <w:pPr>
        <w:pStyle w:val="Plainheader"/>
      </w:pPr>
      <w:bookmarkStart w:id="0" w:name="SoP_Name_Title"/>
      <w:r w:rsidRPr="00471DC9">
        <w:t>RHEUMATIC HEART DISEASE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D78DA">
        <w:t>51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71DC9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5D78DA">
        <w:rPr>
          <w:b w:val="0"/>
        </w:rPr>
        <w:t>26 April 2019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B61B7B" w:rsidP="00781DD2">
            <w:pPr>
              <w:pStyle w:val="Plain"/>
              <w:spacing w:before="0"/>
              <w:ind w:left="0"/>
              <w:rPr>
                <w:b w:val="0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F2C1A7" wp14:editId="16FC1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5D78DA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D78DA">
        <w:rPr>
          <w:noProof/>
        </w:rPr>
        <w:t>1</w:t>
      </w:r>
      <w:r w:rsidR="005D78DA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D78DA">
        <w:rPr>
          <w:noProof/>
        </w:rPr>
        <w:t>Name</w:t>
      </w:r>
      <w:r w:rsidR="005D78DA">
        <w:rPr>
          <w:noProof/>
        </w:rPr>
        <w:tab/>
      </w:r>
      <w:r w:rsidR="005D78DA">
        <w:rPr>
          <w:noProof/>
        </w:rPr>
        <w:fldChar w:fldCharType="begin"/>
      </w:r>
      <w:r w:rsidR="005D78DA">
        <w:rPr>
          <w:noProof/>
        </w:rPr>
        <w:instrText xml:space="preserve"> PAGEREF _Toc4070600 \h </w:instrText>
      </w:r>
      <w:r w:rsidR="005D78DA">
        <w:rPr>
          <w:noProof/>
        </w:rPr>
      </w:r>
      <w:r w:rsidR="005D78DA">
        <w:rPr>
          <w:noProof/>
        </w:rPr>
        <w:fldChar w:fldCharType="separate"/>
      </w:r>
      <w:r w:rsidR="007D0BE8">
        <w:rPr>
          <w:noProof/>
        </w:rPr>
        <w:t>3</w:t>
      </w:r>
      <w:r w:rsidR="005D78DA"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_Toc4070601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3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_Toc4070602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3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_Toc4070603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3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_Toc4070604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3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_Toc4070605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3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_Toc4070606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3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_Toc4070607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4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_Toc4070608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4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_Toc4070609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5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_Toc4070610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5</w:t>
      </w:r>
      <w:r>
        <w:rPr>
          <w:noProof/>
        </w:rPr>
        <w:fldChar w:fldCharType="end"/>
      </w:r>
    </w:p>
    <w:p w:rsidR="005D78DA" w:rsidRDefault="005D78D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_Toc4070611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6</w:t>
      </w:r>
      <w:r>
        <w:rPr>
          <w:noProof/>
        </w:rPr>
        <w:fldChar w:fldCharType="end"/>
      </w:r>
    </w:p>
    <w:p w:rsidR="005D78DA" w:rsidRDefault="005D78DA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_Toc4070612 \h </w:instrText>
      </w:r>
      <w:r>
        <w:rPr>
          <w:noProof/>
        </w:rPr>
      </w:r>
      <w:r>
        <w:rPr>
          <w:noProof/>
        </w:rPr>
        <w:fldChar w:fldCharType="separate"/>
      </w:r>
      <w:r w:rsidR="007D0BE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4070600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71DC9" w:rsidRPr="00471DC9">
        <w:rPr>
          <w:i/>
        </w:rPr>
        <w:t>rheumatic heart disease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D78DA">
        <w:t>51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71DC9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4070601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5D78DA">
        <w:t xml:space="preserve"> 27 May 2019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4070602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4070603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71DC9" w:rsidRPr="00471DC9">
        <w:t>rheumatic heart disease</w:t>
      </w:r>
      <w:r w:rsidRPr="00DA3996">
        <w:t xml:space="preserve"> No. </w:t>
      </w:r>
      <w:r w:rsidR="00471DC9">
        <w:t>19</w:t>
      </w:r>
      <w:r w:rsidRPr="00DA3996">
        <w:t xml:space="preserve"> of </w:t>
      </w:r>
      <w:r w:rsidR="00471DC9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471DC9" w:rsidRPr="00471DC9">
        <w:t>F2011L00493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4070604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4070605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0706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71DC9" w:rsidRPr="00471DC9">
        <w:t>rheumatic heart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71DC9" w:rsidRPr="00471DC9">
        <w:t>rheumatic heart disease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71DC9" w:rsidRPr="00471DC9">
        <w:rPr>
          <w:b/>
        </w:rPr>
        <w:t>rheumatic heart disease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71DC9" w:rsidRPr="00471DC9">
        <w:t>rheumatic heart disease</w:t>
      </w:r>
      <w:r w:rsidR="002716E4" w:rsidRPr="00237BAF">
        <w:t>:</w:t>
      </w:r>
      <w:bookmarkEnd w:id="19"/>
    </w:p>
    <w:bookmarkEnd w:id="20"/>
    <w:p w:rsidR="00471DC9" w:rsidRDefault="00471DC9" w:rsidP="00471DC9">
      <w:pPr>
        <w:pStyle w:val="LV3"/>
      </w:pPr>
      <w:r>
        <w:t>means a clinically or echocardiographically documented cardiac disease, commonly involving the mitral or aortic valve, that follows acute rheumatic fever; and</w:t>
      </w:r>
    </w:p>
    <w:p w:rsidR="00471DC9" w:rsidRDefault="00471DC9" w:rsidP="00471DC9">
      <w:pPr>
        <w:pStyle w:val="LV3"/>
      </w:pPr>
      <w:r>
        <w:t>includes pathological stenosis or regurgitation in the presence of scarring, deformity or morphological change of at least one heart valve</w:t>
      </w:r>
      <w:r w:rsidR="007D0BE8">
        <w:t>,</w:t>
      </w:r>
      <w:r>
        <w:t xml:space="preserve"> chronic rheumatic myocarditis and chronic rheumatic pericarditis; and</w:t>
      </w:r>
    </w:p>
    <w:p w:rsidR="00253D7C" w:rsidRDefault="00471DC9" w:rsidP="00471DC9">
      <w:pPr>
        <w:pStyle w:val="LV3"/>
      </w:pPr>
      <w:r>
        <w:t>excludes acute carditis of acute rheumatic fever.</w:t>
      </w:r>
    </w:p>
    <w:p w:rsidR="00253D7C" w:rsidRPr="008E76DC" w:rsidRDefault="00471DC9" w:rsidP="00585D22">
      <w:pPr>
        <w:pStyle w:val="Note2"/>
      </w:pPr>
      <w:r w:rsidRPr="00471DC9">
        <w:t xml:space="preserve">Note: </w:t>
      </w:r>
      <w:r w:rsidR="00585D22">
        <w:t xml:space="preserve"> </w:t>
      </w:r>
      <w:r w:rsidRPr="00471DC9">
        <w:t>Rheumatic heart disease can be diagnosed in the absence of previously documented acute rheumatic fever.</w:t>
      </w:r>
    </w:p>
    <w:p w:rsidR="008F572A" w:rsidRPr="00237BAF" w:rsidRDefault="008F572A" w:rsidP="00471DC9">
      <w:pPr>
        <w:pStyle w:val="LV2"/>
      </w:pPr>
      <w:r w:rsidRPr="00237BAF">
        <w:lastRenderedPageBreak/>
        <w:t xml:space="preserve">While </w:t>
      </w:r>
      <w:r w:rsidR="00471DC9" w:rsidRPr="00471DC9">
        <w:t>rheumatic heart disease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471DC9" w:rsidRPr="00471DC9">
        <w:t>I05, I06, I07, I08 or I09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471DC9" w:rsidRPr="00471DC9">
        <w:t>rheumatic heart disease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471DC9" w:rsidRPr="00471DC9">
        <w:rPr>
          <w:b/>
        </w:rPr>
        <w:t>rheumatic heart disease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71DC9" w:rsidRPr="00471DC9">
        <w:t>rheumatic heart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471DC9" w:rsidRPr="00471DC9">
        <w:t>rheumatic heart disease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4070607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71DC9" w:rsidRPr="00471DC9">
        <w:t>rheumatic heart disease</w:t>
      </w:r>
      <w:r>
        <w:t xml:space="preserve"> </w:t>
      </w:r>
      <w:r w:rsidRPr="00D5620B">
        <w:t>and death from</w:t>
      </w:r>
      <w:r>
        <w:t xml:space="preserve"> </w:t>
      </w:r>
      <w:r w:rsidR="00471DC9" w:rsidRPr="00471DC9">
        <w:t>rheumatic heart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07060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71DC9" w:rsidRPr="00471DC9">
        <w:t>rheumatic heart disease</w:t>
      </w:r>
      <w:r w:rsidR="007A3989">
        <w:t xml:space="preserve"> </w:t>
      </w:r>
      <w:r w:rsidR="007C7DEE" w:rsidRPr="00AA6D8B">
        <w:t xml:space="preserve">or death from </w:t>
      </w:r>
      <w:r w:rsidR="00471DC9" w:rsidRPr="00471DC9">
        <w:t>rheumatic heart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71DC9" w:rsidRDefault="00471DC9" w:rsidP="00471DC9">
      <w:pPr>
        <w:pStyle w:val="LV2"/>
      </w:pPr>
      <w:bookmarkStart w:id="27" w:name="_Ref402530260"/>
      <w:bookmarkStart w:id="28" w:name="_Ref409598844"/>
      <w:r w:rsidRPr="00471DC9">
        <w:t>having acute rheumatic fever at least three months before the clinical onset of rheumatic heart disease;</w:t>
      </w:r>
    </w:p>
    <w:p w:rsidR="00471DC9" w:rsidRDefault="00471DC9" w:rsidP="00471DC9">
      <w:pPr>
        <w:pStyle w:val="LV2"/>
      </w:pPr>
      <w:r w:rsidRPr="00471DC9">
        <w:t>having a group A beta-haemolytic streptococcal infection of the skin or the pharynx at least three months before the clinical onset of rheumatic heart disease;</w:t>
      </w:r>
    </w:p>
    <w:p w:rsidR="00471DC9" w:rsidRDefault="00471DC9" w:rsidP="00471DC9">
      <w:pPr>
        <w:pStyle w:val="LV2"/>
      </w:pPr>
      <w:r w:rsidRPr="00471DC9">
        <w:t>experiencing crowded living or working conditions at least three months before the clinical onset of rheumatic heart disease;</w:t>
      </w:r>
    </w:p>
    <w:p w:rsidR="00471DC9" w:rsidRDefault="00471DC9" w:rsidP="00471DC9">
      <w:pPr>
        <w:pStyle w:val="LV2"/>
      </w:pPr>
      <w:r w:rsidRPr="00471DC9">
        <w:t>having acute rheumatic fever before the clinical worsening of rheumatic heart disease;</w:t>
      </w:r>
    </w:p>
    <w:p w:rsidR="00471DC9" w:rsidRDefault="00471DC9" w:rsidP="00471DC9">
      <w:pPr>
        <w:pStyle w:val="LV2"/>
      </w:pPr>
      <w:r w:rsidRPr="00471DC9">
        <w:t>having a group A beta-haemolytic streptococcal infection of the skin or the pharynx before the clinical worsening of rheumatic heart disease;</w:t>
      </w:r>
    </w:p>
    <w:p w:rsidR="00471DC9" w:rsidRDefault="00471DC9" w:rsidP="00471DC9">
      <w:pPr>
        <w:pStyle w:val="LV2"/>
      </w:pPr>
      <w:r w:rsidRPr="00471DC9">
        <w:lastRenderedPageBreak/>
        <w:t>experiencing crowded living or working conditions within the ten years before the clinical worsening of rheumatic heart disease;</w:t>
      </w:r>
    </w:p>
    <w:p w:rsidR="00471DC9" w:rsidRDefault="00471DC9" w:rsidP="00471DC9">
      <w:pPr>
        <w:pStyle w:val="LV2"/>
      </w:pPr>
      <w:r w:rsidRPr="00471DC9">
        <w:t>being pregnant within the 30 days before the clinical worsening of rheumatic heart disease;</w:t>
      </w:r>
    </w:p>
    <w:p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471DC9" w:rsidRPr="00471DC9">
        <w:t>rheumatic heart disease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407060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471DC9">
        <w:t>4</w:t>
      </w:r>
      <w:r w:rsidR="00FF1D47">
        <w:t>)</w:t>
      </w:r>
      <w:r w:rsidR="00471DC9">
        <w:t xml:space="preserve"> to 9(8)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71DC9" w:rsidRPr="00471DC9">
        <w:t>rheumatic heart disease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471DC9" w:rsidRPr="00471DC9">
        <w:t>rheumatic heart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40706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0706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070612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85EAB" w:rsidRPr="009C404D" w:rsidRDefault="007B52F6" w:rsidP="004A1E0E">
      <w:pPr>
        <w:pStyle w:val="SH3"/>
      </w:pPr>
      <w:bookmarkStart w:id="37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513D05" w:rsidRDefault="00471DC9" w:rsidP="00576E99">
      <w:pPr>
        <w:pStyle w:val="SH3"/>
      </w:pPr>
      <w:r w:rsidRPr="00471DC9">
        <w:rPr>
          <w:b/>
          <w:i/>
        </w:rPr>
        <w:t>rheumatic heart disease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71DC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71DC9">
            <w:rPr>
              <w:i/>
              <w:sz w:val="18"/>
              <w:szCs w:val="18"/>
            </w:rPr>
            <w:t>Rheumatic Heart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5D78DA" w:rsidRPr="005D78DA">
            <w:rPr>
              <w:i/>
              <w:sz w:val="18"/>
              <w:szCs w:val="18"/>
            </w:rPr>
            <w:t>51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71DC9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61B7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61B7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471DC9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71DC9">
            <w:rPr>
              <w:i/>
              <w:sz w:val="18"/>
              <w:szCs w:val="18"/>
            </w:rPr>
            <w:t>Rheumatic Heart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5D78DA" w:rsidRPr="005D78DA">
            <w:rPr>
              <w:i/>
              <w:sz w:val="18"/>
              <w:szCs w:val="18"/>
            </w:rPr>
            <w:t>51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471DC9">
            <w:rPr>
              <w:i/>
              <w:sz w:val="18"/>
              <w:szCs w:val="18"/>
            </w:rPr>
            <w:t>2019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61B7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61B7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2F5B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1DC9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85D22"/>
    <w:rsid w:val="00593AA6"/>
    <w:rsid w:val="00594161"/>
    <w:rsid w:val="00594749"/>
    <w:rsid w:val="005962C4"/>
    <w:rsid w:val="005B05D3"/>
    <w:rsid w:val="005B4067"/>
    <w:rsid w:val="005B4259"/>
    <w:rsid w:val="005C3F41"/>
    <w:rsid w:val="005C74AC"/>
    <w:rsid w:val="005C7B57"/>
    <w:rsid w:val="005C7CC5"/>
    <w:rsid w:val="005D2D09"/>
    <w:rsid w:val="005D78DA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0BE8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10D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4482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1B7B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48ED"/>
    <w:rsid w:val="00C5731E"/>
    <w:rsid w:val="00C670B0"/>
    <w:rsid w:val="00C738B9"/>
    <w:rsid w:val="00C74E78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6092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2019-04-17T01:52:00Z</dcterms:created>
  <dcterms:modified xsi:type="dcterms:W3CDTF">2019-04-17T01:52:00Z</dcterms:modified>
  <cp:category/>
  <cp:contentStatus/>
  <dc:language/>
  <cp:version/>
</cp:coreProperties>
</file>