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1F0CBF" w:rsidP="006647B7">
      <w:pPr>
        <w:pStyle w:val="Plainheader"/>
      </w:pPr>
      <w:r>
        <w:t xml:space="preserve">RENAL STONE </w:t>
      </w:r>
      <w:proofErr w:type="gramStart"/>
      <w:r>
        <w:t>DISEASE</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6A010A">
        <w:t>69</w:t>
      </w:r>
      <w:bookmarkEnd w:id="0"/>
      <w:r w:rsidRPr="00024911">
        <w:t xml:space="preserve"> of</w:t>
      </w:r>
      <w:r w:rsidR="00085567">
        <w:t xml:space="preserve"> </w:t>
      </w:r>
      <w:r w:rsidR="001F0CBF">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8F3B8A">
        <w:rPr>
          <w:b w:val="0"/>
        </w:rPr>
        <w:t>21</w:t>
      </w:r>
      <w:r w:rsidR="006A010A">
        <w:rPr>
          <w:b w:val="0"/>
        </w:rPr>
        <w:t xml:space="preserve"> June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9F1285" w:rsidP="00781DD2">
            <w:pPr>
              <w:pStyle w:val="Plain"/>
              <w:spacing w:before="0"/>
              <w:ind w:left="0"/>
              <w:rPr>
                <w:b w:val="0"/>
              </w:rPr>
            </w:pPr>
            <w:r>
              <w:rPr>
                <w:noProof/>
              </w:rPr>
              <w:drawing>
                <wp:inline distT="0" distB="0" distL="0" distR="0" wp14:anchorId="6C652452" wp14:editId="52E01CF0">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6A010A">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6A010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6A010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6A010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6A010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6A010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6A010A">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6A010A">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6A010A">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6A010A">
        <w:rPr>
          <w:noProof/>
        </w:rPr>
        <w:t>7</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6A010A">
        <w:rPr>
          <w:noProof/>
        </w:rPr>
        <w:t>7</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6A010A">
        <w:rPr>
          <w:noProof/>
        </w:rPr>
        <w:t>8</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6A010A">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2" w:name="_Toc512513134"/>
      <w:r>
        <w:lastRenderedPageBreak/>
        <w:t>Name</w:t>
      </w:r>
      <w:bookmarkEnd w:id="2"/>
    </w:p>
    <w:p w:rsidR="00237471" w:rsidRPr="00F97A62" w:rsidRDefault="00715914" w:rsidP="00253D7C">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1F0CBF">
        <w:rPr>
          <w:i/>
        </w:rPr>
        <w:t>renal stone disease</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6A010A">
        <w:t>69</w:t>
      </w:r>
      <w:r w:rsidR="00085567">
        <w:t xml:space="preserve"> </w:t>
      </w:r>
      <w:r w:rsidR="00E55F66" w:rsidRPr="00F97A62">
        <w:t>of</w:t>
      </w:r>
      <w:r w:rsidR="00085567">
        <w:t xml:space="preserve"> </w:t>
      </w:r>
      <w:r w:rsidR="001F0CBF">
        <w:t>2019</w:t>
      </w:r>
      <w:r w:rsidR="00E55F66" w:rsidRPr="00F97A62">
        <w:t>)</w:t>
      </w:r>
      <w:r w:rsidRPr="00F97A62">
        <w:t>.</w:t>
      </w:r>
    </w:p>
    <w:p w:rsidR="00F67B67" w:rsidRPr="00684C0E" w:rsidRDefault="00F67B67" w:rsidP="00253D7C">
      <w:pPr>
        <w:pStyle w:val="LV1"/>
      </w:pPr>
      <w:bookmarkStart w:id="4" w:name="_Toc512513135"/>
      <w:r w:rsidRPr="00684C0E">
        <w:t>Commencement</w:t>
      </w:r>
      <w:bookmarkEnd w:id="4"/>
    </w:p>
    <w:p w:rsidR="00F67B67" w:rsidRPr="007527C1" w:rsidRDefault="007527C1" w:rsidP="00253D7C">
      <w:pPr>
        <w:pStyle w:val="PlainIndent"/>
      </w:pPr>
      <w:r w:rsidRPr="007527C1">
        <w:tab/>
      </w:r>
      <w:r w:rsidR="00F67B67" w:rsidRPr="007527C1">
        <w:t>This instrument commences on</w:t>
      </w:r>
      <w:r w:rsidR="006A010A">
        <w:t xml:space="preserve"> 22 July 2019</w:t>
      </w:r>
      <w:r w:rsidR="00F67B67" w:rsidRPr="007527C1">
        <w:t>.</w:t>
      </w:r>
    </w:p>
    <w:p w:rsidR="00F67B67" w:rsidRPr="00684C0E" w:rsidRDefault="00F67B67" w:rsidP="00253D7C">
      <w:pPr>
        <w:pStyle w:val="LV1"/>
      </w:pPr>
      <w:bookmarkStart w:id="5" w:name="_Toc512513136"/>
      <w:r w:rsidRPr="00684C0E">
        <w:t>Authority</w:t>
      </w:r>
      <w:bookmarkEnd w:id="5"/>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6" w:name="_Toc512513137"/>
      <w:r>
        <w:t>Re</w:t>
      </w:r>
      <w:r w:rsidR="005962C4">
        <w:t>peal</w:t>
      </w:r>
      <w:bookmarkEnd w:id="6"/>
    </w:p>
    <w:p w:rsidR="00DA3996" w:rsidRPr="007527C1" w:rsidRDefault="00DA3996" w:rsidP="00253D7C">
      <w:pPr>
        <w:pStyle w:val="PlainIndent"/>
      </w:pPr>
      <w:r>
        <w:t>The</w:t>
      </w:r>
      <w:r w:rsidRPr="007527C1">
        <w:t xml:space="preserve"> </w:t>
      </w:r>
      <w:r w:rsidRPr="00DA3996">
        <w:t xml:space="preserve">Statement of Principles concerning </w:t>
      </w:r>
      <w:r w:rsidR="001F0CBF">
        <w:t>renal stone disease</w:t>
      </w:r>
      <w:r w:rsidRPr="00DA3996">
        <w:t xml:space="preserve"> No. </w:t>
      </w:r>
      <w:r w:rsidR="001F0CBF">
        <w:t>65</w:t>
      </w:r>
      <w:r w:rsidRPr="00DA3996">
        <w:t xml:space="preserve"> of </w:t>
      </w:r>
      <w:r w:rsidR="001F0CBF">
        <w:t>2010</w:t>
      </w:r>
      <w:r w:rsidR="005962C4">
        <w:t xml:space="preserve"> </w:t>
      </w:r>
      <w:r w:rsidR="005962C4" w:rsidRPr="00786DAE">
        <w:t xml:space="preserve">(Federal Register of Legislation No. </w:t>
      </w:r>
      <w:r w:rsidR="001F0CBF" w:rsidRPr="001F0CBF">
        <w:t>F2010L02304</w:t>
      </w:r>
      <w:r w:rsidR="005962C4" w:rsidRPr="00786DAE">
        <w:t xml:space="preserve">) </w:t>
      </w:r>
      <w:r w:rsidR="005962C4" w:rsidRPr="00DA3996">
        <w:t xml:space="preserve">made under subsection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7" w:name="_Toc512513138"/>
      <w:r w:rsidRPr="00684C0E">
        <w:t>Application</w:t>
      </w:r>
      <w:bookmarkEnd w:id="7"/>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8" w:name="_Ref410129949"/>
      <w:bookmarkStart w:id="9" w:name="_Toc512513139"/>
      <w:r w:rsidRPr="00684C0E">
        <w:t>Definitions</w:t>
      </w:r>
      <w:bookmarkEnd w:id="8"/>
      <w:bookmarkEnd w:id="9"/>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0" w:name="_Ref409687573"/>
      <w:bookmarkStart w:id="11" w:name="_Ref409687579"/>
      <w:bookmarkStart w:id="12" w:name="_Ref409687725"/>
      <w:bookmarkStart w:id="13" w:name="_Toc512513140"/>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253D7C">
      <w:pPr>
        <w:pStyle w:val="LV2"/>
      </w:pPr>
      <w:bookmarkStart w:id="14" w:name="_Ref403053584"/>
      <w:r w:rsidRPr="00D5620B">
        <w:t xml:space="preserve">This Statement of Principles is </w:t>
      </w:r>
      <w:r w:rsidRPr="002F77A1">
        <w:t xml:space="preserve">about </w:t>
      </w:r>
      <w:r w:rsidR="001F0CBF">
        <w:t>renal stone disease</w:t>
      </w:r>
      <w:r w:rsidR="00D5620B" w:rsidRPr="002F77A1">
        <w:t xml:space="preserve"> </w:t>
      </w:r>
      <w:r w:rsidRPr="002F77A1">
        <w:t>and death</w:t>
      </w:r>
      <w:r w:rsidRPr="00D5620B">
        <w:t xml:space="preserve"> from</w:t>
      </w:r>
      <w:r w:rsidR="002F77A1">
        <w:t xml:space="preserve"> </w:t>
      </w:r>
      <w:r w:rsidR="001F0CBF">
        <w:t>renal stone disease</w:t>
      </w:r>
      <w:r w:rsidRPr="00D5620B">
        <w:t>.</w:t>
      </w:r>
      <w:bookmarkEnd w:id="14"/>
    </w:p>
    <w:p w:rsidR="00215860" w:rsidRPr="00C670B0" w:rsidRDefault="00215860" w:rsidP="00C670B0">
      <w:pPr>
        <w:pStyle w:val="LVtext"/>
      </w:pPr>
      <w:r w:rsidRPr="00C670B0">
        <w:t>Meaning of</w:t>
      </w:r>
      <w:r w:rsidR="00D60FC8" w:rsidRPr="00C670B0">
        <w:t xml:space="preserve"> </w:t>
      </w:r>
      <w:r w:rsidR="001F0CBF">
        <w:rPr>
          <w:b/>
        </w:rPr>
        <w:t>renal stone disease</w:t>
      </w:r>
    </w:p>
    <w:p w:rsidR="002716E4" w:rsidRPr="00237BAF" w:rsidRDefault="007C7DEE" w:rsidP="00253D7C">
      <w:pPr>
        <w:pStyle w:val="LV2"/>
      </w:pPr>
      <w:bookmarkStart w:id="15" w:name="_Ref409598124"/>
      <w:bookmarkStart w:id="16" w:name="_Ref402529683"/>
      <w:r w:rsidRPr="00237BAF">
        <w:t>For the purposes of this Statement of Principles,</w:t>
      </w:r>
      <w:r w:rsidR="002F77A1" w:rsidRPr="002F77A1">
        <w:t xml:space="preserve"> </w:t>
      </w:r>
      <w:r w:rsidR="001F0CBF">
        <w:t>renal stone disease</w:t>
      </w:r>
      <w:r w:rsidR="002716E4" w:rsidRPr="00237BAF">
        <w:t>:</w:t>
      </w:r>
      <w:bookmarkEnd w:id="15"/>
    </w:p>
    <w:bookmarkEnd w:id="16"/>
    <w:p w:rsidR="001F0CBF" w:rsidRPr="001F0CBF" w:rsidRDefault="001F0CBF" w:rsidP="001F0CBF">
      <w:pPr>
        <w:pStyle w:val="LV3"/>
        <w:ind w:left="1985"/>
      </w:pPr>
      <w:r w:rsidRPr="001F0CBF">
        <w:t>means the presence of one or more calculi in the kidney (nephrolithiasis) or ureter (ureterolithiasis), which result from crystallisation of mineral salts in the urine; and</w:t>
      </w:r>
    </w:p>
    <w:p w:rsidR="00253D7C" w:rsidRPr="001F0CBF" w:rsidRDefault="001F0CBF" w:rsidP="001F0CBF">
      <w:pPr>
        <w:pStyle w:val="LV3"/>
      </w:pPr>
      <w:proofErr w:type="gramStart"/>
      <w:r w:rsidRPr="001F0CBF">
        <w:t>excludes</w:t>
      </w:r>
      <w:proofErr w:type="gramEnd"/>
      <w:r w:rsidRPr="001F0CBF">
        <w:t xml:space="preserve"> </w:t>
      </w:r>
      <w:proofErr w:type="spellStart"/>
      <w:r w:rsidRPr="001F0CBF">
        <w:t>nephrocalcinosis</w:t>
      </w:r>
      <w:proofErr w:type="spellEnd"/>
      <w:r w:rsidRPr="001F0CBF">
        <w:t xml:space="preserve"> (renal parenchymal calcification) and primary calculus of the lower urinary tract (urinary bladder or urethra).</w:t>
      </w:r>
    </w:p>
    <w:p w:rsidR="00253D7C" w:rsidRPr="008E76DC" w:rsidRDefault="00253D7C" w:rsidP="00253D7C">
      <w:pPr>
        <w:pStyle w:val="Note2"/>
      </w:pPr>
      <w:r>
        <w:t xml:space="preserve">Note: </w:t>
      </w:r>
      <w:r w:rsidR="008E75E7">
        <w:t xml:space="preserve"> </w:t>
      </w:r>
      <w:r w:rsidR="001F0CBF" w:rsidRPr="001F0CBF">
        <w:t xml:space="preserve">Renal stones are typically composed of calcium salts (calcium oxalate or calcium phosphate), uric acid, </w:t>
      </w:r>
      <w:proofErr w:type="spellStart"/>
      <w:r w:rsidR="001F0CBF" w:rsidRPr="001F0CBF">
        <w:t>cystine</w:t>
      </w:r>
      <w:proofErr w:type="spellEnd"/>
      <w:r w:rsidR="001F0CBF" w:rsidRPr="001F0CBF">
        <w:t xml:space="preserve"> or </w:t>
      </w:r>
      <w:proofErr w:type="spellStart"/>
      <w:r w:rsidR="001F0CBF" w:rsidRPr="001F0CBF">
        <w:t>struvite</w:t>
      </w:r>
      <w:proofErr w:type="spellEnd"/>
      <w:r w:rsidR="001F0CBF" w:rsidRPr="001F0CBF">
        <w:t xml:space="preserve"> (magnesium, ammonium and phosphate).</w:t>
      </w:r>
    </w:p>
    <w:p w:rsidR="008F572A" w:rsidRPr="00237BAF" w:rsidRDefault="008F572A" w:rsidP="00253D7C">
      <w:pPr>
        <w:pStyle w:val="LV2"/>
      </w:pPr>
      <w:r w:rsidRPr="00237BAF">
        <w:lastRenderedPageBreak/>
        <w:t xml:space="preserve">While </w:t>
      </w:r>
      <w:r w:rsidR="001F0CBF">
        <w:t>renal stone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F0CBF">
        <w:t>N20</w:t>
      </w:r>
      <w:r w:rsidR="00885EAB" w:rsidRPr="00EB2BC4">
        <w:t>,</w:t>
      </w:r>
      <w:r w:rsidRPr="00237BAF">
        <w:t xml:space="preserve"> in applying this Statement of Principles the </w:t>
      </w:r>
      <w:r w:rsidR="00FA33FB" w:rsidRPr="00D5620B">
        <w:t xml:space="preserve">meaning </w:t>
      </w:r>
      <w:r w:rsidRPr="00D5620B">
        <w:t xml:space="preserve">of </w:t>
      </w:r>
      <w:r w:rsidR="001F0CBF">
        <w:t>renal stone disease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1F0CBF">
        <w:rPr>
          <w:b/>
        </w:rPr>
        <w:t>renal stone disease</w:t>
      </w:r>
    </w:p>
    <w:p w:rsidR="008F572A" w:rsidRPr="00237BAF" w:rsidRDefault="008F572A" w:rsidP="00253D7C">
      <w:pPr>
        <w:pStyle w:val="LV2"/>
      </w:pPr>
      <w:r w:rsidRPr="00237BAF">
        <w:t xml:space="preserve">For the purposes of this Statement of </w:t>
      </w:r>
      <w:r w:rsidR="00D5620B">
        <w:t xml:space="preserve">Principles, </w:t>
      </w:r>
      <w:r w:rsidR="001F0CBF">
        <w:t>renal stone disease</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950C80">
        <w:t>'</w:t>
      </w:r>
      <w:r w:rsidRPr="00D5620B">
        <w:t>s</w:t>
      </w:r>
      <w:r w:rsidR="002F77A1">
        <w:t xml:space="preserve"> </w:t>
      </w:r>
      <w:r w:rsidR="001F0CBF">
        <w:t>renal stone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7" w:name="_Toc512513141"/>
      <w:r w:rsidRPr="00A20CA1">
        <w:t>Basis for determining the factors</w:t>
      </w:r>
      <w:bookmarkEnd w:id="17"/>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1F0CBF">
        <w:t>renal stone disease</w:t>
      </w:r>
      <w:r>
        <w:t xml:space="preserve"> </w:t>
      </w:r>
      <w:r w:rsidRPr="00D5620B">
        <w:t>and death from</w:t>
      </w:r>
      <w:r>
        <w:t xml:space="preserve"> </w:t>
      </w:r>
      <w:r w:rsidR="001F0CBF">
        <w:t>renal stone disease</w:t>
      </w:r>
      <w:r>
        <w:t xml:space="preserve"> </w:t>
      </w:r>
      <w:proofErr w:type="gramStart"/>
      <w:r w:rsidRPr="00D5620B">
        <w:t>can</w:t>
      </w:r>
      <w:r w:rsidRPr="00237BAF">
        <w:t xml:space="preserve"> be related</w:t>
      </w:r>
      <w:proofErr w:type="gramEnd"/>
      <w:r w:rsidRPr="00237BAF">
        <w:t xml:space="preserve">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 </w:t>
      </w:r>
      <w:r w:rsidRPr="00046E67">
        <w:t>Dictionary</w:t>
      </w:r>
      <w:r>
        <w:t>.</w:t>
      </w:r>
    </w:p>
    <w:p w:rsidR="007C7DEE" w:rsidRPr="00301C54" w:rsidRDefault="007C7DEE" w:rsidP="00253D7C">
      <w:pPr>
        <w:pStyle w:val="LV1"/>
      </w:pPr>
      <w:bookmarkStart w:id="18" w:name="_Ref411946955"/>
      <w:bookmarkStart w:id="19" w:name="_Ref411946997"/>
      <w:bookmarkStart w:id="20" w:name="_Ref412032503"/>
      <w:bookmarkStart w:id="21" w:name="_Toc512513142"/>
      <w:r w:rsidRPr="00301C54">
        <w:t xml:space="preserve">Factors that must </w:t>
      </w:r>
      <w:r w:rsidR="00D32F71">
        <w:t>exist</w:t>
      </w:r>
      <w:bookmarkEnd w:id="18"/>
      <w:bookmarkEnd w:id="19"/>
      <w:bookmarkEnd w:id="20"/>
      <w:bookmarkEnd w:id="21"/>
    </w:p>
    <w:p w:rsidR="007C7DEE" w:rsidRPr="00AA6D8B" w:rsidRDefault="002716E4" w:rsidP="00253D7C">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F0CBF">
        <w:t>renal stone disease</w:t>
      </w:r>
      <w:r w:rsidR="007A3989">
        <w:t xml:space="preserve"> </w:t>
      </w:r>
      <w:r w:rsidR="007C7DEE" w:rsidRPr="00AA6D8B">
        <w:t xml:space="preserve">or death from </w:t>
      </w:r>
      <w:r w:rsidR="001F0CBF">
        <w:t>renal stone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2"/>
    </w:p>
    <w:p w:rsidR="001F0CBF" w:rsidRDefault="001F0CBF" w:rsidP="001F0CBF">
      <w:pPr>
        <w:pStyle w:val="LV2"/>
      </w:pPr>
      <w:bookmarkStart w:id="23" w:name="_Ref402530260"/>
      <w:bookmarkStart w:id="24" w:name="_Ref409598844"/>
      <w:r w:rsidRPr="001F0CBF">
        <w:t>being a prisoner of war of the Japanese before the clinical onset of renal stone disease;</w:t>
      </w:r>
      <w:r>
        <w:t xml:space="preserve"> </w:t>
      </w:r>
    </w:p>
    <w:p w:rsidR="001F0CBF" w:rsidRDefault="001F0CBF" w:rsidP="001F0CBF">
      <w:pPr>
        <w:pStyle w:val="LV2"/>
      </w:pPr>
      <w:r w:rsidRPr="001F0CBF">
        <w:t>having primary hyperparathyroidism within the ten years before the clinical onset of renal stone disease;</w:t>
      </w:r>
    </w:p>
    <w:p w:rsidR="001F0CBF" w:rsidRDefault="001F0CBF" w:rsidP="001F0CBF">
      <w:pPr>
        <w:pStyle w:val="LV2"/>
      </w:pPr>
      <w:r w:rsidRPr="001F0CBF">
        <w:t>having post-surgical hypoparathyroidism at the time of the clinical onset of renal stone disease;</w:t>
      </w:r>
    </w:p>
    <w:p w:rsidR="001F0CBF" w:rsidRDefault="001F0CBF" w:rsidP="001F0CBF">
      <w:pPr>
        <w:pStyle w:val="LV2"/>
      </w:pPr>
      <w:r w:rsidRPr="001F0CBF">
        <w:t>having a malignant neoplasm, other than non-metastatic non-</w:t>
      </w:r>
      <w:proofErr w:type="spellStart"/>
      <w:r w:rsidRPr="001F0CBF">
        <w:t>melanotic</w:t>
      </w:r>
      <w:proofErr w:type="spellEnd"/>
      <w:r w:rsidRPr="001F0CBF">
        <w:t xml:space="preserve"> malignant neoplasm of the skin, at the time of the clinical onset of renal stone disease;</w:t>
      </w:r>
    </w:p>
    <w:p w:rsidR="001F0CBF" w:rsidRDefault="001F0CBF" w:rsidP="004A7028">
      <w:pPr>
        <w:pStyle w:val="LV2"/>
        <w:keepNext/>
      </w:pPr>
      <w:r w:rsidRPr="001F0CBF">
        <w:lastRenderedPageBreak/>
        <w:t>having a haematological disease from the specified list of haematological diseases at the time of the clinical onset of renal stone disease;</w:t>
      </w:r>
    </w:p>
    <w:p w:rsidR="001F0CBF" w:rsidRDefault="001F0CBF" w:rsidP="001F0CBF">
      <w:pPr>
        <w:pStyle w:val="Note2"/>
      </w:pPr>
      <w:r>
        <w:t xml:space="preserve">Note: </w:t>
      </w:r>
      <w:r w:rsidRPr="001F0CBF">
        <w:rPr>
          <w:b/>
          <w:i/>
        </w:rPr>
        <w:t>specified list of haematological diseases</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1F0CBF" w:rsidRDefault="001F0CBF" w:rsidP="001F0CBF">
      <w:pPr>
        <w:pStyle w:val="LV2"/>
      </w:pPr>
      <w:r w:rsidRPr="001F0CBF">
        <w:t xml:space="preserve">having gout or </w:t>
      </w:r>
      <w:proofErr w:type="spellStart"/>
      <w:r w:rsidRPr="001F0CBF">
        <w:t>hyperuricaemia</w:t>
      </w:r>
      <w:proofErr w:type="spellEnd"/>
      <w:r w:rsidRPr="001F0CBF">
        <w:t xml:space="preserve"> at the time of the clinical onset of renal stone disease;</w:t>
      </w:r>
    </w:p>
    <w:p w:rsidR="001F0CBF" w:rsidRDefault="001F0CBF" w:rsidP="001F0CBF">
      <w:pPr>
        <w:pStyle w:val="Note2"/>
      </w:pPr>
      <w:r>
        <w:t xml:space="preserve">Note: </w:t>
      </w:r>
      <w:proofErr w:type="spellStart"/>
      <w:r>
        <w:rPr>
          <w:b/>
          <w:i/>
        </w:rPr>
        <w:t>hyperuricaemia</w:t>
      </w:r>
      <w:proofErr w:type="spellEnd"/>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1F0CBF" w:rsidRDefault="001F0CBF" w:rsidP="001F0CBF">
      <w:pPr>
        <w:pStyle w:val="LV2"/>
      </w:pPr>
      <w:r w:rsidRPr="001F0CBF">
        <w:t>having tumour lysis syndrome at the time of the clinical onset of renal stone disease;</w:t>
      </w:r>
    </w:p>
    <w:p w:rsidR="001F0CBF" w:rsidRDefault="001F0CBF" w:rsidP="001F0CBF">
      <w:pPr>
        <w:pStyle w:val="Note2"/>
      </w:pPr>
      <w:r>
        <w:t xml:space="preserve">Note: </w:t>
      </w:r>
      <w:r>
        <w:rPr>
          <w:b/>
          <w:i/>
        </w:rPr>
        <w:t>tumour lysis syndrome</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1F0CBF" w:rsidRDefault="001F0CBF" w:rsidP="001F0CBF">
      <w:pPr>
        <w:pStyle w:val="LV2"/>
      </w:pPr>
      <w:r w:rsidRPr="001F0CBF">
        <w:t>having diarrhoea on more days than not</w:t>
      </w:r>
      <w:r w:rsidR="00FD0215">
        <w:t>,</w:t>
      </w:r>
      <w:r w:rsidRPr="001F0CBF">
        <w:t xml:space="preserve"> for a continuous period of at least four weeks</w:t>
      </w:r>
      <w:r w:rsidR="00FD0215">
        <w:t>,</w:t>
      </w:r>
      <w:r w:rsidRPr="001F0CBF">
        <w:t xml:space="preserve"> within the three months before the clinical onset of renal stone disease;</w:t>
      </w:r>
    </w:p>
    <w:p w:rsidR="001F0CBF" w:rsidRDefault="001F0CBF" w:rsidP="001F0CBF">
      <w:pPr>
        <w:pStyle w:val="LV2"/>
      </w:pPr>
      <w:r w:rsidRPr="001F0CBF">
        <w:t>having hypokalaemia for a continuous period of at least the four weeks before the clinical onset of renal stone disease;</w:t>
      </w:r>
    </w:p>
    <w:p w:rsidR="001F0CBF" w:rsidRDefault="001F0CBF" w:rsidP="001F0CBF">
      <w:pPr>
        <w:pStyle w:val="LV2"/>
      </w:pPr>
      <w:r w:rsidRPr="001F0CBF">
        <w:t>having distal renal tubular acidosis at the time of the clinical onset of renal stone disease;</w:t>
      </w:r>
    </w:p>
    <w:p w:rsidR="001F0CBF" w:rsidRDefault="001F0CBF" w:rsidP="001F0CBF">
      <w:pPr>
        <w:pStyle w:val="Note2"/>
      </w:pPr>
      <w:r>
        <w:t xml:space="preserve">Note: </w:t>
      </w:r>
      <w:r w:rsidRPr="001F0CBF">
        <w:rPr>
          <w:b/>
          <w:i/>
        </w:rPr>
        <w:t>distal renal tubular acidosis</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1F0CBF" w:rsidRDefault="001F0CBF" w:rsidP="001F0CBF">
      <w:pPr>
        <w:pStyle w:val="LV2"/>
      </w:pPr>
      <w:r w:rsidRPr="001F0CBF">
        <w:t>having a urinary tract infection with urease-producing bacteria within the five years before the clinical onset of renal stone disease;</w:t>
      </w:r>
    </w:p>
    <w:p w:rsidR="001F0CBF" w:rsidRDefault="001F0CBF" w:rsidP="001F0CBF">
      <w:pPr>
        <w:pStyle w:val="Note2"/>
      </w:pPr>
      <w:r>
        <w:t xml:space="preserve">Note: </w:t>
      </w:r>
      <w:r w:rsidRPr="001F0CBF">
        <w:rPr>
          <w:b/>
          <w:i/>
        </w:rPr>
        <w:t>urease-producing bacteria</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1F0CBF" w:rsidRDefault="001F0CBF" w:rsidP="001F0CBF">
      <w:pPr>
        <w:pStyle w:val="LV2"/>
      </w:pPr>
      <w:r w:rsidRPr="001F0CBF">
        <w:t xml:space="preserve">having an acquired narrowing or obstruction of the ureter, </w:t>
      </w:r>
      <w:proofErr w:type="spellStart"/>
      <w:r w:rsidRPr="001F0CBF">
        <w:t>ureteropelvic</w:t>
      </w:r>
      <w:proofErr w:type="spellEnd"/>
      <w:r w:rsidRPr="001F0CBF">
        <w:t xml:space="preserve"> junction or renal calyx, on the affected side, at the time of the clinical onset of renal stone disease;</w:t>
      </w:r>
    </w:p>
    <w:p w:rsidR="001F0CBF" w:rsidRDefault="001F0CBF" w:rsidP="001F0CBF">
      <w:pPr>
        <w:pStyle w:val="LV2"/>
      </w:pPr>
      <w:r w:rsidRPr="001F0CBF">
        <w:t>having a gastrointestinal disease from the specified list of gastrointestinal diseases at the time of the clinical onset of renal stone disease;</w:t>
      </w:r>
    </w:p>
    <w:p w:rsidR="001F0CBF" w:rsidRDefault="0023147C" w:rsidP="0023147C">
      <w:pPr>
        <w:pStyle w:val="Note2"/>
      </w:pPr>
      <w:r>
        <w:t xml:space="preserve">Note: </w:t>
      </w:r>
      <w:r w:rsidR="001F0CBF" w:rsidRPr="0023147C">
        <w:rPr>
          <w:b/>
          <w:i/>
        </w:rPr>
        <w:t>specified list of gastrointestinal diseases</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5A1A82" w:rsidRDefault="005A1A82" w:rsidP="005A1A82">
      <w:pPr>
        <w:pStyle w:val="LV2"/>
      </w:pPr>
      <w:r>
        <w:t xml:space="preserve">having undergone: </w:t>
      </w:r>
    </w:p>
    <w:p w:rsidR="005A1A82" w:rsidRDefault="005A1A82" w:rsidP="005A1A82">
      <w:pPr>
        <w:pStyle w:val="LV3"/>
      </w:pPr>
      <w:r>
        <w:t xml:space="preserve">a </w:t>
      </w:r>
      <w:proofErr w:type="spellStart"/>
      <w:r>
        <w:t>malabsorptive</w:t>
      </w:r>
      <w:proofErr w:type="spellEnd"/>
      <w:r>
        <w:t xml:space="preserve"> bariatric procedure; or</w:t>
      </w:r>
    </w:p>
    <w:p w:rsidR="005A1A82" w:rsidRDefault="005A1A82" w:rsidP="005A1A82">
      <w:pPr>
        <w:pStyle w:val="LV3"/>
      </w:pPr>
      <w:r>
        <w:t>ileal resection or ileal bypass surgery; or</w:t>
      </w:r>
    </w:p>
    <w:p w:rsidR="005A1A82" w:rsidRDefault="005A1A82" w:rsidP="005A1A82">
      <w:pPr>
        <w:pStyle w:val="LV3"/>
      </w:pPr>
      <w:r>
        <w:t>Roux-</w:t>
      </w:r>
      <w:proofErr w:type="spellStart"/>
      <w:r>
        <w:t>en</w:t>
      </w:r>
      <w:proofErr w:type="spellEnd"/>
      <w:r>
        <w:t>-Y gastric bypass surgery;</w:t>
      </w:r>
    </w:p>
    <w:p w:rsidR="0023147C" w:rsidRPr="005A1A82" w:rsidRDefault="005A1A82" w:rsidP="005A1A82">
      <w:pPr>
        <w:spacing w:before="180"/>
        <w:ind w:left="1418"/>
        <w:rPr>
          <w:sz w:val="24"/>
          <w:szCs w:val="24"/>
        </w:rPr>
      </w:pPr>
      <w:proofErr w:type="gramStart"/>
      <w:r w:rsidRPr="005A1A82">
        <w:rPr>
          <w:sz w:val="24"/>
          <w:szCs w:val="24"/>
        </w:rPr>
        <w:t>within</w:t>
      </w:r>
      <w:proofErr w:type="gramEnd"/>
      <w:r w:rsidRPr="005A1A82">
        <w:rPr>
          <w:sz w:val="24"/>
          <w:szCs w:val="24"/>
        </w:rPr>
        <w:t xml:space="preserve"> the five years before the clinical onset of renal stone disease;</w:t>
      </w:r>
    </w:p>
    <w:p w:rsidR="005A1A82" w:rsidRDefault="005A1A82" w:rsidP="005A1A82">
      <w:pPr>
        <w:pStyle w:val="Note2"/>
      </w:pPr>
      <w:r>
        <w:t xml:space="preserve">Note: </w:t>
      </w:r>
      <w:proofErr w:type="spellStart"/>
      <w:r w:rsidRPr="005A1A82">
        <w:rPr>
          <w:b/>
          <w:i/>
        </w:rPr>
        <w:t>malabsorptive</w:t>
      </w:r>
      <w:proofErr w:type="spellEnd"/>
      <w:r w:rsidRPr="005A1A82">
        <w:rPr>
          <w:b/>
          <w:i/>
        </w:rPr>
        <w:t xml:space="preserve"> bariatric procedure</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4F6BD3" w:rsidRDefault="004F6BD3" w:rsidP="004F6BD3">
      <w:pPr>
        <w:pStyle w:val="LV2"/>
      </w:pPr>
      <w:r w:rsidRPr="004F6BD3">
        <w:t xml:space="preserve">having a </w:t>
      </w:r>
      <w:r w:rsidR="004D7779">
        <w:t xml:space="preserve">systemic </w:t>
      </w:r>
      <w:r w:rsidRPr="004F6BD3">
        <w:t>disease from the specified list of systemic diseases at the time of the clinical onset of renal stone disease;</w:t>
      </w:r>
    </w:p>
    <w:p w:rsidR="004F6BD3" w:rsidRDefault="004F6BD3" w:rsidP="004F6BD3">
      <w:pPr>
        <w:pStyle w:val="Note2"/>
      </w:pPr>
      <w:r>
        <w:t xml:space="preserve">Note: </w:t>
      </w:r>
      <w:r w:rsidRPr="004F6BD3">
        <w:rPr>
          <w:b/>
          <w:i/>
        </w:rPr>
        <w:t>specified list of systemic diseases</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4F6BD3" w:rsidRDefault="00A21295" w:rsidP="00A21295">
      <w:pPr>
        <w:pStyle w:val="LV2"/>
      </w:pPr>
      <w:r w:rsidRPr="00A21295">
        <w:lastRenderedPageBreak/>
        <w:t>being treated with a drug or a drug from a class of drugs from the specified list of drugs, within the six weeks before the clinical onset of renal stone disease;</w:t>
      </w:r>
    </w:p>
    <w:p w:rsidR="00A21295" w:rsidRDefault="00A21295" w:rsidP="00A21295">
      <w:pPr>
        <w:pStyle w:val="Note2"/>
      </w:pPr>
      <w:r>
        <w:t xml:space="preserve">Note: </w:t>
      </w:r>
      <w:r w:rsidRPr="004F6BD3">
        <w:rPr>
          <w:b/>
          <w:i/>
        </w:rPr>
        <w:t xml:space="preserve">specified list of </w:t>
      </w:r>
      <w:r>
        <w:rPr>
          <w:b/>
          <w:i/>
        </w:rPr>
        <w:t>drugs</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897107" w:rsidRDefault="00897107" w:rsidP="00897107">
      <w:pPr>
        <w:pStyle w:val="LV2"/>
      </w:pPr>
      <w:r w:rsidRPr="00897107">
        <w:t>using a vitamin D supplement combined with at least 1</w:t>
      </w:r>
      <w:r w:rsidR="005F35A3">
        <w:t> </w:t>
      </w:r>
      <w:r w:rsidRPr="00897107">
        <w:t>000 milligrams calcium supplementation daily for a continuous period of at least the two years before the clinical onset of renal stone disease;</w:t>
      </w:r>
      <w:r w:rsidR="00137065">
        <w:t xml:space="preserve"> </w:t>
      </w:r>
    </w:p>
    <w:p w:rsidR="00897107" w:rsidRDefault="00897107" w:rsidP="00897107">
      <w:pPr>
        <w:pStyle w:val="LV2"/>
      </w:pPr>
      <w:r w:rsidRPr="00897107">
        <w:t>having a urinary diversion procedure before the clinical onset of renal stone disease;</w:t>
      </w:r>
    </w:p>
    <w:p w:rsidR="00897107" w:rsidRDefault="00897107" w:rsidP="00897107">
      <w:pPr>
        <w:pStyle w:val="Note2"/>
      </w:pPr>
      <w:r>
        <w:t xml:space="preserve">Note: </w:t>
      </w:r>
      <w:r w:rsidRPr="00897107">
        <w:rPr>
          <w:b/>
          <w:i/>
        </w:rPr>
        <w:t>urinary diversion procedure</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897107" w:rsidRDefault="00897107" w:rsidP="00897107">
      <w:pPr>
        <w:pStyle w:val="LV2"/>
      </w:pPr>
      <w:r w:rsidRPr="00897107">
        <w:t>having neurogenic bladder at the time of the clinical onset of renal stone disease;</w:t>
      </w:r>
    </w:p>
    <w:p w:rsidR="00897107" w:rsidRDefault="00897107" w:rsidP="00897107">
      <w:pPr>
        <w:pStyle w:val="Note2"/>
      </w:pPr>
      <w:r>
        <w:t xml:space="preserve">Note: </w:t>
      </w:r>
      <w:r w:rsidRPr="00897107">
        <w:rPr>
          <w:b/>
          <w:i/>
        </w:rPr>
        <w:t>neurogenic bladder</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897107" w:rsidRDefault="00897107" w:rsidP="00897107">
      <w:pPr>
        <w:pStyle w:val="LV2"/>
      </w:pPr>
      <w:r w:rsidRPr="00897107">
        <w:t>having paraplegia or quadriplegia at the time of the clinical onset of renal stone disease;</w:t>
      </w:r>
    </w:p>
    <w:p w:rsidR="00897107" w:rsidRDefault="00897107" w:rsidP="00897107">
      <w:pPr>
        <w:pStyle w:val="LV2"/>
      </w:pPr>
      <w:r w:rsidRPr="00897107">
        <w:t>being immobile for a continuous period of at least four weeks within the three months before the clinical onset of renal stone disease;</w:t>
      </w:r>
    </w:p>
    <w:p w:rsidR="00897107" w:rsidRDefault="00897107" w:rsidP="00897107">
      <w:pPr>
        <w:pStyle w:val="Note2"/>
      </w:pPr>
      <w:r>
        <w:t xml:space="preserve">Note: </w:t>
      </w:r>
      <w:r w:rsidRPr="00897107">
        <w:rPr>
          <w:b/>
          <w:i/>
        </w:rPr>
        <w:t>being immobile</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897107" w:rsidRDefault="00897107" w:rsidP="00897107">
      <w:pPr>
        <w:pStyle w:val="LV2"/>
      </w:pPr>
      <w:r w:rsidRPr="00897107">
        <w:t>an inability to consume an average of at least 400 grams of calcium per day for a continuous period of at least six months, within the one year before the clinical onset of renal stone disease;</w:t>
      </w:r>
      <w:r w:rsidR="00137065">
        <w:t xml:space="preserve"> </w:t>
      </w:r>
    </w:p>
    <w:p w:rsidR="00897107" w:rsidRDefault="00A5450A" w:rsidP="00A5450A">
      <w:pPr>
        <w:pStyle w:val="LV2"/>
      </w:pPr>
      <w:r w:rsidRPr="00A5450A">
        <w:t>having inadequate fluid intake, for a continuous period of at least four weeks, within the three months before the clinical onset of renal stone disease;</w:t>
      </w:r>
    </w:p>
    <w:p w:rsidR="00A5450A" w:rsidRDefault="00A5450A" w:rsidP="00A5450A">
      <w:pPr>
        <w:pStyle w:val="Note2"/>
      </w:pPr>
      <w:r>
        <w:t xml:space="preserve">Note: </w:t>
      </w:r>
      <w:r w:rsidRPr="00A5450A">
        <w:rPr>
          <w:b/>
          <w:i/>
        </w:rPr>
        <w:t>inadequate fluid intake</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3515E4" w:rsidRDefault="003515E4" w:rsidP="003515E4">
      <w:pPr>
        <w:pStyle w:val="LV2"/>
      </w:pPr>
      <w:r w:rsidRPr="003515E4">
        <w:t>being overweight or obese for at least the five years before the clinical onset of renal stone disease;</w:t>
      </w:r>
    </w:p>
    <w:p w:rsidR="003515E4" w:rsidRDefault="003515E4" w:rsidP="003515E4">
      <w:pPr>
        <w:pStyle w:val="Note2"/>
      </w:pPr>
      <w:r>
        <w:t xml:space="preserve">Note: </w:t>
      </w:r>
      <w:r w:rsidRPr="003515E4">
        <w:rPr>
          <w:b/>
          <w:i/>
        </w:rPr>
        <w:t>being overweight or obese</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3515E4" w:rsidRDefault="003515E4" w:rsidP="003515E4">
      <w:pPr>
        <w:pStyle w:val="LV2"/>
      </w:pPr>
      <w:r w:rsidRPr="003515E4">
        <w:t>having anorexia nervosa at the time of the clinical onset of renal stone disease;</w:t>
      </w:r>
    </w:p>
    <w:p w:rsidR="003515E4" w:rsidRDefault="003515E4" w:rsidP="003515E4">
      <w:pPr>
        <w:pStyle w:val="LV2"/>
      </w:pPr>
      <w:r w:rsidRPr="003515E4">
        <w:t>having a renal transplant before the clinical onset of renal stone disease;</w:t>
      </w:r>
    </w:p>
    <w:p w:rsidR="00137065" w:rsidRDefault="00137065" w:rsidP="00BA01AE">
      <w:pPr>
        <w:pStyle w:val="LV2"/>
        <w:keepNext/>
      </w:pPr>
      <w:r>
        <w:t xml:space="preserve">inhaling cadmium fumes from the smelting and refining of metals, from soldering or welding metal that contains cadmium, or working in plants that make cadmium products: </w:t>
      </w:r>
    </w:p>
    <w:p w:rsidR="00137065" w:rsidRDefault="00137065" w:rsidP="00137065">
      <w:pPr>
        <w:pStyle w:val="LV3"/>
      </w:pPr>
      <w:r>
        <w:t>for a cumulative period of at least 3</w:t>
      </w:r>
      <w:r w:rsidR="005F35A3">
        <w:t> </w:t>
      </w:r>
      <w:r>
        <w:t xml:space="preserve">500 hours before the clinical onset of renal stone disease; and </w:t>
      </w:r>
    </w:p>
    <w:p w:rsidR="00137065" w:rsidRDefault="00137065" w:rsidP="00137065">
      <w:pPr>
        <w:pStyle w:val="LV3"/>
      </w:pPr>
      <w:r>
        <w:lastRenderedPageBreak/>
        <w:t xml:space="preserve">where that exposure has ceased, the clinical onset of renal stone disease </w:t>
      </w:r>
      <w:r w:rsidR="005F35A3">
        <w:t xml:space="preserve">has </w:t>
      </w:r>
      <w:r>
        <w:t xml:space="preserve">occurred within ten years of cessation; </w:t>
      </w:r>
    </w:p>
    <w:p w:rsidR="003515E4" w:rsidRDefault="00137065" w:rsidP="00137065">
      <w:pPr>
        <w:pStyle w:val="LV2"/>
      </w:pPr>
      <w:r w:rsidRPr="00137065">
        <w:t>experiencing spaceflight for a continuous period of at least seven days within the 30 days before the clinical onset of renal stone disease;</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3"/>
      <w:r w:rsidR="007A3989">
        <w:t xml:space="preserve"> </w:t>
      </w:r>
      <w:r w:rsidR="001F0CBF">
        <w:t>renal stone disease</w:t>
      </w:r>
      <w:r w:rsidR="00D5620B" w:rsidRPr="008D1B8B">
        <w:t>.</w:t>
      </w:r>
      <w:bookmarkEnd w:id="24"/>
    </w:p>
    <w:p w:rsidR="000C21A3" w:rsidRPr="00684C0E" w:rsidRDefault="00D32F71" w:rsidP="00253D7C">
      <w:pPr>
        <w:pStyle w:val="LV1"/>
      </w:pPr>
      <w:bookmarkStart w:id="25" w:name="_Toc512513143"/>
      <w:bookmarkStart w:id="26" w:name="_Ref402530057"/>
      <w:r>
        <w:t>Relationship to s</w:t>
      </w:r>
      <w:r w:rsidR="000C21A3" w:rsidRPr="00684C0E">
        <w:t>ervice</w:t>
      </w:r>
      <w:bookmarkEnd w:id="25"/>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5C74AC">
        <w:t>9</w:t>
      </w:r>
      <w:r w:rsidRPr="00187DE1">
        <w:t>,</w:t>
      </w:r>
      <w:proofErr w:type="gramEnd"/>
      <w:r w:rsidRPr="00187DE1">
        <w:t xml:space="preserve"> must be related to the relevant service rendered by the person.</w:t>
      </w:r>
    </w:p>
    <w:bookmarkEnd w:id="26"/>
    <w:p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340EE0">
        <w:t>29</w:t>
      </w:r>
      <w:r w:rsidR="00FF1D47">
        <w:t xml:space="preserve">) </w:t>
      </w:r>
      <w:r w:rsidRPr="00187DE1">
        <w:t xml:space="preserve">applies only to material contribution to, or aggravation of, </w:t>
      </w:r>
      <w:r w:rsidR="001F0CBF">
        <w:t>renal stone disease</w:t>
      </w:r>
      <w:r w:rsidR="007A3989">
        <w:t xml:space="preserve"> </w:t>
      </w:r>
      <w:r w:rsidRPr="00187DE1">
        <w:t>where the person</w:t>
      </w:r>
      <w:r w:rsidR="00950C80">
        <w:t>'</w:t>
      </w:r>
      <w:r w:rsidRPr="00187DE1">
        <w:t xml:space="preserve">s </w:t>
      </w:r>
      <w:r w:rsidR="001F0CBF">
        <w:t>renal stone disease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7" w:name="_Toc512513144"/>
      <w:r w:rsidRPr="00301C54">
        <w:t>Factors referring to an injury or disea</w:t>
      </w:r>
      <w:r w:rsidR="008B2204">
        <w:t>se covered by another Statement</w:t>
      </w:r>
      <w:r w:rsidRPr="00301C54">
        <w:t xml:space="preserve"> of Principles</w:t>
      </w:r>
      <w:bookmarkEnd w:id="27"/>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28" w:name="opcAmSched"/>
      <w:bookmarkStart w:id="29" w:name="opcCurrentFind"/>
      <w:bookmarkStart w:id="30"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1" w:name="_Toc405472918"/>
      <w:bookmarkStart w:id="32" w:name="_Toc512513146"/>
      <w:r w:rsidRPr="00D97BB3">
        <w:t>Definitions</w:t>
      </w:r>
      <w:bookmarkEnd w:id="31"/>
      <w:bookmarkEnd w:id="32"/>
    </w:p>
    <w:p w:rsidR="00702C42" w:rsidRPr="00516768" w:rsidRDefault="00702C42" w:rsidP="00253D7C">
      <w:pPr>
        <w:pStyle w:val="SH2"/>
      </w:pPr>
      <w:r w:rsidRPr="00516768">
        <w:t>In this instrument:</w:t>
      </w:r>
    </w:p>
    <w:p w:rsidR="00897107" w:rsidRDefault="00897107" w:rsidP="00253D7C">
      <w:pPr>
        <w:pStyle w:val="SH3"/>
        <w:ind w:hanging="851"/>
      </w:pPr>
      <w:bookmarkStart w:id="33" w:name="_Ref402530810"/>
      <w:proofErr w:type="gramStart"/>
      <w:r w:rsidRPr="00897107">
        <w:rPr>
          <w:b/>
          <w:i/>
        </w:rPr>
        <w:t>being</w:t>
      </w:r>
      <w:proofErr w:type="gramEnd"/>
      <w:r w:rsidRPr="00897107">
        <w:rPr>
          <w:b/>
          <w:i/>
        </w:rPr>
        <w:t xml:space="preserve"> immobile</w:t>
      </w:r>
      <w:r w:rsidRPr="00897107">
        <w:t xml:space="preserve"> means having gross diminution or near complete absence of movement of the body, such as could occur as a result of paralysis, lower limb fracture or being bed-bound.</w:t>
      </w:r>
    </w:p>
    <w:p w:rsidR="003515E4" w:rsidRDefault="003515E4" w:rsidP="003515E4">
      <w:pPr>
        <w:pStyle w:val="SH3"/>
        <w:ind w:hanging="851"/>
      </w:pPr>
      <w:proofErr w:type="gramStart"/>
      <w:r w:rsidRPr="004E387C">
        <w:rPr>
          <w:b/>
          <w:i/>
        </w:rPr>
        <w:t>being</w:t>
      </w:r>
      <w:proofErr w:type="gramEnd"/>
      <w:r w:rsidRPr="004E387C">
        <w:rPr>
          <w:b/>
          <w:i/>
        </w:rPr>
        <w:t xml:space="preserve"> overweight or obese</w:t>
      </w:r>
      <w:r w:rsidRPr="004E387C">
        <w:t xml:space="preserve"> means having a Body Mass Index (BMI) of 25 or greater.</w:t>
      </w:r>
    </w:p>
    <w:p w:rsidR="003515E4" w:rsidRPr="004E387C" w:rsidRDefault="003515E4" w:rsidP="003515E4">
      <w:pPr>
        <w:pStyle w:val="ScheduleNote"/>
      </w:pPr>
      <w:r w:rsidRPr="003515E4">
        <w:t xml:space="preserve">Note: </w:t>
      </w:r>
      <w:r w:rsidRPr="003515E4">
        <w:rPr>
          <w:b/>
          <w:i/>
        </w:rPr>
        <w:t>BMI</w:t>
      </w:r>
      <w:r w:rsidRPr="003515E4">
        <w:t xml:space="preserve"> </w:t>
      </w:r>
      <w:proofErr w:type="gramStart"/>
      <w:r w:rsidRPr="003515E4">
        <w:t>is also defined</w:t>
      </w:r>
      <w:proofErr w:type="gramEnd"/>
      <w:r w:rsidRPr="003515E4">
        <w:t xml:space="preserve"> in the Schedule 1 - Dictionary.</w:t>
      </w:r>
    </w:p>
    <w:p w:rsidR="003515E4" w:rsidRDefault="003515E4" w:rsidP="003515E4">
      <w:pPr>
        <w:pStyle w:val="SH3"/>
        <w:ind w:hanging="851"/>
      </w:pPr>
      <w:r w:rsidRPr="004E387C">
        <w:rPr>
          <w:b/>
          <w:i/>
        </w:rPr>
        <w:t>BMI</w:t>
      </w:r>
      <w:r>
        <w:t xml:space="preserve"> means W/H</w:t>
      </w:r>
      <w:r w:rsidRPr="004E387C">
        <w:rPr>
          <w:vertAlign w:val="superscript"/>
        </w:rPr>
        <w:t>2</w:t>
      </w:r>
      <w:r>
        <w:t xml:space="preserve"> where:</w:t>
      </w:r>
    </w:p>
    <w:p w:rsidR="003515E4" w:rsidRDefault="003515E4" w:rsidP="003515E4">
      <w:pPr>
        <w:pStyle w:val="SH4"/>
        <w:numPr>
          <w:ilvl w:val="0"/>
          <w:numId w:val="0"/>
        </w:numPr>
        <w:ind w:left="1474" w:hanging="623"/>
      </w:pPr>
      <w:r>
        <w:t xml:space="preserve">W is the person's weight in kilograms; and </w:t>
      </w:r>
    </w:p>
    <w:p w:rsidR="003515E4" w:rsidRPr="004E387C" w:rsidRDefault="003515E4" w:rsidP="003515E4">
      <w:pPr>
        <w:pStyle w:val="SH4"/>
        <w:numPr>
          <w:ilvl w:val="0"/>
          <w:numId w:val="0"/>
        </w:numPr>
        <w:ind w:left="1474" w:hanging="623"/>
      </w:pPr>
      <w:r>
        <w:t>H is the person's height in metres.</w:t>
      </w:r>
    </w:p>
    <w:p w:rsidR="001F0CBF" w:rsidRDefault="001F0CBF" w:rsidP="001F0CBF">
      <w:pPr>
        <w:pStyle w:val="SH3"/>
      </w:pPr>
      <w:proofErr w:type="gramStart"/>
      <w:r w:rsidRPr="001F0CBF">
        <w:rPr>
          <w:b/>
          <w:i/>
        </w:rPr>
        <w:t>distal</w:t>
      </w:r>
      <w:proofErr w:type="gramEnd"/>
      <w:r w:rsidRPr="001F0CBF">
        <w:rPr>
          <w:b/>
          <w:i/>
        </w:rPr>
        <w:t xml:space="preserve"> renal tubular acidosis</w:t>
      </w:r>
      <w:r w:rsidRPr="001F0CBF">
        <w:t xml:space="preserve"> means an acquired syndrome of </w:t>
      </w:r>
      <w:proofErr w:type="spellStart"/>
      <w:r w:rsidRPr="001F0CBF">
        <w:t>hyperchloraemic</w:t>
      </w:r>
      <w:proofErr w:type="spellEnd"/>
      <w:r w:rsidRPr="001F0CBF">
        <w:t xml:space="preserve"> metabolic acidosis due to distal tubular dysfunction, characterised by hypokalaemia, alkaline urine, low urine citrate excretion, </w:t>
      </w:r>
      <w:proofErr w:type="spellStart"/>
      <w:r w:rsidRPr="001F0CBF">
        <w:t>hypercalciuria</w:t>
      </w:r>
      <w:proofErr w:type="spellEnd"/>
      <w:r w:rsidRPr="001F0CBF">
        <w:t>, and often bone disease.</w:t>
      </w:r>
    </w:p>
    <w:p w:rsidR="001F0CBF" w:rsidRDefault="001F0CBF" w:rsidP="001F0CBF">
      <w:pPr>
        <w:pStyle w:val="SH3"/>
      </w:pPr>
      <w:proofErr w:type="spellStart"/>
      <w:proofErr w:type="gramStart"/>
      <w:r w:rsidRPr="001F0CBF">
        <w:rPr>
          <w:b/>
          <w:i/>
        </w:rPr>
        <w:t>hyperuricaemia</w:t>
      </w:r>
      <w:proofErr w:type="spellEnd"/>
      <w:proofErr w:type="gramEnd"/>
      <w:r w:rsidRPr="001F0CBF">
        <w:t xml:space="preserve"> means a serum uric acid level of at least 6.8 mg/</w:t>
      </w:r>
      <w:proofErr w:type="spellStart"/>
      <w:r w:rsidRPr="001F0CBF">
        <w:t>dL</w:t>
      </w:r>
      <w:proofErr w:type="spellEnd"/>
      <w:r w:rsidRPr="001F0CBF">
        <w:t xml:space="preserve"> (404</w:t>
      </w:r>
      <w:r w:rsidR="00955B80">
        <w:t> </w:t>
      </w:r>
      <w:r w:rsidRPr="001F0CBF">
        <w:t>micromoles/litre).</w:t>
      </w:r>
    </w:p>
    <w:p w:rsidR="00A5450A" w:rsidRDefault="00A5450A" w:rsidP="00A5450A">
      <w:pPr>
        <w:pStyle w:val="SH3"/>
      </w:pPr>
      <w:r w:rsidRPr="00A5450A">
        <w:rPr>
          <w:b/>
          <w:i/>
        </w:rPr>
        <w:t>inadequate fluid intake</w:t>
      </w:r>
      <w:r>
        <w:t xml:space="preserve"> means fluid intake:</w:t>
      </w:r>
    </w:p>
    <w:p w:rsidR="00A5450A" w:rsidRDefault="00A5450A" w:rsidP="00A5450A">
      <w:pPr>
        <w:pStyle w:val="SH4"/>
        <w:ind w:left="1418"/>
      </w:pPr>
      <w:r>
        <w:t xml:space="preserve">that is insufficient to maintain an average daily urine volume of at least 750 millilitres; or </w:t>
      </w:r>
    </w:p>
    <w:p w:rsidR="00A5450A" w:rsidRDefault="00A5450A" w:rsidP="00A5450A">
      <w:pPr>
        <w:pStyle w:val="SH4"/>
        <w:ind w:left="1418"/>
      </w:pPr>
      <w:proofErr w:type="gramStart"/>
      <w:r>
        <w:t>that</w:t>
      </w:r>
      <w:proofErr w:type="gramEnd"/>
      <w:r>
        <w:t xml:space="preserve"> results in urine which is consistently darker than a pale yellow colour, and there is no biochemical or medical reason for such colouration other than inadequate hydration.</w:t>
      </w:r>
    </w:p>
    <w:p w:rsidR="00A5450A" w:rsidRDefault="00A5450A" w:rsidP="00A5450A">
      <w:pPr>
        <w:pStyle w:val="ScheduleNote"/>
        <w:ind w:left="1361" w:hanging="510"/>
      </w:pPr>
      <w:r>
        <w:t xml:space="preserve">Note:  Urine that is darker than a pale yellow colour corresponds to grades 4 to 8 on a standard </w:t>
      </w:r>
      <w:proofErr w:type="gramStart"/>
      <w:r>
        <w:t>dehydration urine colour chart</w:t>
      </w:r>
      <w:proofErr w:type="gramEnd"/>
      <w:r>
        <w:t>.</w:t>
      </w:r>
    </w:p>
    <w:p w:rsidR="005A1A82" w:rsidRPr="005A1A82" w:rsidRDefault="005A1A82" w:rsidP="005A1A82">
      <w:pPr>
        <w:pStyle w:val="SH3"/>
      </w:pPr>
      <w:proofErr w:type="spellStart"/>
      <w:proofErr w:type="gramStart"/>
      <w:r w:rsidRPr="005A1A82">
        <w:rPr>
          <w:b/>
          <w:i/>
        </w:rPr>
        <w:t>malabsorptive</w:t>
      </w:r>
      <w:proofErr w:type="spellEnd"/>
      <w:proofErr w:type="gramEnd"/>
      <w:r w:rsidRPr="005A1A82">
        <w:rPr>
          <w:b/>
          <w:i/>
        </w:rPr>
        <w:t xml:space="preserve"> bariatric procedure</w:t>
      </w:r>
      <w:r w:rsidRPr="005A1A82">
        <w:t xml:space="preserve"> means a surgical weight-loss technique which alters the structure of the digestive tract, allowing food to bypass portions of the small intestine.  Examples of such procedures include, but are not limited to, distal or total gastrectomy, biliopancreatic diversion and duodenal switch.  Purely restrictive bariatric procedures, such as laparoscopic adjustable gastric banding or laparoscopic sleeve gastrectomy, </w:t>
      </w:r>
      <w:proofErr w:type="gramStart"/>
      <w:r w:rsidRPr="005A1A82">
        <w:t>are not considered</w:t>
      </w:r>
      <w:proofErr w:type="gramEnd"/>
      <w:r w:rsidRPr="005A1A82">
        <w:t xml:space="preserve"> </w:t>
      </w:r>
      <w:proofErr w:type="spellStart"/>
      <w:r w:rsidRPr="005A1A82">
        <w:t>malabsorptive</w:t>
      </w:r>
      <w:proofErr w:type="spellEnd"/>
      <w:r w:rsidRPr="005A1A82">
        <w:t xml:space="preserve"> bariatric procedures.</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897107" w:rsidRDefault="00897107" w:rsidP="00576E99">
      <w:pPr>
        <w:pStyle w:val="SH3"/>
      </w:pPr>
      <w:bookmarkStart w:id="34" w:name="_Ref402529607"/>
      <w:bookmarkEnd w:id="33"/>
      <w:proofErr w:type="gramStart"/>
      <w:r w:rsidRPr="00897107">
        <w:rPr>
          <w:b/>
          <w:i/>
        </w:rPr>
        <w:t>neurogenic</w:t>
      </w:r>
      <w:proofErr w:type="gramEnd"/>
      <w:r w:rsidRPr="00897107">
        <w:rPr>
          <w:b/>
          <w:i/>
        </w:rPr>
        <w:t xml:space="preserve"> bladder</w:t>
      </w:r>
      <w:r w:rsidRPr="00897107">
        <w:t xml:space="preserve"> means flaccid, spastic or mixed bladder dysfunction caused by neurological damage affecting the bladder.</w:t>
      </w:r>
    </w:p>
    <w:p w:rsidR="00BA01AE" w:rsidRPr="00897107" w:rsidRDefault="00BA01AE" w:rsidP="00BA01AE">
      <w:pPr>
        <w:pStyle w:val="ScheduleNote"/>
        <w:ind w:left="1361" w:hanging="510"/>
      </w:pPr>
      <w:r>
        <w:t xml:space="preserve">Note:  </w:t>
      </w:r>
      <w:r w:rsidRPr="00BA01AE">
        <w:t>Examples of cause</w:t>
      </w:r>
      <w:r w:rsidR="009B0B06">
        <w:t>s</w:t>
      </w:r>
      <w:r w:rsidRPr="00BA01AE">
        <w:t xml:space="preserve"> of neurogenic bladder include, but are not limited to, spinal cord injury</w:t>
      </w:r>
      <w:r w:rsidR="00955B80">
        <w:t>,</w:t>
      </w:r>
      <w:r w:rsidRPr="00BA01AE">
        <w:t xml:space="preserve"> cerebrovascular accident</w:t>
      </w:r>
      <w:r w:rsidR="00955B80">
        <w:t>,</w:t>
      </w:r>
      <w:r w:rsidRPr="00BA01AE">
        <w:t xml:space="preserve"> Parkinson's disease and diabetic autonomic neuropathy.</w:t>
      </w:r>
    </w:p>
    <w:p w:rsidR="0090262E" w:rsidRPr="0090262E" w:rsidRDefault="0090262E" w:rsidP="00BA01AE">
      <w:pPr>
        <w:pStyle w:val="SH3"/>
        <w:keepNext/>
        <w:ind w:left="850"/>
      </w:pPr>
      <w:r w:rsidRPr="00E424C8">
        <w:rPr>
          <w:b/>
          <w:i/>
        </w:rPr>
        <w:lastRenderedPageBreak/>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w:t>
      </w:r>
      <w:proofErr w:type="gramStart"/>
      <w:r w:rsidRPr="00A36B1A">
        <w:t>are also defined</w:t>
      </w:r>
      <w:proofErr w:type="gramEnd"/>
      <w:r w:rsidRPr="00A36B1A">
        <w:t xml:space="preserve"> in the Schedule 1 - Dictionary.</w:t>
      </w:r>
    </w:p>
    <w:p w:rsidR="00885EAB" w:rsidRPr="00513D05" w:rsidRDefault="001F0CBF" w:rsidP="00576E99">
      <w:pPr>
        <w:pStyle w:val="SH3"/>
      </w:pPr>
      <w:proofErr w:type="gramStart"/>
      <w:r>
        <w:rPr>
          <w:b/>
          <w:i/>
        </w:rPr>
        <w:t>renal</w:t>
      </w:r>
      <w:proofErr w:type="gramEnd"/>
      <w:r>
        <w:rPr>
          <w:b/>
          <w:i/>
        </w:rPr>
        <w:t xml:space="preserve"> stone disease</w:t>
      </w:r>
      <w:r w:rsidR="00DF6D11" w:rsidRPr="00513D05">
        <w:t>—see subsection</w:t>
      </w:r>
      <w:r w:rsidR="009056AF">
        <w:t xml:space="preserve"> </w:t>
      </w:r>
      <w:r w:rsidR="00A77E0D">
        <w:t>7</w:t>
      </w:r>
      <w:r w:rsidR="009056AF">
        <w:t>(2)</w:t>
      </w:r>
      <w:r w:rsidR="00051B75">
        <w:t>.</w:t>
      </w:r>
    </w:p>
    <w:p w:rsidR="00A21295" w:rsidRPr="00A21295" w:rsidRDefault="00A21295" w:rsidP="00A21295">
      <w:pPr>
        <w:pStyle w:val="SH3"/>
        <w:rPr>
          <w:rFonts w:eastAsia="TimesNewRomanPSMT"/>
        </w:rPr>
      </w:pPr>
      <w:r w:rsidRPr="00A21295">
        <w:rPr>
          <w:rFonts w:eastAsia="TimesNewRomanPSMT"/>
          <w:b/>
          <w:i/>
        </w:rPr>
        <w:t>specified list of drugs</w:t>
      </w:r>
      <w:r w:rsidRPr="00A21295">
        <w:rPr>
          <w:rFonts w:eastAsia="TimesNewRomanPSMT"/>
        </w:rPr>
        <w:t xml:space="preserve"> means:</w:t>
      </w:r>
    </w:p>
    <w:p w:rsidR="004A7028" w:rsidRPr="00A21295" w:rsidRDefault="004A7028" w:rsidP="00A21295">
      <w:pPr>
        <w:pStyle w:val="SH4"/>
        <w:ind w:left="1418"/>
      </w:pPr>
      <w:r w:rsidRPr="00A21295">
        <w:t>aluminium derivatives;</w:t>
      </w:r>
    </w:p>
    <w:p w:rsidR="004A7028" w:rsidRPr="00A21295" w:rsidRDefault="004A7028" w:rsidP="00A21295">
      <w:pPr>
        <w:pStyle w:val="SH4"/>
        <w:ind w:left="1418"/>
      </w:pPr>
      <w:proofErr w:type="spellStart"/>
      <w:r w:rsidRPr="00A21295">
        <w:t>aminopenicillins</w:t>
      </w:r>
      <w:proofErr w:type="spellEnd"/>
      <w:r w:rsidRPr="00A21295">
        <w:t xml:space="preserve">; </w:t>
      </w:r>
    </w:p>
    <w:p w:rsidR="004A7028" w:rsidRPr="00A21295" w:rsidRDefault="004A7028" w:rsidP="00A21295">
      <w:pPr>
        <w:pStyle w:val="SH4"/>
        <w:ind w:left="1418"/>
      </w:pPr>
      <w:r w:rsidRPr="00A21295">
        <w:t xml:space="preserve">ammonium chloride; </w:t>
      </w:r>
    </w:p>
    <w:p w:rsidR="004A7028" w:rsidRPr="00A21295" w:rsidRDefault="004A7028" w:rsidP="00A21295">
      <w:pPr>
        <w:pStyle w:val="SH4"/>
        <w:ind w:left="1418"/>
      </w:pPr>
      <w:r w:rsidRPr="00A21295">
        <w:t>carbonic anhydrase inhibitors;</w:t>
      </w:r>
    </w:p>
    <w:p w:rsidR="004A7028" w:rsidRPr="00A21295" w:rsidRDefault="004A7028" w:rsidP="00A21295">
      <w:pPr>
        <w:pStyle w:val="SH4"/>
        <w:ind w:left="1418"/>
      </w:pPr>
      <w:r w:rsidRPr="00A21295">
        <w:t>ce</w:t>
      </w:r>
      <w:r>
        <w:t>f</w:t>
      </w:r>
      <w:r w:rsidRPr="00A21295">
        <w:t xml:space="preserve">triaxone; </w:t>
      </w:r>
    </w:p>
    <w:p w:rsidR="004A7028" w:rsidRPr="00A21295" w:rsidRDefault="004A7028" w:rsidP="00A21295">
      <w:pPr>
        <w:pStyle w:val="SH4"/>
        <w:ind w:left="1418"/>
      </w:pPr>
      <w:proofErr w:type="spellStart"/>
      <w:r w:rsidRPr="00A21295">
        <w:t>efavirenz</w:t>
      </w:r>
      <w:proofErr w:type="spellEnd"/>
      <w:r w:rsidRPr="00A21295">
        <w:t>;</w:t>
      </w:r>
    </w:p>
    <w:p w:rsidR="004A7028" w:rsidRPr="00A21295" w:rsidRDefault="004A7028" w:rsidP="00A21295">
      <w:pPr>
        <w:pStyle w:val="SH4"/>
        <w:ind w:left="1418"/>
      </w:pPr>
      <w:r w:rsidRPr="00A21295">
        <w:t xml:space="preserve">ephedrine; </w:t>
      </w:r>
    </w:p>
    <w:p w:rsidR="004A7028" w:rsidRPr="00A21295" w:rsidRDefault="004A7028" w:rsidP="00A21295">
      <w:pPr>
        <w:pStyle w:val="SH4"/>
        <w:ind w:left="1418"/>
      </w:pPr>
      <w:r w:rsidRPr="00A21295">
        <w:t xml:space="preserve">guaifenesin;  </w:t>
      </w:r>
    </w:p>
    <w:p w:rsidR="004A7028" w:rsidRPr="00A21295" w:rsidRDefault="004A7028" w:rsidP="00A21295">
      <w:pPr>
        <w:pStyle w:val="SH4"/>
        <w:ind w:left="1418"/>
      </w:pPr>
      <w:r>
        <w:t>luteinising hormone-releasing hormone (</w:t>
      </w:r>
      <w:r w:rsidRPr="00A21295">
        <w:t>LHRH</w:t>
      </w:r>
      <w:r>
        <w:t>)</w:t>
      </w:r>
      <w:r w:rsidRPr="00A21295">
        <w:t xml:space="preserve"> analogue therapy; </w:t>
      </w:r>
    </w:p>
    <w:p w:rsidR="004A7028" w:rsidRPr="00A21295" w:rsidRDefault="004A7028" w:rsidP="00A21295">
      <w:pPr>
        <w:pStyle w:val="SH4"/>
        <w:ind w:left="1418"/>
      </w:pPr>
      <w:proofErr w:type="spellStart"/>
      <w:r w:rsidRPr="00A21295">
        <w:t>mesalazine</w:t>
      </w:r>
      <w:proofErr w:type="spellEnd"/>
      <w:r w:rsidRPr="00A21295">
        <w:t xml:space="preserve">;  </w:t>
      </w:r>
    </w:p>
    <w:p w:rsidR="004A7028" w:rsidRPr="00A21295" w:rsidRDefault="004A7028" w:rsidP="00A21295">
      <w:pPr>
        <w:pStyle w:val="SH4"/>
        <w:ind w:left="1418"/>
      </w:pPr>
      <w:r w:rsidRPr="00A21295">
        <w:t>nitrofurantoin</w:t>
      </w:r>
      <w:r>
        <w:t>;</w:t>
      </w:r>
    </w:p>
    <w:p w:rsidR="004A7028" w:rsidRPr="00A21295" w:rsidRDefault="004A7028" w:rsidP="00A21295">
      <w:pPr>
        <w:pStyle w:val="SH4"/>
        <w:ind w:left="1418"/>
      </w:pPr>
      <w:r w:rsidRPr="00A21295">
        <w:t xml:space="preserve">orlistat; </w:t>
      </w:r>
    </w:p>
    <w:p w:rsidR="004A7028" w:rsidRPr="00A21295" w:rsidRDefault="004A7028" w:rsidP="00A21295">
      <w:pPr>
        <w:pStyle w:val="SH4"/>
        <w:ind w:left="1418"/>
      </w:pPr>
      <w:proofErr w:type="spellStart"/>
      <w:r w:rsidRPr="00A21295">
        <w:t>phen</w:t>
      </w:r>
      <w:r>
        <w:t>a</w:t>
      </w:r>
      <w:r w:rsidRPr="00A21295">
        <w:t>zopyridine</w:t>
      </w:r>
      <w:proofErr w:type="spellEnd"/>
      <w:r w:rsidRPr="00A21295">
        <w:t>;</w:t>
      </w:r>
    </w:p>
    <w:p w:rsidR="004A7028" w:rsidRPr="00A21295" w:rsidRDefault="004A7028" w:rsidP="00A21295">
      <w:pPr>
        <w:pStyle w:val="SH4"/>
        <w:ind w:left="1418"/>
      </w:pPr>
      <w:r w:rsidRPr="00A21295">
        <w:t xml:space="preserve">phenytoin;  </w:t>
      </w:r>
    </w:p>
    <w:p w:rsidR="004A7028" w:rsidRPr="00A21295" w:rsidRDefault="004A7028" w:rsidP="00A21295">
      <w:pPr>
        <w:pStyle w:val="SH4"/>
        <w:ind w:left="1418"/>
      </w:pPr>
      <w:r w:rsidRPr="00A21295">
        <w:t xml:space="preserve">phosphoric acid; </w:t>
      </w:r>
    </w:p>
    <w:p w:rsidR="004A7028" w:rsidRPr="00A21295" w:rsidRDefault="004A7028" w:rsidP="00A21295">
      <w:pPr>
        <w:pStyle w:val="SH4"/>
        <w:ind w:left="1418"/>
      </w:pPr>
      <w:r w:rsidRPr="00A21295">
        <w:t>protease inhibitor</w:t>
      </w:r>
      <w:r w:rsidR="00A20716">
        <w:t>s</w:t>
      </w:r>
      <w:r w:rsidRPr="00A21295">
        <w:t xml:space="preserve">; </w:t>
      </w:r>
    </w:p>
    <w:p w:rsidR="004A7028" w:rsidRPr="00A21295" w:rsidRDefault="004A7028" w:rsidP="00A21295">
      <w:pPr>
        <w:pStyle w:val="SH4"/>
        <w:ind w:left="1418"/>
      </w:pPr>
      <w:r w:rsidRPr="00A21295">
        <w:t>quinolones;</w:t>
      </w:r>
    </w:p>
    <w:p w:rsidR="004A7028" w:rsidRPr="00A21295" w:rsidRDefault="004A7028" w:rsidP="00A21295">
      <w:pPr>
        <w:pStyle w:val="SH4"/>
        <w:ind w:left="1418"/>
      </w:pPr>
      <w:r w:rsidRPr="00A21295">
        <w:t xml:space="preserve">silicate-containing antacids; </w:t>
      </w:r>
    </w:p>
    <w:p w:rsidR="004A7028" w:rsidRPr="00A21295" w:rsidRDefault="004A7028" w:rsidP="00A21295">
      <w:pPr>
        <w:pStyle w:val="SH4"/>
        <w:ind w:left="1418"/>
      </w:pPr>
      <w:proofErr w:type="spellStart"/>
      <w:r w:rsidRPr="00A21295">
        <w:t>sulphasalazine</w:t>
      </w:r>
      <w:proofErr w:type="spellEnd"/>
      <w:r w:rsidRPr="00A21295">
        <w:t xml:space="preserve">;  </w:t>
      </w:r>
    </w:p>
    <w:p w:rsidR="004A7028" w:rsidRPr="00A21295" w:rsidRDefault="004A7028" w:rsidP="00A21295">
      <w:pPr>
        <w:pStyle w:val="SH4"/>
        <w:ind w:left="1418"/>
      </w:pPr>
      <w:r w:rsidRPr="00A21295">
        <w:t xml:space="preserve">sulphonamides; </w:t>
      </w:r>
    </w:p>
    <w:p w:rsidR="004A7028" w:rsidRPr="00A21295" w:rsidRDefault="004A7028" w:rsidP="00A21295">
      <w:pPr>
        <w:pStyle w:val="SH4"/>
        <w:ind w:left="1418"/>
      </w:pPr>
      <w:r w:rsidRPr="00A21295">
        <w:t xml:space="preserve">systemic glucocorticoids;  </w:t>
      </w:r>
    </w:p>
    <w:p w:rsidR="004A7028" w:rsidRPr="00A21295" w:rsidRDefault="004A7028" w:rsidP="00A21295">
      <w:pPr>
        <w:pStyle w:val="SH4"/>
        <w:ind w:left="1418"/>
      </w:pPr>
      <w:r w:rsidRPr="00A21295">
        <w:t>topiramate;</w:t>
      </w:r>
    </w:p>
    <w:p w:rsidR="004A7028" w:rsidRPr="00A21295" w:rsidRDefault="004A7028" w:rsidP="00A21295">
      <w:pPr>
        <w:pStyle w:val="SH4"/>
        <w:ind w:left="1418"/>
      </w:pPr>
      <w:r w:rsidRPr="00A21295">
        <w:t>triamterene;</w:t>
      </w:r>
    </w:p>
    <w:p w:rsidR="004A7028" w:rsidRPr="00A21295" w:rsidRDefault="004A7028" w:rsidP="00A21295">
      <w:pPr>
        <w:pStyle w:val="SH4"/>
        <w:ind w:left="1418"/>
      </w:pPr>
      <w:proofErr w:type="spellStart"/>
      <w:r w:rsidRPr="00A21295">
        <w:t>uricosuric</w:t>
      </w:r>
      <w:proofErr w:type="spellEnd"/>
      <w:r w:rsidRPr="00A21295">
        <w:t xml:space="preserve"> drugs; or</w:t>
      </w:r>
    </w:p>
    <w:p w:rsidR="004A7028" w:rsidRPr="00A21295" w:rsidRDefault="004A7028" w:rsidP="00A21295">
      <w:pPr>
        <w:pStyle w:val="SH4"/>
        <w:ind w:left="1418"/>
      </w:pPr>
      <w:proofErr w:type="gramStart"/>
      <w:r w:rsidRPr="00A21295">
        <w:t>urinary</w:t>
      </w:r>
      <w:proofErr w:type="gramEnd"/>
      <w:r w:rsidRPr="00A21295">
        <w:t xml:space="preserve"> alka</w:t>
      </w:r>
      <w:r>
        <w:t>li</w:t>
      </w:r>
      <w:r w:rsidRPr="00A21295">
        <w:t>nisation agents.</w:t>
      </w:r>
    </w:p>
    <w:p w:rsidR="000F7D8C" w:rsidRPr="000F7D8C" w:rsidRDefault="000F7D8C" w:rsidP="000F7D8C">
      <w:pPr>
        <w:pStyle w:val="ScheduleNote"/>
        <w:ind w:left="1475" w:hanging="624"/>
        <w:rPr>
          <w:rFonts w:eastAsia="TimesNewRomanPSMT"/>
        </w:rPr>
      </w:pPr>
      <w:r w:rsidRPr="000F7D8C">
        <w:rPr>
          <w:rFonts w:eastAsia="TimesNewRomanPSMT"/>
        </w:rPr>
        <w:t xml:space="preserve">Note 1: </w:t>
      </w:r>
      <w:r>
        <w:rPr>
          <w:rFonts w:eastAsia="TimesNewRomanPSMT"/>
        </w:rPr>
        <w:t xml:space="preserve"> </w:t>
      </w:r>
      <w:r w:rsidRPr="000F7D8C">
        <w:rPr>
          <w:rFonts w:eastAsia="TimesNewRomanPSMT"/>
        </w:rPr>
        <w:t xml:space="preserve">Aluminium derivatives include, but are not limited to, aluminium hydroxide antacids and </w:t>
      </w:r>
      <w:proofErr w:type="gramStart"/>
      <w:r w:rsidRPr="000F7D8C">
        <w:rPr>
          <w:rFonts w:eastAsia="TimesNewRomanPSMT"/>
        </w:rPr>
        <w:t>aluminium magnesium potassium urate</w:t>
      </w:r>
      <w:proofErr w:type="gramEnd"/>
      <w:r w:rsidRPr="000F7D8C">
        <w:rPr>
          <w:rFonts w:eastAsia="TimesNewRomanPSMT"/>
        </w:rPr>
        <w:t>.</w:t>
      </w:r>
    </w:p>
    <w:p w:rsidR="00A21295" w:rsidRPr="00A21295" w:rsidRDefault="000F7D8C" w:rsidP="000F7D8C">
      <w:pPr>
        <w:pStyle w:val="ScheduleNote"/>
        <w:ind w:left="1475" w:hanging="624"/>
        <w:rPr>
          <w:rFonts w:eastAsia="TimesNewRomanPSMT"/>
        </w:rPr>
      </w:pPr>
      <w:r w:rsidRPr="000F7D8C">
        <w:rPr>
          <w:rFonts w:eastAsia="TimesNewRomanPSMT"/>
        </w:rPr>
        <w:t xml:space="preserve">Note 2: </w:t>
      </w:r>
      <w:r>
        <w:rPr>
          <w:rFonts w:eastAsia="TimesNewRomanPSMT"/>
        </w:rPr>
        <w:t xml:space="preserve"> </w:t>
      </w:r>
      <w:r w:rsidRPr="000F7D8C">
        <w:rPr>
          <w:rFonts w:eastAsia="TimesNewRomanPSMT"/>
        </w:rPr>
        <w:t>Urinary alka</w:t>
      </w:r>
      <w:r w:rsidR="004A7028">
        <w:rPr>
          <w:rFonts w:eastAsia="TimesNewRomanPSMT"/>
        </w:rPr>
        <w:t>li</w:t>
      </w:r>
      <w:r w:rsidRPr="000F7D8C">
        <w:rPr>
          <w:rFonts w:eastAsia="TimesNewRomanPSMT"/>
        </w:rPr>
        <w:t xml:space="preserve">nisation agents are carbonate- or bicarbonate-containing drugs. </w:t>
      </w:r>
      <w:r w:rsidR="00831649">
        <w:rPr>
          <w:rFonts w:eastAsia="TimesNewRomanPSMT"/>
        </w:rPr>
        <w:t xml:space="preserve"> </w:t>
      </w:r>
      <w:r w:rsidRPr="000F7D8C">
        <w:rPr>
          <w:rFonts w:eastAsia="TimesNewRomanPSMT"/>
        </w:rPr>
        <w:t>Examples include, but are not limited to, sodium bicarbonate and potassium citrate.</w:t>
      </w:r>
    </w:p>
    <w:p w:rsidR="0023147C" w:rsidRPr="0023147C" w:rsidRDefault="0023147C" w:rsidP="0023147C">
      <w:pPr>
        <w:pStyle w:val="SH3"/>
        <w:rPr>
          <w:rFonts w:eastAsia="TimesNewRomanPSMT"/>
        </w:rPr>
      </w:pPr>
      <w:r w:rsidRPr="0023147C">
        <w:rPr>
          <w:rFonts w:eastAsia="TimesNewRomanPSMT"/>
          <w:b/>
          <w:i/>
        </w:rPr>
        <w:t>specified list of gastrointestinal diseases</w:t>
      </w:r>
      <w:r w:rsidRPr="0023147C">
        <w:rPr>
          <w:rFonts w:eastAsia="TimesNewRomanPSMT"/>
        </w:rPr>
        <w:t xml:space="preserve"> means: </w:t>
      </w:r>
    </w:p>
    <w:p w:rsidR="0023147C" w:rsidRPr="0023147C" w:rsidRDefault="0023147C" w:rsidP="0023147C">
      <w:pPr>
        <w:pStyle w:val="SH4"/>
        <w:ind w:left="1418"/>
      </w:pPr>
      <w:r w:rsidRPr="0023147C">
        <w:tab/>
        <w:t>biliary cirrhosis;</w:t>
      </w:r>
    </w:p>
    <w:p w:rsidR="0023147C" w:rsidRPr="0023147C" w:rsidRDefault="0023147C" w:rsidP="0023147C">
      <w:pPr>
        <w:pStyle w:val="SH4"/>
        <w:ind w:left="1418"/>
      </w:pPr>
      <w:r w:rsidRPr="0023147C">
        <w:tab/>
        <w:t>blind loop syndrome;</w:t>
      </w:r>
    </w:p>
    <w:p w:rsidR="0023147C" w:rsidRPr="0023147C" w:rsidRDefault="0023147C" w:rsidP="0023147C">
      <w:pPr>
        <w:pStyle w:val="SH4"/>
        <w:ind w:left="1418"/>
      </w:pPr>
      <w:r w:rsidRPr="0023147C">
        <w:tab/>
        <w:t>chronic pancreatitis;</w:t>
      </w:r>
    </w:p>
    <w:p w:rsidR="0023147C" w:rsidRPr="0023147C" w:rsidRDefault="0023147C" w:rsidP="0023147C">
      <w:pPr>
        <w:pStyle w:val="SH4"/>
        <w:ind w:left="1418"/>
      </w:pPr>
      <w:r w:rsidRPr="0023147C">
        <w:tab/>
        <w:t>coeliac sprue; or</w:t>
      </w:r>
    </w:p>
    <w:p w:rsidR="0023147C" w:rsidRPr="0023147C" w:rsidRDefault="0023147C" w:rsidP="0023147C">
      <w:pPr>
        <w:pStyle w:val="SH4"/>
        <w:ind w:left="1418"/>
      </w:pPr>
      <w:r w:rsidRPr="0023147C">
        <w:tab/>
      </w:r>
      <w:proofErr w:type="gramStart"/>
      <w:r w:rsidRPr="0023147C">
        <w:t>inflammatory</w:t>
      </w:r>
      <w:proofErr w:type="gramEnd"/>
      <w:r w:rsidRPr="0023147C">
        <w:t xml:space="preserve"> bowel disease.</w:t>
      </w:r>
    </w:p>
    <w:p w:rsidR="001F0CBF" w:rsidRDefault="001F0CBF" w:rsidP="005F35A3">
      <w:pPr>
        <w:pStyle w:val="SH3"/>
        <w:keepNext/>
        <w:ind w:left="850"/>
        <w:rPr>
          <w:rFonts w:eastAsia="TimesNewRomanPSMT"/>
        </w:rPr>
      </w:pPr>
      <w:r w:rsidRPr="001F0CBF">
        <w:rPr>
          <w:rFonts w:eastAsia="TimesNewRomanPSMT"/>
          <w:b/>
          <w:i/>
        </w:rPr>
        <w:lastRenderedPageBreak/>
        <w:t>specified list of haematological diseases</w:t>
      </w:r>
      <w:r>
        <w:rPr>
          <w:rFonts w:eastAsia="TimesNewRomanPSMT"/>
        </w:rPr>
        <w:t xml:space="preserve"> means: </w:t>
      </w:r>
    </w:p>
    <w:p w:rsidR="001F0CBF" w:rsidRPr="001F0CBF" w:rsidRDefault="001F0CBF" w:rsidP="001F0CBF">
      <w:pPr>
        <w:pStyle w:val="SH4"/>
        <w:ind w:left="1418"/>
      </w:pPr>
      <w:r w:rsidRPr="001F0CBF">
        <w:t xml:space="preserve">haemolytic anaemia; </w:t>
      </w:r>
    </w:p>
    <w:p w:rsidR="001F0CBF" w:rsidRPr="001F0CBF" w:rsidRDefault="001F0CBF" w:rsidP="001F0CBF">
      <w:pPr>
        <w:pStyle w:val="SH4"/>
        <w:ind w:left="1418"/>
      </w:pPr>
      <w:r w:rsidRPr="001F0CBF">
        <w:t>haematological malignancy;</w:t>
      </w:r>
    </w:p>
    <w:p w:rsidR="001F0CBF" w:rsidRPr="001F0CBF" w:rsidRDefault="001F0CBF" w:rsidP="001F0CBF">
      <w:pPr>
        <w:pStyle w:val="SH4"/>
        <w:ind w:left="1418"/>
      </w:pPr>
      <w:r w:rsidRPr="001F0CBF">
        <w:t>lymphoproliferative disease;</w:t>
      </w:r>
    </w:p>
    <w:p w:rsidR="001F0CBF" w:rsidRPr="001F0CBF" w:rsidRDefault="001F0CBF" w:rsidP="001F0CBF">
      <w:pPr>
        <w:pStyle w:val="SH4"/>
        <w:ind w:left="1418"/>
      </w:pPr>
      <w:r w:rsidRPr="001F0CBF">
        <w:t>myeloproliferative disease;</w:t>
      </w:r>
    </w:p>
    <w:p w:rsidR="001F0CBF" w:rsidRPr="001F0CBF" w:rsidRDefault="001F0CBF" w:rsidP="001F0CBF">
      <w:pPr>
        <w:pStyle w:val="SH4"/>
        <w:ind w:left="1418"/>
      </w:pPr>
      <w:r w:rsidRPr="001F0CBF">
        <w:t>sickle</w:t>
      </w:r>
      <w:r w:rsidR="00A20716">
        <w:t>-</w:t>
      </w:r>
      <w:r w:rsidRPr="001F0CBF">
        <w:t>cell disease; or</w:t>
      </w:r>
    </w:p>
    <w:p w:rsidR="001F0CBF" w:rsidRPr="001F0CBF" w:rsidRDefault="001F0CBF" w:rsidP="001F0CBF">
      <w:pPr>
        <w:pStyle w:val="SH4"/>
        <w:ind w:left="1418"/>
      </w:pPr>
      <w:proofErr w:type="gramStart"/>
      <w:r w:rsidRPr="001F0CBF">
        <w:t>thalassaemia</w:t>
      </w:r>
      <w:proofErr w:type="gramEnd"/>
      <w:r w:rsidRPr="001F0CBF">
        <w:t>.</w:t>
      </w:r>
    </w:p>
    <w:p w:rsidR="004F6BD3" w:rsidRDefault="004F6BD3" w:rsidP="004F6BD3">
      <w:pPr>
        <w:pStyle w:val="SH3"/>
      </w:pPr>
      <w:r w:rsidRPr="004F6BD3">
        <w:rPr>
          <w:b/>
          <w:i/>
        </w:rPr>
        <w:t>specified list of systemic diseases</w:t>
      </w:r>
      <w:r>
        <w:t xml:space="preserve"> means: </w:t>
      </w:r>
    </w:p>
    <w:p w:rsidR="004F6BD3" w:rsidRDefault="004F6BD3" w:rsidP="004F6BD3">
      <w:pPr>
        <w:pStyle w:val="SH4"/>
        <w:ind w:left="1418"/>
      </w:pPr>
      <w:r>
        <w:t xml:space="preserve">Cushing syndrome;  </w:t>
      </w:r>
    </w:p>
    <w:p w:rsidR="004F6BD3" w:rsidRDefault="004F6BD3" w:rsidP="004F6BD3">
      <w:pPr>
        <w:pStyle w:val="SH4"/>
        <w:ind w:left="1418"/>
      </w:pPr>
      <w:r>
        <w:t xml:space="preserve">diabetes mellitus; </w:t>
      </w:r>
    </w:p>
    <w:p w:rsidR="004F6BD3" w:rsidRDefault="004F6BD3" w:rsidP="004F6BD3">
      <w:pPr>
        <w:pStyle w:val="SH4"/>
        <w:ind w:left="1418"/>
      </w:pPr>
      <w:r>
        <w:t>sarcoidosis; or</w:t>
      </w:r>
    </w:p>
    <w:p w:rsidR="004F6BD3" w:rsidRPr="004F6BD3" w:rsidRDefault="004F6BD3" w:rsidP="004F6BD3">
      <w:pPr>
        <w:pStyle w:val="SH4"/>
        <w:ind w:left="1418"/>
      </w:pPr>
      <w:proofErr w:type="spellStart"/>
      <w:r>
        <w:t>Sjogren</w:t>
      </w:r>
      <w:proofErr w:type="spellEnd"/>
      <w:r>
        <w:t xml:space="preserve"> syndrome.</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1F0CBF" w:rsidRDefault="001F0CBF" w:rsidP="001F0CBF">
      <w:pPr>
        <w:pStyle w:val="SH3"/>
      </w:pPr>
      <w:proofErr w:type="gramStart"/>
      <w:r w:rsidRPr="001F0CBF">
        <w:rPr>
          <w:b/>
          <w:i/>
        </w:rPr>
        <w:t>tumour</w:t>
      </w:r>
      <w:proofErr w:type="gramEnd"/>
      <w:r w:rsidRPr="001F0CBF">
        <w:rPr>
          <w:b/>
          <w:i/>
        </w:rPr>
        <w:t xml:space="preserve"> lysis syndrome</w:t>
      </w:r>
      <w:r w:rsidRPr="001F0CBF">
        <w:t xml:space="preserve"> means a group of metabolic and electrolyte abnormalities that occurs in patients with a malignant neoplasm, usually after the initiation of cytotoxic treatment, but also spontaneously.  It is characterised by excessive cell lysis resulting in </w:t>
      </w:r>
      <w:proofErr w:type="spellStart"/>
      <w:r w:rsidRPr="001F0CBF">
        <w:t>hyperuricaemia</w:t>
      </w:r>
      <w:proofErr w:type="spellEnd"/>
      <w:r w:rsidRPr="001F0CBF">
        <w:t xml:space="preserve">, </w:t>
      </w:r>
      <w:proofErr w:type="spellStart"/>
      <w:r w:rsidRPr="001F0CBF">
        <w:t>hyperphosphataemia</w:t>
      </w:r>
      <w:proofErr w:type="spellEnd"/>
      <w:r w:rsidRPr="001F0CBF">
        <w:t>, hyperkalaemia and hypocalcaemia.</w:t>
      </w:r>
    </w:p>
    <w:p w:rsidR="001F0CBF" w:rsidRPr="001F0CBF" w:rsidRDefault="001F0CBF" w:rsidP="001F0CBF">
      <w:pPr>
        <w:pStyle w:val="SH3"/>
      </w:pPr>
      <w:r w:rsidRPr="001F0CBF">
        <w:rPr>
          <w:b/>
          <w:i/>
        </w:rPr>
        <w:t xml:space="preserve">urease-producing bacteria </w:t>
      </w:r>
      <w:r w:rsidRPr="001F0CBF">
        <w:t xml:space="preserve">means any bacteria which possess the enzyme urease that degrades urea to ammonia and carbon dioxide, and includes, but is not limited to, </w:t>
      </w:r>
      <w:r w:rsidRPr="001F0CBF">
        <w:rPr>
          <w:i/>
        </w:rPr>
        <w:t>Proteus</w:t>
      </w:r>
      <w:r w:rsidRPr="001F0CBF">
        <w:t xml:space="preserve"> spp</w:t>
      </w:r>
      <w:r w:rsidR="00BA01AE">
        <w:t>.</w:t>
      </w:r>
      <w:r w:rsidRPr="001F0CBF">
        <w:t xml:space="preserve">, </w:t>
      </w:r>
      <w:r w:rsidRPr="001F0CBF">
        <w:rPr>
          <w:i/>
        </w:rPr>
        <w:t>Haemophilus</w:t>
      </w:r>
      <w:r w:rsidRPr="001F0CBF">
        <w:t xml:space="preserve"> spp</w:t>
      </w:r>
      <w:r w:rsidR="00BA01AE">
        <w:t>.</w:t>
      </w:r>
      <w:r w:rsidRPr="001F0CBF">
        <w:t xml:space="preserve">, </w:t>
      </w:r>
      <w:proofErr w:type="spellStart"/>
      <w:r w:rsidRPr="001F0CBF">
        <w:rPr>
          <w:i/>
        </w:rPr>
        <w:t>Klebsiella</w:t>
      </w:r>
      <w:proofErr w:type="spellEnd"/>
      <w:r w:rsidRPr="001F0CBF">
        <w:t xml:space="preserve"> spp</w:t>
      </w:r>
      <w:r w:rsidR="00BA01AE">
        <w:t>.</w:t>
      </w:r>
      <w:r w:rsidRPr="001F0CBF">
        <w:t xml:space="preserve">, </w:t>
      </w:r>
      <w:proofErr w:type="spellStart"/>
      <w:r w:rsidRPr="001F0CBF">
        <w:rPr>
          <w:i/>
        </w:rPr>
        <w:t>Ureaplasma</w:t>
      </w:r>
      <w:proofErr w:type="spellEnd"/>
      <w:r w:rsidRPr="001F0CBF">
        <w:rPr>
          <w:i/>
        </w:rPr>
        <w:t xml:space="preserve"> </w:t>
      </w:r>
      <w:proofErr w:type="spellStart"/>
      <w:r w:rsidRPr="001F0CBF">
        <w:rPr>
          <w:i/>
        </w:rPr>
        <w:t>urealyticum</w:t>
      </w:r>
      <w:proofErr w:type="spellEnd"/>
      <w:r w:rsidRPr="001F0CBF">
        <w:t xml:space="preserve"> and </w:t>
      </w:r>
      <w:proofErr w:type="spellStart"/>
      <w:r w:rsidRPr="001F0CBF">
        <w:rPr>
          <w:i/>
        </w:rPr>
        <w:t>Serratia</w:t>
      </w:r>
      <w:proofErr w:type="spellEnd"/>
      <w:r w:rsidRPr="001F0CBF">
        <w:rPr>
          <w:i/>
        </w:rPr>
        <w:t xml:space="preserve"> </w:t>
      </w:r>
      <w:proofErr w:type="spellStart"/>
      <w:r w:rsidRPr="001F0CBF">
        <w:rPr>
          <w:i/>
        </w:rPr>
        <w:t>ureilytica</w:t>
      </w:r>
      <w:proofErr w:type="spellEnd"/>
      <w:r w:rsidRPr="001F0CBF">
        <w:t>.</w:t>
      </w:r>
    </w:p>
    <w:p w:rsidR="00897107" w:rsidRPr="00897107" w:rsidRDefault="00897107" w:rsidP="00576E99">
      <w:pPr>
        <w:pStyle w:val="SH3"/>
      </w:pPr>
      <w:proofErr w:type="gramStart"/>
      <w:r w:rsidRPr="00897107">
        <w:rPr>
          <w:b/>
          <w:bCs/>
          <w:i/>
        </w:rPr>
        <w:t>urinary</w:t>
      </w:r>
      <w:proofErr w:type="gramEnd"/>
      <w:r w:rsidRPr="00897107">
        <w:rPr>
          <w:b/>
          <w:bCs/>
          <w:i/>
        </w:rPr>
        <w:t xml:space="preserve"> diversion procedure</w:t>
      </w:r>
      <w:r w:rsidRPr="00897107">
        <w:rPr>
          <w:b/>
          <w:bCs/>
        </w:rPr>
        <w:t xml:space="preserve"> </w:t>
      </w:r>
      <w:r w:rsidRPr="00897107">
        <w:t xml:space="preserve">means a surgical procedure in which the ureter is transposed from its usual position.  Examples include, but are not limited to, </w:t>
      </w:r>
      <w:proofErr w:type="spellStart"/>
      <w:r w:rsidRPr="00897107">
        <w:t>ureterosigmoidostomy</w:t>
      </w:r>
      <w:proofErr w:type="spellEnd"/>
      <w:r w:rsidRPr="00897107">
        <w:t xml:space="preserve"> and </w:t>
      </w:r>
      <w:proofErr w:type="spellStart"/>
      <w:r w:rsidRPr="00897107">
        <w:t>ileal</w:t>
      </w:r>
      <w:proofErr w:type="spellEnd"/>
      <w:r w:rsidRPr="00897107">
        <w:t xml:space="preserve"> conduit diversion.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bookmarkStart w:id="35" w:name="_GoBack"/>
      <w:bookmarkEnd w:id="35"/>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roman"/>
    <w:notTrueType/>
    <w:pitch w:val="default"/>
    <w:sig w:usb0="00000000" w:usb1="08070000" w:usb2="00000010" w:usb3="00000000" w:csb0="0002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31016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1F0CBF" w:rsidP="004A2007">
          <w:pPr>
            <w:spacing w:line="0" w:lineRule="atLeast"/>
            <w:jc w:val="center"/>
            <w:rPr>
              <w:i/>
              <w:sz w:val="18"/>
              <w:szCs w:val="18"/>
            </w:rPr>
          </w:pPr>
          <w:r>
            <w:rPr>
              <w:i/>
              <w:sz w:val="18"/>
              <w:szCs w:val="18"/>
            </w:rPr>
            <w:t>Renal Stone Disease</w:t>
          </w:r>
          <w:r w:rsidR="004A2007">
            <w:rPr>
              <w:i/>
              <w:sz w:val="18"/>
              <w:szCs w:val="18"/>
            </w:rPr>
            <w:t xml:space="preserve"> (Reasonable Hypothesis) </w:t>
          </w:r>
          <w:r w:rsidR="004A2007" w:rsidRPr="007C5CE0">
            <w:rPr>
              <w:i/>
              <w:sz w:val="18"/>
            </w:rPr>
            <w:t xml:space="preserve">(No. </w:t>
          </w:r>
          <w:r w:rsidR="006A010A">
            <w:rPr>
              <w:i/>
              <w:sz w:val="18"/>
            </w:rPr>
            <w:t>69</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F1285">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F1285">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992"/>
    </w:tblGrid>
    <w:tr w:rsidR="004A2007" w:rsidRPr="00C01863" w:rsidTr="0031016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6946"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1F0CBF" w:rsidP="004A2007">
          <w:pPr>
            <w:spacing w:line="0" w:lineRule="atLeast"/>
            <w:jc w:val="center"/>
            <w:rPr>
              <w:i/>
              <w:sz w:val="18"/>
              <w:szCs w:val="18"/>
            </w:rPr>
          </w:pPr>
          <w:r>
            <w:rPr>
              <w:i/>
              <w:sz w:val="18"/>
              <w:szCs w:val="18"/>
            </w:rPr>
            <w:t>Renal Stone Disease</w:t>
          </w:r>
          <w:r w:rsidR="004A2007">
            <w:rPr>
              <w:i/>
              <w:sz w:val="18"/>
              <w:szCs w:val="18"/>
            </w:rPr>
            <w:t xml:space="preserve"> (Reasonable Hypothesis) </w:t>
          </w:r>
          <w:r w:rsidR="004A2007" w:rsidRPr="007C5CE0">
            <w:rPr>
              <w:i/>
              <w:sz w:val="18"/>
            </w:rPr>
            <w:t xml:space="preserve">(No. </w:t>
          </w:r>
          <w:r w:rsidR="006A010A">
            <w:rPr>
              <w:i/>
              <w:sz w:val="18"/>
            </w:rPr>
            <w:t>69</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92"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F128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F1285">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09" w:rsidRPr="00ED20B7" w:rsidRDefault="00285C09" w:rsidP="00EB5B06">
    <w:pPr>
      <w:jc w:val="center"/>
      <w:rPr>
        <w:b/>
        <w:sz w:val="32"/>
        <w:szCs w:val="32"/>
      </w:rPr>
    </w:pPr>
    <w:r>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C83600"/>
    <w:multiLevelType w:val="hybridMultilevel"/>
    <w:tmpl w:val="C5560B9E"/>
    <w:lvl w:ilvl="0" w:tplc="8FFAD6C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8CF56BD"/>
    <w:multiLevelType w:val="hybridMultilevel"/>
    <w:tmpl w:val="536A9288"/>
    <w:lvl w:ilvl="0" w:tplc="0B0AF9B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0"/>
  </w:num>
  <w:num w:numId="23">
    <w:abstractNumId w:val="13"/>
  </w:num>
  <w:num w:numId="24">
    <w:abstractNumId w:val="17"/>
  </w:num>
  <w:num w:numId="25">
    <w:abstractNumId w:val="15"/>
  </w:num>
  <w:num w:numId="26">
    <w:abstractNumId w:val="15"/>
  </w:num>
  <w:num w:numId="27">
    <w:abstractNumId w:val="10"/>
  </w:num>
  <w:num w:numId="28">
    <w:abstractNumId w:val="15"/>
  </w:num>
  <w:num w:numId="29">
    <w:abstractNumId w:val="15"/>
  </w:num>
  <w:num w:numId="30">
    <w:abstractNumId w:val="15"/>
  </w:num>
  <w:num w:numId="31">
    <w:abstractNumId w:val="15"/>
  </w:num>
  <w:num w:numId="3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0F7D8C"/>
    <w:rsid w:val="00101F89"/>
    <w:rsid w:val="001058EA"/>
    <w:rsid w:val="0010745C"/>
    <w:rsid w:val="00132CEB"/>
    <w:rsid w:val="00137065"/>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0CBF"/>
    <w:rsid w:val="001F5D5E"/>
    <w:rsid w:val="001F6219"/>
    <w:rsid w:val="001F6CD4"/>
    <w:rsid w:val="002037E1"/>
    <w:rsid w:val="00206C4D"/>
    <w:rsid w:val="0021053C"/>
    <w:rsid w:val="00214488"/>
    <w:rsid w:val="00215860"/>
    <w:rsid w:val="00215AF1"/>
    <w:rsid w:val="00223E2C"/>
    <w:rsid w:val="00225CBD"/>
    <w:rsid w:val="00226ECC"/>
    <w:rsid w:val="0023147C"/>
    <w:rsid w:val="002321E8"/>
    <w:rsid w:val="00236EEC"/>
    <w:rsid w:val="00237471"/>
    <w:rsid w:val="002376A0"/>
    <w:rsid w:val="00237BAF"/>
    <w:rsid w:val="0024010F"/>
    <w:rsid w:val="00240373"/>
    <w:rsid w:val="00240749"/>
    <w:rsid w:val="00243018"/>
    <w:rsid w:val="00253D7C"/>
    <w:rsid w:val="002564A4"/>
    <w:rsid w:val="002650E6"/>
    <w:rsid w:val="00266B9E"/>
    <w:rsid w:val="0026736C"/>
    <w:rsid w:val="002702BE"/>
    <w:rsid w:val="002716E4"/>
    <w:rsid w:val="002717B2"/>
    <w:rsid w:val="002773D7"/>
    <w:rsid w:val="00280B57"/>
    <w:rsid w:val="00281308"/>
    <w:rsid w:val="00281DF7"/>
    <w:rsid w:val="00284719"/>
    <w:rsid w:val="00285C0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1016E"/>
    <w:rsid w:val="0032243F"/>
    <w:rsid w:val="0033221D"/>
    <w:rsid w:val="003354D2"/>
    <w:rsid w:val="00335BC6"/>
    <w:rsid w:val="00340EE0"/>
    <w:rsid w:val="003415D3"/>
    <w:rsid w:val="00344701"/>
    <w:rsid w:val="003515E4"/>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A7028"/>
    <w:rsid w:val="004C6AE8"/>
    <w:rsid w:val="004C6D55"/>
    <w:rsid w:val="004D10CF"/>
    <w:rsid w:val="004D4BCA"/>
    <w:rsid w:val="004D7779"/>
    <w:rsid w:val="004E063A"/>
    <w:rsid w:val="004E40C0"/>
    <w:rsid w:val="004E7BEC"/>
    <w:rsid w:val="004F23E0"/>
    <w:rsid w:val="004F6BD3"/>
    <w:rsid w:val="00505D3D"/>
    <w:rsid w:val="00506AF6"/>
    <w:rsid w:val="00513D05"/>
    <w:rsid w:val="00516768"/>
    <w:rsid w:val="00516B8D"/>
    <w:rsid w:val="005226B5"/>
    <w:rsid w:val="005268CF"/>
    <w:rsid w:val="0053697E"/>
    <w:rsid w:val="00537FBC"/>
    <w:rsid w:val="00545116"/>
    <w:rsid w:val="005572F3"/>
    <w:rsid w:val="005574D1"/>
    <w:rsid w:val="00571FBB"/>
    <w:rsid w:val="00575A90"/>
    <w:rsid w:val="00576E99"/>
    <w:rsid w:val="00584811"/>
    <w:rsid w:val="00585784"/>
    <w:rsid w:val="00593AA6"/>
    <w:rsid w:val="00594161"/>
    <w:rsid w:val="00594749"/>
    <w:rsid w:val="005962C4"/>
    <w:rsid w:val="005A1A82"/>
    <w:rsid w:val="005B05D3"/>
    <w:rsid w:val="005B4067"/>
    <w:rsid w:val="005C3F41"/>
    <w:rsid w:val="005C74AC"/>
    <w:rsid w:val="005C7B57"/>
    <w:rsid w:val="005C7CC5"/>
    <w:rsid w:val="005D2D09"/>
    <w:rsid w:val="005E589B"/>
    <w:rsid w:val="005E7FC2"/>
    <w:rsid w:val="005F35A3"/>
    <w:rsid w:val="005F548F"/>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A010A"/>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B5FC1"/>
    <w:rsid w:val="007C2253"/>
    <w:rsid w:val="007C5CE0"/>
    <w:rsid w:val="007C7DEE"/>
    <w:rsid w:val="007D3BA2"/>
    <w:rsid w:val="007E163D"/>
    <w:rsid w:val="007E667A"/>
    <w:rsid w:val="007F2378"/>
    <w:rsid w:val="007F28C9"/>
    <w:rsid w:val="00803587"/>
    <w:rsid w:val="00806368"/>
    <w:rsid w:val="008117E9"/>
    <w:rsid w:val="00824498"/>
    <w:rsid w:val="00831649"/>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97107"/>
    <w:rsid w:val="008A46E1"/>
    <w:rsid w:val="008A4F43"/>
    <w:rsid w:val="008B170B"/>
    <w:rsid w:val="008B2204"/>
    <w:rsid w:val="008B2706"/>
    <w:rsid w:val="008C7465"/>
    <w:rsid w:val="008D0EE0"/>
    <w:rsid w:val="008D16D3"/>
    <w:rsid w:val="008D1B8B"/>
    <w:rsid w:val="008E6067"/>
    <w:rsid w:val="008E75E7"/>
    <w:rsid w:val="008E76DC"/>
    <w:rsid w:val="008F3B8A"/>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5B80"/>
    <w:rsid w:val="00956922"/>
    <w:rsid w:val="009612CF"/>
    <w:rsid w:val="009724F4"/>
    <w:rsid w:val="00973808"/>
    <w:rsid w:val="00982242"/>
    <w:rsid w:val="00984EE9"/>
    <w:rsid w:val="009868E9"/>
    <w:rsid w:val="00997416"/>
    <w:rsid w:val="009B0B06"/>
    <w:rsid w:val="009B5A4E"/>
    <w:rsid w:val="009C2B65"/>
    <w:rsid w:val="009C404D"/>
    <w:rsid w:val="009D6BB0"/>
    <w:rsid w:val="009E5CFC"/>
    <w:rsid w:val="009F1285"/>
    <w:rsid w:val="00A06E7A"/>
    <w:rsid w:val="00A079CB"/>
    <w:rsid w:val="00A11C0D"/>
    <w:rsid w:val="00A12128"/>
    <w:rsid w:val="00A137F8"/>
    <w:rsid w:val="00A20716"/>
    <w:rsid w:val="00A20CA1"/>
    <w:rsid w:val="00A20FDB"/>
    <w:rsid w:val="00A21295"/>
    <w:rsid w:val="00A22C98"/>
    <w:rsid w:val="00A231E2"/>
    <w:rsid w:val="00A254EA"/>
    <w:rsid w:val="00A36B1A"/>
    <w:rsid w:val="00A515BC"/>
    <w:rsid w:val="00A5450A"/>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5BCB"/>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01AE"/>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76E"/>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81418"/>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407F"/>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B5B06"/>
    <w:rsid w:val="00EC7405"/>
    <w:rsid w:val="00ED20B7"/>
    <w:rsid w:val="00ED21FE"/>
    <w:rsid w:val="00ED2BB6"/>
    <w:rsid w:val="00ED34E1"/>
    <w:rsid w:val="00ED3B8D"/>
    <w:rsid w:val="00ED46FF"/>
    <w:rsid w:val="00ED4913"/>
    <w:rsid w:val="00EF0E1B"/>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6754"/>
    <w:rsid w:val="00F97A62"/>
    <w:rsid w:val="00FA0587"/>
    <w:rsid w:val="00FA1E52"/>
    <w:rsid w:val="00FA33FB"/>
    <w:rsid w:val="00FB3EF0"/>
    <w:rsid w:val="00FB533A"/>
    <w:rsid w:val="00FD0215"/>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CommentText">
    <w:name w:val="annotation text"/>
    <w:basedOn w:val="Normal"/>
    <w:link w:val="CommentTextChar"/>
    <w:semiHidden/>
    <w:rsid w:val="001F0CBF"/>
    <w:pPr>
      <w:spacing w:line="240" w:lineRule="auto"/>
    </w:pPr>
    <w:rPr>
      <w:rFonts w:eastAsia="Times New Roman"/>
      <w:sz w:val="20"/>
      <w:lang w:eastAsia="en-AU"/>
    </w:rPr>
  </w:style>
  <w:style w:type="character" w:customStyle="1" w:styleId="CommentTextChar">
    <w:name w:val="Comment Text Char"/>
    <w:basedOn w:val="DefaultParagraphFont"/>
    <w:link w:val="CommentText"/>
    <w:semiHidden/>
    <w:rsid w:val="001F0CBF"/>
    <w:rPr>
      <w:rFonts w:eastAsia="Times New Roman"/>
    </w:rPr>
  </w:style>
  <w:style w:type="paragraph" w:styleId="ListParagraph">
    <w:name w:val="List Paragraph"/>
    <w:basedOn w:val="Normal"/>
    <w:uiPriority w:val="34"/>
    <w:qFormat/>
    <w:rsid w:val="001F0CBF"/>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621">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2273</Words>
  <Characters>12962</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2019-01-03T01:58:00Z</dcterms:created>
  <dcterms:modified xsi:type="dcterms:W3CDTF">2019-06-19T00:10:00Z</dcterms:modified>
  <cp:category/>
  <cp:contentStatus/>
  <dc:language/>
  <cp:version/>
</cp:coreProperties>
</file>