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A13700" w:rsidP="000D4972">
      <w:pPr>
        <w:pStyle w:val="Plainheader"/>
      </w:pPr>
      <w:r>
        <w:t>DUPUYTREN DISEASE</w:t>
      </w:r>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0" w:name="BP"/>
      <w:r w:rsidR="00086056">
        <w:t>10</w:t>
      </w:r>
      <w:bookmarkEnd w:id="0"/>
      <w:r w:rsidRPr="00024911">
        <w:t xml:space="preserve"> of</w:t>
      </w:r>
      <w:r w:rsidR="00085567">
        <w:t xml:space="preserve"> </w:t>
      </w:r>
      <w:r w:rsidR="00A13700">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85D82">
        <w:t>21 December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bookmarkStart w:id="1" w:name="_GoBack"/>
      <w:bookmarkEnd w:id="1"/>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E00BA5" w:rsidP="0034373D">
            <w:pPr>
              <w:pStyle w:val="Plain"/>
            </w:pPr>
            <w:r>
              <w:rPr>
                <w:noProof/>
              </w:rPr>
              <w:drawing>
                <wp:anchor distT="0" distB="0" distL="114300" distR="114300" simplePos="0" relativeHeight="251659264" behindDoc="1" locked="0" layoutInCell="1" allowOverlap="1" wp14:anchorId="17A31D3F" wp14:editId="67A5A9D7">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DE3ABA">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DE3ABA">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DE3ABA">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DE3ABA">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DE3ABA">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DE3ABA">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DE3ABA">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DE3ABA">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DE3ABA">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DE3ABA">
        <w:rPr>
          <w:noProof/>
        </w:rPr>
        <w:t>8</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DE3ABA">
        <w:rPr>
          <w:noProof/>
        </w:rPr>
        <w:t>8</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DE3ABA">
        <w:rPr>
          <w:noProof/>
        </w:rPr>
        <w:t>9</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DE3ABA">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522787300"/>
      <w:r>
        <w:lastRenderedPageBreak/>
        <w:t>Name</w:t>
      </w:r>
      <w:bookmarkEnd w:id="3"/>
    </w:p>
    <w:p w:rsidR="00237471" w:rsidRPr="00F97A62" w:rsidRDefault="00715914" w:rsidP="00DF65CF">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A13700">
        <w:rPr>
          <w:i/>
        </w:rPr>
        <w:t>Dupuytren disease</w:t>
      </w:r>
      <w:r w:rsidR="00E55F66" w:rsidRPr="00F97A62">
        <w:t xml:space="preserve"> </w:t>
      </w:r>
      <w:r w:rsidR="00997416">
        <w:rPr>
          <w:i/>
        </w:rPr>
        <w:t xml:space="preserve">(Balance of Probabilities) </w:t>
      </w:r>
      <w:r w:rsidR="00E55F66" w:rsidRPr="00F97A62">
        <w:t xml:space="preserve">(No. </w:t>
      </w:r>
      <w:r w:rsidR="00A85D82">
        <w:t>10</w:t>
      </w:r>
      <w:r w:rsidR="00085567">
        <w:t xml:space="preserve"> </w:t>
      </w:r>
      <w:r w:rsidR="00E55F66" w:rsidRPr="00F97A62">
        <w:t>of</w:t>
      </w:r>
      <w:r w:rsidR="00085567">
        <w:t xml:space="preserve"> </w:t>
      </w:r>
      <w:r w:rsidR="00A13700">
        <w:t>2019</w:t>
      </w:r>
      <w:r w:rsidR="00E55F66" w:rsidRPr="00F97A62">
        <w:t>)</w:t>
      </w:r>
      <w:r w:rsidRPr="00F97A62">
        <w:t>.</w:t>
      </w:r>
    </w:p>
    <w:p w:rsidR="00F67B67" w:rsidRPr="00684C0E" w:rsidRDefault="00F67B67" w:rsidP="00C96667">
      <w:pPr>
        <w:pStyle w:val="LV1"/>
      </w:pPr>
      <w:bookmarkStart w:id="5" w:name="_Toc522787301"/>
      <w:r w:rsidRPr="00684C0E">
        <w:t>Commencement</w:t>
      </w:r>
      <w:bookmarkEnd w:id="5"/>
    </w:p>
    <w:p w:rsidR="00F67B67" w:rsidRPr="007527C1" w:rsidRDefault="007527C1" w:rsidP="00DF65CF">
      <w:pPr>
        <w:pStyle w:val="PlainIndent"/>
      </w:pPr>
      <w:r w:rsidRPr="007527C1">
        <w:tab/>
      </w:r>
      <w:r w:rsidR="00F67B67" w:rsidRPr="007527C1">
        <w:t>This instrument commences on</w:t>
      </w:r>
      <w:r w:rsidR="00A85D82">
        <w:t xml:space="preserve"> 28 January 2019</w:t>
      </w:r>
      <w:r w:rsidR="00F67B67" w:rsidRPr="007527C1">
        <w:t>.</w:t>
      </w:r>
    </w:p>
    <w:p w:rsidR="00F67B67" w:rsidRPr="00684C0E" w:rsidRDefault="00F67B67" w:rsidP="00C96667">
      <w:pPr>
        <w:pStyle w:val="LV1"/>
      </w:pPr>
      <w:bookmarkStart w:id="6" w:name="_Toc522787302"/>
      <w:r w:rsidRPr="00684C0E">
        <w:t>Authority</w:t>
      </w:r>
      <w:bookmarkEnd w:id="6"/>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7" w:name="_Toc522787303"/>
      <w:r>
        <w:t>Re</w:t>
      </w:r>
      <w:r w:rsidR="00CB7412">
        <w:t>peal</w:t>
      </w:r>
      <w:bookmarkEnd w:id="7"/>
    </w:p>
    <w:p w:rsidR="007959B9" w:rsidRPr="007527C1" w:rsidRDefault="000D4972" w:rsidP="00DF65CF">
      <w:pPr>
        <w:pStyle w:val="PlainIndent"/>
      </w:pPr>
      <w:r>
        <w:t>The</w:t>
      </w:r>
      <w:r w:rsidRPr="007527C1">
        <w:t xml:space="preserve"> </w:t>
      </w:r>
      <w:r w:rsidRPr="00DA3996">
        <w:t xml:space="preserve">Statement of Principles concerning </w:t>
      </w:r>
      <w:proofErr w:type="spellStart"/>
      <w:r w:rsidR="00A13700">
        <w:t>Dupuytren</w:t>
      </w:r>
      <w:r w:rsidR="00AF757C">
        <w:t>'s</w:t>
      </w:r>
      <w:proofErr w:type="spellEnd"/>
      <w:r w:rsidR="00A13700">
        <w:t xml:space="preserve"> disease</w:t>
      </w:r>
      <w:r w:rsidRPr="00DA3996">
        <w:t xml:space="preserve"> No. </w:t>
      </w:r>
      <w:r w:rsidR="00A13700">
        <w:t>58</w:t>
      </w:r>
      <w:r w:rsidRPr="00DA3996">
        <w:t xml:space="preserve"> of </w:t>
      </w:r>
      <w:r w:rsidR="00A13700">
        <w:t>2010</w:t>
      </w:r>
      <w:r>
        <w:t xml:space="preserve"> </w:t>
      </w:r>
      <w:r w:rsidRPr="00786DAE">
        <w:t xml:space="preserve">(Federal Register of Legislation No. </w:t>
      </w:r>
      <w:r w:rsidR="00A13700" w:rsidRPr="00A13700">
        <w:t>F2010L01671</w:t>
      </w:r>
      <w:r w:rsidRPr="00786DAE">
        <w:t xml:space="preserve">) </w:t>
      </w:r>
      <w:r w:rsidRPr="00DA3996">
        <w:t>made under subsection 196B(</w:t>
      </w:r>
      <w:r>
        <w:t>3</w:t>
      </w:r>
      <w:r w:rsidRPr="00DA3996">
        <w:t xml:space="preserve">) of the VEA </w:t>
      </w:r>
      <w:r>
        <w:t>i</w:t>
      </w:r>
      <w:r w:rsidRPr="007527C1">
        <w:t>s</w:t>
      </w:r>
      <w:r>
        <w:t xml:space="preserve"> repealed.</w:t>
      </w:r>
    </w:p>
    <w:p w:rsidR="007C7DEE" w:rsidRPr="00684C0E" w:rsidRDefault="007C7DEE" w:rsidP="00C96667">
      <w:pPr>
        <w:pStyle w:val="LV1"/>
      </w:pPr>
      <w:bookmarkStart w:id="8" w:name="_Toc522787304"/>
      <w:r w:rsidRPr="00684C0E">
        <w:t>Application</w:t>
      </w:r>
      <w:bookmarkEnd w:id="8"/>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9" w:name="_Ref410129949"/>
      <w:bookmarkStart w:id="10" w:name="_Toc522787305"/>
      <w:r w:rsidRPr="00684C0E">
        <w:t>Definitions</w:t>
      </w:r>
      <w:bookmarkEnd w:id="9"/>
      <w:bookmarkEnd w:id="10"/>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1" w:name="_Ref409687573"/>
      <w:bookmarkStart w:id="12" w:name="_Ref409687579"/>
      <w:bookmarkStart w:id="13" w:name="_Ref409687725"/>
      <w:bookmarkStart w:id="14" w:name="_Toc522787306"/>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DF65CF">
      <w:pPr>
        <w:pStyle w:val="LV2"/>
      </w:pPr>
      <w:bookmarkStart w:id="15" w:name="_Ref403053584"/>
      <w:r w:rsidRPr="00D5620B">
        <w:t xml:space="preserve">This Statement of Principles is </w:t>
      </w:r>
      <w:r w:rsidRPr="002F77A1">
        <w:t xml:space="preserve">about </w:t>
      </w:r>
      <w:r w:rsidR="00A13700">
        <w:t>Dupuytren disease</w:t>
      </w:r>
      <w:r w:rsidR="00D5620B" w:rsidRPr="002F77A1">
        <w:t xml:space="preserve"> </w:t>
      </w:r>
      <w:r w:rsidRPr="002F77A1">
        <w:t>and death</w:t>
      </w:r>
      <w:r w:rsidRPr="00D5620B">
        <w:t xml:space="preserve"> from</w:t>
      </w:r>
      <w:r w:rsidR="002F77A1">
        <w:t xml:space="preserve"> </w:t>
      </w:r>
      <w:r w:rsidR="00A13700">
        <w:t>Dupuytren disease</w:t>
      </w:r>
      <w:r w:rsidRPr="00D5620B">
        <w:t>.</w:t>
      </w:r>
      <w:bookmarkEnd w:id="15"/>
    </w:p>
    <w:p w:rsidR="00215860" w:rsidRPr="007142FB" w:rsidRDefault="00215860" w:rsidP="0083517B">
      <w:pPr>
        <w:pStyle w:val="LVtext"/>
      </w:pPr>
      <w:r w:rsidRPr="007142FB">
        <w:t>Meaning of</w:t>
      </w:r>
      <w:r w:rsidR="00D60FC8" w:rsidRPr="007142FB">
        <w:t xml:space="preserve"> </w:t>
      </w:r>
      <w:r w:rsidR="00A13700">
        <w:rPr>
          <w:b/>
        </w:rPr>
        <w:t>Dupuytren disease</w:t>
      </w:r>
    </w:p>
    <w:p w:rsidR="00A13700" w:rsidRPr="008E76DC" w:rsidRDefault="00A13700" w:rsidP="00A13700">
      <w:pPr>
        <w:pStyle w:val="LV2"/>
      </w:pPr>
      <w:bookmarkStart w:id="16" w:name="_Ref409598124"/>
      <w:bookmarkStart w:id="17" w:name="_Ref402529683"/>
      <w:r w:rsidRPr="00237BAF">
        <w:t>For the purposes of this Statement of Principles,</w:t>
      </w:r>
      <w:r w:rsidRPr="002F77A1">
        <w:t xml:space="preserve"> </w:t>
      </w:r>
      <w:r w:rsidRPr="00406BC3">
        <w:t>Dupuytren disease</w:t>
      </w:r>
      <w:r>
        <w:t xml:space="preserve"> </w:t>
      </w:r>
      <w:bookmarkEnd w:id="16"/>
      <w:bookmarkEnd w:id="17"/>
      <w:r>
        <w:t xml:space="preserve">means </w:t>
      </w:r>
      <w:r w:rsidRPr="00406BC3">
        <w:t xml:space="preserve">a benign, progressive </w:t>
      </w:r>
      <w:proofErr w:type="spellStart"/>
      <w:r w:rsidRPr="00406BC3">
        <w:t>fibroproliferative</w:t>
      </w:r>
      <w:proofErr w:type="spellEnd"/>
      <w:r w:rsidRPr="00406BC3">
        <w:t xml:space="preserve"> disease of the palmar and digital fascia, which causes puckering and thickening of palmar skin and the formation of nodules and cords in the palmar and digital fascia, and which may progress to flexion contracture of the digits.</w:t>
      </w:r>
    </w:p>
    <w:p w:rsidR="00A13700" w:rsidRPr="00237BAF" w:rsidRDefault="00A13700" w:rsidP="00A13700">
      <w:pPr>
        <w:pStyle w:val="LV2"/>
      </w:pPr>
      <w:r w:rsidRPr="00237BAF">
        <w:t xml:space="preserve">While </w:t>
      </w:r>
      <w:r w:rsidRPr="00406BC3">
        <w:t>Dupuytren disease</w:t>
      </w:r>
      <w:r>
        <w:t xml:space="preserve"> </w:t>
      </w:r>
      <w:r w:rsidRPr="00237BAF">
        <w:t>attracts ICD</w:t>
      </w:r>
      <w:r w:rsidRPr="00237BAF">
        <w:noBreakHyphen/>
        <w:t>10</w:t>
      </w:r>
      <w:r w:rsidRPr="00237BAF">
        <w:noBreakHyphen/>
        <w:t xml:space="preserve">AM </w:t>
      </w:r>
      <w:r w:rsidRPr="00EB2BC4">
        <w:t xml:space="preserve">code </w:t>
      </w:r>
      <w:r w:rsidRPr="00406BC3">
        <w:t>M72.0</w:t>
      </w:r>
      <w:r w:rsidRPr="00EB2BC4">
        <w:t>,</w:t>
      </w:r>
      <w:r w:rsidRPr="00237BAF">
        <w:t xml:space="preserve"> in applying this Statement of Principles the </w:t>
      </w:r>
      <w:r w:rsidRPr="00D5620B">
        <w:t xml:space="preserve">meaning of </w:t>
      </w:r>
      <w:r w:rsidRPr="00406BC3">
        <w:t>Dupuytren disease</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International Statistical Classification of Diseases and Related Health </w:t>
      </w:r>
      <w:r w:rsidRPr="00743C76">
        <w:rPr>
          <w:i/>
        </w:rPr>
        <w:lastRenderedPageBreak/>
        <w:t>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A13700">
        <w:rPr>
          <w:b/>
        </w:rPr>
        <w:t>Dupuytren disease</w:t>
      </w:r>
    </w:p>
    <w:p w:rsidR="008F572A" w:rsidRPr="00237BAF" w:rsidRDefault="008F572A" w:rsidP="00DF65CF">
      <w:pPr>
        <w:pStyle w:val="LV2"/>
      </w:pPr>
      <w:r w:rsidRPr="00237BAF">
        <w:t xml:space="preserve">For the purposes of this Statement of </w:t>
      </w:r>
      <w:r w:rsidR="00D5620B">
        <w:t xml:space="preserve">Principles, </w:t>
      </w:r>
      <w:r w:rsidR="00A13700">
        <w:t>Dupuytren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13700">
        <w:t>Dupuytren disease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18" w:name="_Toc522787307"/>
      <w:r w:rsidRPr="00A20CA1">
        <w:t>Basis for determining the factors</w:t>
      </w:r>
      <w:bookmarkEnd w:id="18"/>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13700">
        <w:t>Dupuytren disease</w:t>
      </w:r>
      <w:r w:rsidR="007A3989">
        <w:t xml:space="preserve"> </w:t>
      </w:r>
      <w:r w:rsidRPr="00D5620B">
        <w:t>and death from</w:t>
      </w:r>
      <w:r w:rsidR="007A3989">
        <w:t xml:space="preserve"> </w:t>
      </w:r>
      <w:r w:rsidR="00A13700">
        <w:t>Dupuytren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19" w:name="_Ref411946955"/>
      <w:bookmarkStart w:id="20" w:name="_Ref411946997"/>
      <w:bookmarkStart w:id="21" w:name="_Ref412032503"/>
      <w:bookmarkStart w:id="22" w:name="_Toc522787308"/>
      <w:r w:rsidRPr="00301C54">
        <w:t xml:space="preserve">Factors that must </w:t>
      </w:r>
      <w:r w:rsidR="00D32F71">
        <w:t>exist</w:t>
      </w:r>
      <w:bookmarkEnd w:id="19"/>
      <w:bookmarkEnd w:id="20"/>
      <w:bookmarkEnd w:id="21"/>
      <w:bookmarkEnd w:id="22"/>
    </w:p>
    <w:p w:rsidR="007C7DEE" w:rsidRPr="00AA6D8B" w:rsidRDefault="002716E4" w:rsidP="00DF65CF">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13700">
        <w:t>Dupuytren disease</w:t>
      </w:r>
      <w:r w:rsidR="007A3989">
        <w:t xml:space="preserve"> </w:t>
      </w:r>
      <w:r w:rsidR="007C7DEE" w:rsidRPr="00AA6D8B">
        <w:t xml:space="preserve">or death from </w:t>
      </w:r>
      <w:r w:rsidR="00A13700">
        <w:t>Dupuytren disease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3"/>
    </w:p>
    <w:p w:rsidR="00A13700" w:rsidRPr="008D7168" w:rsidRDefault="00A13700" w:rsidP="00A13700">
      <w:pPr>
        <w:pStyle w:val="LV2"/>
      </w:pPr>
      <w:bookmarkStart w:id="24" w:name="_Ref402530260"/>
      <w:bookmarkStart w:id="25" w:name="_Ref409598844"/>
      <w:r w:rsidRPr="008D7168">
        <w:t>smoking at least ten pack-years of cigarettes, or the equivalent thereof in other tobacco products, before the clinical onset of Dupuytren disease, and:</w:t>
      </w:r>
    </w:p>
    <w:p w:rsidR="00A13700" w:rsidRPr="008D7168" w:rsidRDefault="00A13700" w:rsidP="00A13700">
      <w:pPr>
        <w:pStyle w:val="LV3"/>
      </w:pPr>
      <w:r w:rsidRPr="008D7168">
        <w:t>smoking commenced at least five years before the clinical onset of Dupuytren disease; and</w:t>
      </w:r>
    </w:p>
    <w:p w:rsidR="00A13700" w:rsidRPr="008D7168" w:rsidRDefault="00A13700" w:rsidP="00A13700">
      <w:pPr>
        <w:pStyle w:val="LV3"/>
      </w:pPr>
      <w:r w:rsidRPr="008D7168">
        <w:t>where smoking has ceased, the clinical onset of Dupuytren disease has occurred within five years of cessation;</w:t>
      </w:r>
    </w:p>
    <w:p w:rsidR="00A13700" w:rsidRPr="008D7168" w:rsidRDefault="00A13700" w:rsidP="00E512EC">
      <w:pPr>
        <w:pStyle w:val="Note1"/>
        <w:ind w:left="1843" w:hanging="425"/>
      </w:pPr>
      <w:r w:rsidRPr="008D7168">
        <w:t xml:space="preserve">Note: </w:t>
      </w:r>
      <w:r w:rsidRPr="008D7168">
        <w:rPr>
          <w:b/>
          <w:i/>
        </w:rPr>
        <w:t>pack-years of cigarettes, or the equivalent thereof in other tobacco products</w:t>
      </w:r>
      <w:r w:rsidRPr="008D7168">
        <w:t xml:space="preserve"> is defined in the Schedule 1 - Dictionary.</w:t>
      </w:r>
      <w:r w:rsidRPr="008D7168">
        <w:tab/>
      </w:r>
    </w:p>
    <w:p w:rsidR="00A13700" w:rsidRPr="008D7168" w:rsidRDefault="009B7F67" w:rsidP="00A13700">
      <w:pPr>
        <w:pStyle w:val="LV2"/>
      </w:pPr>
      <w:r w:rsidRPr="008D7168">
        <w:t>consuming an average of at least 200 grams per week of alcohol</w:t>
      </w:r>
      <w:r>
        <w:t>,</w:t>
      </w:r>
      <w:r w:rsidRPr="008D7168">
        <w:t xml:space="preserve"> for a</w:t>
      </w:r>
      <w:r>
        <w:t>t</w:t>
      </w:r>
      <w:r w:rsidRPr="008D7168">
        <w:t xml:space="preserve"> least five </w:t>
      </w:r>
      <w:r>
        <w:t xml:space="preserve">consecutive </w:t>
      </w:r>
      <w:r w:rsidRPr="008D7168">
        <w:t xml:space="preserve">years within the ten years before the clinical onset of </w:t>
      </w:r>
      <w:proofErr w:type="spellStart"/>
      <w:r w:rsidRPr="008D7168">
        <w:t>Dupuytren</w:t>
      </w:r>
      <w:proofErr w:type="spellEnd"/>
      <w:r w:rsidRPr="008D7168">
        <w:t xml:space="preserve"> disease</w:t>
      </w:r>
      <w:r w:rsidR="00A13700" w:rsidRPr="008D7168">
        <w:t>;</w:t>
      </w:r>
    </w:p>
    <w:p w:rsidR="00A13700" w:rsidRPr="008D7168" w:rsidRDefault="00A13700" w:rsidP="00A13700">
      <w:pPr>
        <w:pStyle w:val="Note2"/>
        <w:ind w:left="1843" w:hanging="425"/>
      </w:pPr>
      <w:r w:rsidRPr="008D7168">
        <w:t>Note: Alcohol consumption is calculated utilising the Australian Standard of ten grams of alcohol per standard alcoholic drink.</w:t>
      </w:r>
      <w:r w:rsidRPr="008D7168">
        <w:tab/>
        <w:t xml:space="preserve"> </w:t>
      </w:r>
    </w:p>
    <w:p w:rsidR="00A13700" w:rsidRPr="008D7168" w:rsidRDefault="00A13700" w:rsidP="00A13700">
      <w:pPr>
        <w:pStyle w:val="LV2"/>
      </w:pPr>
      <w:r w:rsidRPr="008D7168">
        <w:t>having alcohol use disorder at the time of the clinical onset of Dupuytren disease;</w:t>
      </w:r>
    </w:p>
    <w:p w:rsidR="00A13700" w:rsidRDefault="00A13700" w:rsidP="00A13700">
      <w:pPr>
        <w:pStyle w:val="LV2"/>
      </w:pPr>
      <w:r w:rsidRPr="008D7168">
        <w:t xml:space="preserve">having </w:t>
      </w:r>
      <w:r>
        <w:t>alcoholic liver disease</w:t>
      </w:r>
      <w:r w:rsidRPr="008D7168">
        <w:t xml:space="preserve"> before the clinical onset of Dupuytren disease;</w:t>
      </w:r>
    </w:p>
    <w:p w:rsidR="00A13700" w:rsidRPr="008D7168" w:rsidRDefault="00A13700" w:rsidP="00A13700">
      <w:pPr>
        <w:pStyle w:val="Note2"/>
      </w:pPr>
      <w:r w:rsidRPr="008D7168">
        <w:t xml:space="preserve">Note: </w:t>
      </w:r>
      <w:r>
        <w:rPr>
          <w:b/>
          <w:i/>
        </w:rPr>
        <w:t>alcoholic liver disease</w:t>
      </w:r>
      <w:r w:rsidRPr="008D7168">
        <w:t xml:space="preserve"> is defined in the Schedule 1 - Dictionary.</w:t>
      </w:r>
    </w:p>
    <w:p w:rsidR="00A13700" w:rsidRPr="008D7168" w:rsidRDefault="00A13700" w:rsidP="00A13700">
      <w:pPr>
        <w:pStyle w:val="LV2"/>
      </w:pPr>
      <w:r w:rsidRPr="008D7168">
        <w:lastRenderedPageBreak/>
        <w:t>having trauma to the hand, wrist or forearm of the affected side, within the one year before the clinical onset of Dupuytren disease;</w:t>
      </w:r>
    </w:p>
    <w:p w:rsidR="00AF757C" w:rsidRDefault="00AF757C" w:rsidP="00AF757C">
      <w:pPr>
        <w:pStyle w:val="Note2"/>
      </w:pPr>
      <w:r>
        <w:t xml:space="preserve">Note 1: </w:t>
      </w:r>
      <w:r w:rsidRPr="00AF757C">
        <w:rPr>
          <w:b/>
          <w:i/>
        </w:rPr>
        <w:t>trauma</w:t>
      </w:r>
      <w:r>
        <w:t xml:space="preserve"> is defined in the Schedule 1 - Dictionary.</w:t>
      </w:r>
    </w:p>
    <w:p w:rsidR="00A13700" w:rsidRPr="008D7168" w:rsidRDefault="00AF757C" w:rsidP="00AF757C">
      <w:pPr>
        <w:pStyle w:val="Note2"/>
        <w:ind w:left="1985" w:hanging="567"/>
      </w:pPr>
      <w:r>
        <w:t>Note 2: Examples of trauma include, but are not limited to, laceration, sprain or crush injury, fracture or surgery, and a thermal, electrical or chemical burn.</w:t>
      </w:r>
    </w:p>
    <w:p w:rsidR="009B7F67" w:rsidRPr="008D7168" w:rsidRDefault="009B7F67" w:rsidP="009B7F67">
      <w:pPr>
        <w:pStyle w:val="LV2"/>
      </w:pPr>
      <w:r w:rsidRPr="008D7168">
        <w:t>having a clinically significant infection involving the palmar surface of the affected hand</w:t>
      </w:r>
      <w:r w:rsidR="00EB703F">
        <w:t>,</w:t>
      </w:r>
      <w:r w:rsidRPr="008D7168">
        <w:t xml:space="preserve"> within the three months before the clinical onset of </w:t>
      </w:r>
      <w:proofErr w:type="spellStart"/>
      <w:r w:rsidRPr="008D7168">
        <w:t>Dupuytren</w:t>
      </w:r>
      <w:proofErr w:type="spellEnd"/>
      <w:r w:rsidRPr="008D7168">
        <w:t xml:space="preserve"> disease;</w:t>
      </w:r>
    </w:p>
    <w:p w:rsidR="009B7F67" w:rsidRPr="008D7168" w:rsidRDefault="009B7F67" w:rsidP="009B7F67">
      <w:pPr>
        <w:pStyle w:val="Note2"/>
      </w:pPr>
      <w:r w:rsidRPr="008D7168">
        <w:t xml:space="preserve">Note:  </w:t>
      </w:r>
      <w:r w:rsidRPr="008D7168">
        <w:rPr>
          <w:b/>
          <w:i/>
        </w:rPr>
        <w:t>clinically significant infection involving the palmar surface of the affected hand</w:t>
      </w:r>
      <w:r w:rsidRPr="008D7168">
        <w:t xml:space="preserve"> is defined in the Schedule 1 - Dictionary.</w:t>
      </w:r>
      <w:r w:rsidRPr="008D7168">
        <w:tab/>
      </w:r>
    </w:p>
    <w:p w:rsidR="009B7F67" w:rsidRDefault="00A13700" w:rsidP="00A13700">
      <w:pPr>
        <w:pStyle w:val="LV2"/>
      </w:pPr>
      <w:r w:rsidRPr="008D7168">
        <w:t xml:space="preserve">for bilateral </w:t>
      </w:r>
      <w:proofErr w:type="spellStart"/>
      <w:r w:rsidRPr="008D7168">
        <w:t>Dupuytren</w:t>
      </w:r>
      <w:proofErr w:type="spellEnd"/>
      <w:r w:rsidRPr="008D7168">
        <w:t xml:space="preserve"> disease only</w:t>
      </w:r>
      <w:r w:rsidR="009B7F67">
        <w:t>:</w:t>
      </w:r>
    </w:p>
    <w:p w:rsidR="00A13700" w:rsidRPr="008D7168" w:rsidRDefault="00A13700" w:rsidP="009B7F67">
      <w:pPr>
        <w:pStyle w:val="LV3"/>
      </w:pPr>
      <w:r w:rsidRPr="008D7168">
        <w:t>having trauma to the hand, wrist or forearm before the clinical onset of Dupuytren disease, and where:</w:t>
      </w:r>
    </w:p>
    <w:p w:rsidR="00A13700" w:rsidRPr="008D7168" w:rsidRDefault="00A13700" w:rsidP="009B7F67">
      <w:pPr>
        <w:pStyle w:val="LV4"/>
      </w:pPr>
      <w:r w:rsidRPr="008D7168">
        <w:t>Dupuytren disease first developed on the side affected by trauma; and</w:t>
      </w:r>
    </w:p>
    <w:p w:rsidR="00A13700" w:rsidRPr="008D7168" w:rsidRDefault="00A13700" w:rsidP="009B7F67">
      <w:pPr>
        <w:pStyle w:val="LV4"/>
      </w:pPr>
      <w:r w:rsidRPr="008D7168">
        <w:t>Dupuytren disease developed in both hands within the one year following the trauma;</w:t>
      </w:r>
      <w:r w:rsidR="009B7F67">
        <w:t xml:space="preserve"> or</w:t>
      </w:r>
    </w:p>
    <w:p w:rsidR="00A13700" w:rsidRPr="008D7168" w:rsidRDefault="00A13700" w:rsidP="009B7F67">
      <w:pPr>
        <w:pStyle w:val="Note1"/>
      </w:pPr>
      <w:r w:rsidRPr="008D7168">
        <w:t>Note</w:t>
      </w:r>
      <w:r w:rsidR="00AF757C">
        <w:t xml:space="preserve"> 1</w:t>
      </w:r>
      <w:r w:rsidRPr="008D7168">
        <w:t xml:space="preserve">: </w:t>
      </w:r>
      <w:r w:rsidRPr="008D7168">
        <w:rPr>
          <w:b/>
          <w:i/>
        </w:rPr>
        <w:t>trauma</w:t>
      </w:r>
      <w:r w:rsidRPr="008D7168">
        <w:t xml:space="preserve"> is defined in the Schedule 1 - Dictionary.</w:t>
      </w:r>
    </w:p>
    <w:p w:rsidR="00A13700" w:rsidRPr="008D7168" w:rsidRDefault="00A13700" w:rsidP="00AF757C">
      <w:pPr>
        <w:pStyle w:val="Note1"/>
        <w:ind w:left="2552" w:hanging="567"/>
      </w:pPr>
      <w:r w:rsidRPr="008D7168">
        <w:t>Note</w:t>
      </w:r>
      <w:r w:rsidR="00AF757C">
        <w:t xml:space="preserve"> 2</w:t>
      </w:r>
      <w:r w:rsidRPr="008D7168">
        <w:t>: Examples of trauma include</w:t>
      </w:r>
      <w:r w:rsidR="004857CE">
        <w:t>, but are not limited to,</w:t>
      </w:r>
      <w:r w:rsidRPr="008D7168">
        <w:t xml:space="preserve"> laceration, sprain or crush injury, fracture or surgery, and a thermal, electrical or chemical burn.</w:t>
      </w:r>
    </w:p>
    <w:p w:rsidR="00A13700" w:rsidRPr="008D7168" w:rsidRDefault="00A13700" w:rsidP="009B7F67">
      <w:pPr>
        <w:pStyle w:val="LV3"/>
      </w:pPr>
      <w:r w:rsidRPr="008D7168">
        <w:t>having a clinically significant infection involving the palmar surface of the affected hand before the clinical onset of Dupuytren disease, and where:</w:t>
      </w:r>
    </w:p>
    <w:p w:rsidR="00A13700" w:rsidRPr="008D7168" w:rsidRDefault="00A13700" w:rsidP="009B7F67">
      <w:pPr>
        <w:pStyle w:val="LV4"/>
      </w:pPr>
      <w:r w:rsidRPr="008D7168">
        <w:t xml:space="preserve">Dupuytren disease first developed on the side affected by the infection; and </w:t>
      </w:r>
    </w:p>
    <w:p w:rsidR="00A13700" w:rsidRPr="008D7168" w:rsidRDefault="00A13700" w:rsidP="009B7F67">
      <w:pPr>
        <w:pStyle w:val="LV4"/>
      </w:pPr>
      <w:r w:rsidRPr="008D7168">
        <w:t>Dupuytren disease developed in both hands within the three months following the infection;</w:t>
      </w:r>
    </w:p>
    <w:p w:rsidR="00A13700" w:rsidRPr="008D7168" w:rsidRDefault="00A13700" w:rsidP="009B7F67">
      <w:pPr>
        <w:pStyle w:val="Note1"/>
        <w:ind w:left="2410" w:hanging="425"/>
      </w:pPr>
      <w:r w:rsidRPr="008D7168">
        <w:t xml:space="preserve">Note: </w:t>
      </w:r>
      <w:r w:rsidRPr="009B7F67">
        <w:rPr>
          <w:b/>
          <w:i/>
        </w:rPr>
        <w:t>clinically significant infection involving the palmar surface of the affected hand</w:t>
      </w:r>
      <w:r w:rsidRPr="008D7168">
        <w:t xml:space="preserve"> is defined in the Schedule 1 - Dictionary.</w:t>
      </w:r>
      <w:r w:rsidRPr="008D7168">
        <w:tab/>
      </w:r>
    </w:p>
    <w:p w:rsidR="00A13700" w:rsidRPr="008D7168" w:rsidRDefault="00A13700" w:rsidP="00A13700">
      <w:pPr>
        <w:pStyle w:val="LV2"/>
      </w:pPr>
      <w:r w:rsidRPr="008D7168">
        <w:t xml:space="preserve">performing any combination of: </w:t>
      </w:r>
    </w:p>
    <w:p w:rsidR="00A13700" w:rsidRPr="008D7168" w:rsidRDefault="00A13700" w:rsidP="00A13700">
      <w:pPr>
        <w:pStyle w:val="LV3"/>
      </w:pPr>
      <w:r w:rsidRPr="008D7168">
        <w:t>repetitive, strenuous or forceful activities using the affected hand; or</w:t>
      </w:r>
    </w:p>
    <w:p w:rsidR="00A13700" w:rsidRPr="008D7168" w:rsidRDefault="00A13700" w:rsidP="00A13700">
      <w:pPr>
        <w:pStyle w:val="LV3"/>
      </w:pPr>
      <w:r w:rsidRPr="008D7168">
        <w:t>activities using a hand-held, vibrating or percussive tool in the affected hand;</w:t>
      </w:r>
    </w:p>
    <w:p w:rsidR="00A13700" w:rsidRPr="008D7168" w:rsidRDefault="00A13700" w:rsidP="00A13700">
      <w:pPr>
        <w:pStyle w:val="LV2"/>
        <w:numPr>
          <w:ilvl w:val="0"/>
          <w:numId w:val="0"/>
        </w:numPr>
        <w:ind w:left="1418"/>
      </w:pPr>
      <w:r w:rsidRPr="008D7168">
        <w:t xml:space="preserve">for a cumulative period of at least 10 000 hours before the clinical onset of </w:t>
      </w:r>
      <w:proofErr w:type="spellStart"/>
      <w:r w:rsidRPr="008D7168">
        <w:t>Dupuytren</w:t>
      </w:r>
      <w:proofErr w:type="spellEnd"/>
      <w:r w:rsidRPr="008D7168">
        <w:t xml:space="preserve"> disease</w:t>
      </w:r>
      <w:r w:rsidR="009B7F67">
        <w:t>,</w:t>
      </w:r>
      <w:r w:rsidRPr="008D7168">
        <w:t xml:space="preserve"> and where the</w:t>
      </w:r>
      <w:r w:rsidR="009B7F67">
        <w:t>se</w:t>
      </w:r>
      <w:r w:rsidRPr="008D7168">
        <w:t xml:space="preserve"> activities have ceased</w:t>
      </w:r>
      <w:r w:rsidR="009B7F67">
        <w:t xml:space="preserve">, </w:t>
      </w:r>
      <w:r w:rsidRPr="008D7168">
        <w:t xml:space="preserve">the clinical onset of </w:t>
      </w:r>
      <w:proofErr w:type="spellStart"/>
      <w:r w:rsidRPr="008D7168">
        <w:t>Dupuytren</w:t>
      </w:r>
      <w:proofErr w:type="spellEnd"/>
      <w:r w:rsidRPr="008D7168">
        <w:t xml:space="preserve"> disease</w:t>
      </w:r>
      <w:r w:rsidR="009B7F67">
        <w:t xml:space="preserve"> has occurred within five years of cessation</w:t>
      </w:r>
      <w:r w:rsidRPr="008D7168">
        <w:t>;</w:t>
      </w:r>
    </w:p>
    <w:p w:rsidR="00A13700" w:rsidRPr="008D7168" w:rsidRDefault="00A13700" w:rsidP="00A13700">
      <w:pPr>
        <w:pStyle w:val="Note2"/>
        <w:ind w:left="1985" w:hanging="567"/>
      </w:pPr>
      <w:r w:rsidRPr="008D7168">
        <w:t xml:space="preserve">Note 1: Examples of repetitive, strenuous or forceful activities </w:t>
      </w:r>
      <w:r w:rsidR="004857CE" w:rsidRPr="008D7168">
        <w:t>include</w:t>
      </w:r>
      <w:r w:rsidR="004857CE">
        <w:t>, but are not limited to,</w:t>
      </w:r>
      <w:r w:rsidR="004857CE" w:rsidRPr="008D7168">
        <w:t xml:space="preserve"> </w:t>
      </w:r>
      <w:r w:rsidRPr="008D7168">
        <w:t>handling, lifting, moving or carrying a load greater than ten kilograms</w:t>
      </w:r>
      <w:r w:rsidR="00AF757C">
        <w:t>;</w:t>
      </w:r>
      <w:r w:rsidRPr="008D7168">
        <w:t xml:space="preserve"> using large, hand-held power machinery</w:t>
      </w:r>
      <w:r w:rsidR="00AF757C">
        <w:t>;</w:t>
      </w:r>
      <w:r w:rsidRPr="008D7168">
        <w:t xml:space="preserve"> lifting, digging or shovelling</w:t>
      </w:r>
      <w:r w:rsidR="00AF757C">
        <w:t>;</w:t>
      </w:r>
      <w:r w:rsidRPr="008D7168">
        <w:t xml:space="preserve"> </w:t>
      </w:r>
      <w:r w:rsidR="00AF757C">
        <w:t>and</w:t>
      </w:r>
      <w:r w:rsidRPr="008D7168">
        <w:t xml:space="preserve"> participating in sports </w:t>
      </w:r>
      <w:r w:rsidRPr="008D7168">
        <w:lastRenderedPageBreak/>
        <w:t>involving repetitive, strenuous or forceful activities such as tennis, rock climbing, hockey or baseball.</w:t>
      </w:r>
    </w:p>
    <w:p w:rsidR="00A13700" w:rsidRPr="008D7168" w:rsidRDefault="00A13700" w:rsidP="00B63F67">
      <w:pPr>
        <w:pStyle w:val="Note2"/>
        <w:ind w:left="1985" w:hanging="567"/>
      </w:pPr>
      <w:r w:rsidRPr="008D7168">
        <w:t xml:space="preserve">Note 2: Examples of a hand-held, vibrating or percussive tool </w:t>
      </w:r>
      <w:r w:rsidR="004857CE" w:rsidRPr="008D7168">
        <w:t>include</w:t>
      </w:r>
      <w:r w:rsidR="004857CE">
        <w:t>, but are not limited to,</w:t>
      </w:r>
      <w:r w:rsidR="004857CE" w:rsidRPr="008D7168">
        <w:t xml:space="preserve"> </w:t>
      </w:r>
      <w:r w:rsidRPr="008D7168">
        <w:t xml:space="preserve">screwdrivers, drills, chainsaws, jackhammers, boring machines and punching machines.   </w:t>
      </w:r>
    </w:p>
    <w:p w:rsidR="00A13700" w:rsidRPr="008D7168" w:rsidRDefault="00A13700" w:rsidP="00A13700">
      <w:pPr>
        <w:pStyle w:val="LV2"/>
      </w:pPr>
      <w:r w:rsidRPr="008D7168">
        <w:t>having diabetes mellitus before the clinical onset of Dupuytren disease</w:t>
      </w:r>
      <w:r w:rsidRPr="008D7168">
        <w:rPr>
          <w:lang w:val="en-US"/>
        </w:rPr>
        <w:t>;</w:t>
      </w:r>
    </w:p>
    <w:p w:rsidR="00A13700" w:rsidRPr="008D7168" w:rsidRDefault="00A13700" w:rsidP="00A13700">
      <w:pPr>
        <w:pStyle w:val="LV2"/>
      </w:pPr>
      <w:r w:rsidRPr="008D7168">
        <w:t>having epilepsy at the time of the clinical onset of Dupuytren disease;</w:t>
      </w:r>
    </w:p>
    <w:p w:rsidR="00A13700" w:rsidRPr="008D7168" w:rsidRDefault="00A13700" w:rsidP="00A13700">
      <w:pPr>
        <w:pStyle w:val="LV2"/>
      </w:pPr>
      <w:r w:rsidRPr="008D7168">
        <w:t xml:space="preserve">being treated with </w:t>
      </w:r>
      <w:proofErr w:type="spellStart"/>
      <w:r w:rsidRPr="008D7168">
        <w:t>vemurafenib</w:t>
      </w:r>
      <w:proofErr w:type="spellEnd"/>
      <w:r w:rsidRPr="008D7168">
        <w:t xml:space="preserve"> within the two years before the clinical onset of Dupuytren disease;</w:t>
      </w:r>
    </w:p>
    <w:p w:rsidR="00A13700" w:rsidRPr="008D7168" w:rsidRDefault="00A13700" w:rsidP="00A13700">
      <w:pPr>
        <w:pStyle w:val="LV2"/>
      </w:pPr>
      <w:r w:rsidRPr="008D7168">
        <w:t>smoking at least ten pack-years of cigarettes, or the equivalent thereof in other tobacco products, before the clinical worsening of Dupuytren disease, and:</w:t>
      </w:r>
    </w:p>
    <w:p w:rsidR="00A13700" w:rsidRPr="008D7168" w:rsidRDefault="00A13700" w:rsidP="00A13700">
      <w:pPr>
        <w:pStyle w:val="LV3"/>
      </w:pPr>
      <w:r w:rsidRPr="008D7168">
        <w:t>smoking commenced at least five years before the clinical  worsening of Dupuytren disease; and</w:t>
      </w:r>
    </w:p>
    <w:p w:rsidR="00A13700" w:rsidRPr="008D7168" w:rsidRDefault="00A13700" w:rsidP="00A13700">
      <w:pPr>
        <w:pStyle w:val="LV3"/>
      </w:pPr>
      <w:r w:rsidRPr="008D7168">
        <w:t>where smoking has ceased, the clinical worsening of Dupuytren disease has occurred within five years of cessation;</w:t>
      </w:r>
    </w:p>
    <w:p w:rsidR="00A13700" w:rsidRPr="008D7168" w:rsidRDefault="00A13700" w:rsidP="00E512EC">
      <w:pPr>
        <w:pStyle w:val="Note1"/>
        <w:ind w:left="1843" w:hanging="425"/>
      </w:pPr>
      <w:r w:rsidRPr="008D7168">
        <w:t xml:space="preserve">Note: </w:t>
      </w:r>
      <w:r w:rsidRPr="008D7168">
        <w:rPr>
          <w:b/>
          <w:i/>
        </w:rPr>
        <w:t>pack-years of cigarettes, or the equivalent thereof in other tobacco products</w:t>
      </w:r>
      <w:r w:rsidRPr="008D7168">
        <w:t xml:space="preserve"> is defined in the Schedule 1 - Dictionary.</w:t>
      </w:r>
      <w:r w:rsidRPr="008D7168">
        <w:tab/>
      </w:r>
    </w:p>
    <w:p w:rsidR="00A13700" w:rsidRPr="008D7168" w:rsidRDefault="009B7F67" w:rsidP="00A13700">
      <w:pPr>
        <w:pStyle w:val="LV2"/>
      </w:pPr>
      <w:r w:rsidRPr="009B4FDB">
        <w:t xml:space="preserve">consuming an average of at least 200 grams per week of alcohol, for at least five consecutive years within the ten years before the clinical </w:t>
      </w:r>
      <w:r>
        <w:t>worsening</w:t>
      </w:r>
      <w:r w:rsidRPr="009B4FDB">
        <w:t xml:space="preserve"> of </w:t>
      </w:r>
      <w:proofErr w:type="spellStart"/>
      <w:r w:rsidRPr="009B4FDB">
        <w:t>Dupuytren</w:t>
      </w:r>
      <w:proofErr w:type="spellEnd"/>
      <w:r w:rsidRPr="009B4FDB">
        <w:t xml:space="preserve"> disease</w:t>
      </w:r>
      <w:r w:rsidR="00A13700" w:rsidRPr="008D7168">
        <w:t>;</w:t>
      </w:r>
    </w:p>
    <w:p w:rsidR="00A13700" w:rsidRPr="008D7168" w:rsidRDefault="00A13700" w:rsidP="00A13700">
      <w:pPr>
        <w:pStyle w:val="Note2"/>
        <w:ind w:left="1843" w:hanging="425"/>
      </w:pPr>
      <w:r w:rsidRPr="008D7168">
        <w:t>Note: Alcohol consumption is calculated utilising the Australian Standard of ten grams of alcohol per standard alcoholic drink.</w:t>
      </w:r>
      <w:r w:rsidRPr="008D7168">
        <w:tab/>
        <w:t xml:space="preserve"> </w:t>
      </w:r>
    </w:p>
    <w:p w:rsidR="00A13700" w:rsidRPr="008D7168" w:rsidRDefault="00A13700" w:rsidP="00A13700">
      <w:pPr>
        <w:pStyle w:val="LV2"/>
      </w:pPr>
      <w:r w:rsidRPr="008D7168">
        <w:t>having alcohol use disorder at the time of the clinical worsening of Dupuytren disease;</w:t>
      </w:r>
    </w:p>
    <w:p w:rsidR="00A13700" w:rsidRDefault="00A13700" w:rsidP="00A13700">
      <w:pPr>
        <w:pStyle w:val="LV2"/>
      </w:pPr>
      <w:r w:rsidRPr="008D7168">
        <w:t xml:space="preserve">having </w:t>
      </w:r>
      <w:r>
        <w:t>alcoholic liver disease</w:t>
      </w:r>
      <w:r w:rsidRPr="008D7168">
        <w:t xml:space="preserve"> before the clinical </w:t>
      </w:r>
      <w:r>
        <w:t>worsening</w:t>
      </w:r>
      <w:r w:rsidRPr="008D7168">
        <w:t xml:space="preserve"> of Dupuytren disease;</w:t>
      </w:r>
    </w:p>
    <w:p w:rsidR="00A13700" w:rsidRPr="008D7168" w:rsidRDefault="00A13700" w:rsidP="00A13700">
      <w:pPr>
        <w:pStyle w:val="Note2"/>
      </w:pPr>
      <w:r w:rsidRPr="008D7168">
        <w:t xml:space="preserve">Note: </w:t>
      </w:r>
      <w:r>
        <w:rPr>
          <w:b/>
          <w:i/>
        </w:rPr>
        <w:t>alcoholic liver disease</w:t>
      </w:r>
      <w:r w:rsidRPr="008D7168">
        <w:t xml:space="preserve"> is defined in the Schedule 1 - Dictionary.</w:t>
      </w:r>
    </w:p>
    <w:p w:rsidR="00A13700" w:rsidRPr="008D7168" w:rsidRDefault="00A13700" w:rsidP="00A13700">
      <w:pPr>
        <w:pStyle w:val="LV2"/>
      </w:pPr>
      <w:r w:rsidRPr="008D7168">
        <w:t>having trauma to the hand, wrist or forearm of the affected side, within the one year before the clinical worsening of Dupuytren disease;</w:t>
      </w:r>
    </w:p>
    <w:p w:rsidR="00AF757C" w:rsidRDefault="00AF757C" w:rsidP="00AF757C">
      <w:pPr>
        <w:pStyle w:val="Note2"/>
      </w:pPr>
      <w:r>
        <w:t xml:space="preserve">Note 1: </w:t>
      </w:r>
      <w:r w:rsidRPr="00AF757C">
        <w:rPr>
          <w:b/>
          <w:i/>
        </w:rPr>
        <w:t>trauma</w:t>
      </w:r>
      <w:r>
        <w:t xml:space="preserve"> is defined in the Schedule 1 - Dictionary.</w:t>
      </w:r>
    </w:p>
    <w:p w:rsidR="00A13700" w:rsidRPr="008D7168" w:rsidRDefault="00AF757C" w:rsidP="00AF757C">
      <w:pPr>
        <w:pStyle w:val="Note2"/>
        <w:ind w:left="1985" w:hanging="567"/>
      </w:pPr>
      <w:r>
        <w:t>Note 2: Examples of trauma include, but are not limited to, laceration, sprain or crush injury, fracture or surgery, and a thermal, electrical or chemical burn.</w:t>
      </w:r>
    </w:p>
    <w:p w:rsidR="00A13700" w:rsidRPr="008D7168" w:rsidRDefault="00A13700" w:rsidP="00A13700">
      <w:pPr>
        <w:pStyle w:val="LV2"/>
      </w:pPr>
      <w:r w:rsidRPr="008D7168">
        <w:t>having a clinically significant infection involving the palmar surface of the affected hand</w:t>
      </w:r>
      <w:r w:rsidR="00EB703F">
        <w:t>,</w:t>
      </w:r>
      <w:r w:rsidRPr="008D7168">
        <w:t xml:space="preserve"> within the three months before the clinical  worsening of Dupuytren disease;</w:t>
      </w:r>
    </w:p>
    <w:p w:rsidR="00A13700" w:rsidRPr="008D7168" w:rsidRDefault="00A13700" w:rsidP="00A13700">
      <w:pPr>
        <w:pStyle w:val="Note2"/>
      </w:pPr>
      <w:r w:rsidRPr="008D7168">
        <w:t xml:space="preserve">Note:  </w:t>
      </w:r>
      <w:r w:rsidRPr="008D7168">
        <w:rPr>
          <w:b/>
          <w:i/>
        </w:rPr>
        <w:t>clinically significant infection involving the palmar surface of the affected hand</w:t>
      </w:r>
      <w:r w:rsidRPr="008D7168">
        <w:t xml:space="preserve"> is defined in the Schedule 1 - Dictionary.</w:t>
      </w:r>
      <w:r w:rsidRPr="008D7168">
        <w:tab/>
      </w:r>
    </w:p>
    <w:p w:rsidR="009B7F67" w:rsidRDefault="009B7F67" w:rsidP="00AF757C">
      <w:pPr>
        <w:pStyle w:val="LV2"/>
        <w:keepNext/>
      </w:pPr>
      <w:r w:rsidRPr="008D7168">
        <w:lastRenderedPageBreak/>
        <w:t xml:space="preserve">for bilateral </w:t>
      </w:r>
      <w:proofErr w:type="spellStart"/>
      <w:r w:rsidRPr="008D7168">
        <w:t>Dupuytren</w:t>
      </w:r>
      <w:proofErr w:type="spellEnd"/>
      <w:r w:rsidRPr="008D7168">
        <w:t xml:space="preserve"> disease only</w:t>
      </w:r>
      <w:r>
        <w:t>:</w:t>
      </w:r>
    </w:p>
    <w:p w:rsidR="009B7F67" w:rsidRPr="008D7168" w:rsidRDefault="009B7F67" w:rsidP="009B7F67">
      <w:pPr>
        <w:pStyle w:val="LV3"/>
      </w:pPr>
      <w:r w:rsidRPr="008D7168">
        <w:t xml:space="preserve">having trauma to the hand, wrist or forearm before the clinical </w:t>
      </w:r>
      <w:r w:rsidR="00C52339">
        <w:t>worsening</w:t>
      </w:r>
      <w:r w:rsidRPr="008D7168">
        <w:t xml:space="preserve"> of </w:t>
      </w:r>
      <w:proofErr w:type="spellStart"/>
      <w:r w:rsidRPr="008D7168">
        <w:t>Dupuytren</w:t>
      </w:r>
      <w:proofErr w:type="spellEnd"/>
      <w:r w:rsidRPr="008D7168">
        <w:t xml:space="preserve"> disease, and where:</w:t>
      </w:r>
    </w:p>
    <w:p w:rsidR="009B7F67" w:rsidRPr="008D7168" w:rsidRDefault="009B7F67" w:rsidP="009B7F67">
      <w:pPr>
        <w:pStyle w:val="LV4"/>
      </w:pPr>
      <w:proofErr w:type="spellStart"/>
      <w:r w:rsidRPr="008D7168">
        <w:t>Dupuytren</w:t>
      </w:r>
      <w:proofErr w:type="spellEnd"/>
      <w:r w:rsidRPr="008D7168">
        <w:t xml:space="preserve"> disease first worsened on the side affected by trauma; and</w:t>
      </w:r>
    </w:p>
    <w:p w:rsidR="009B7F67" w:rsidRPr="008D7168" w:rsidRDefault="009B7F67" w:rsidP="009B7F67">
      <w:pPr>
        <w:pStyle w:val="LV4"/>
      </w:pPr>
      <w:proofErr w:type="spellStart"/>
      <w:r w:rsidRPr="008D7168">
        <w:t>Dupuytren</w:t>
      </w:r>
      <w:proofErr w:type="spellEnd"/>
      <w:r w:rsidRPr="008D7168">
        <w:t xml:space="preserve"> disease worsened in both hands within the one year following the trauma;</w:t>
      </w:r>
      <w:r>
        <w:t xml:space="preserve"> or</w:t>
      </w:r>
    </w:p>
    <w:p w:rsidR="009B7F67" w:rsidRPr="008D7168" w:rsidRDefault="009B7F67" w:rsidP="009B7F67">
      <w:pPr>
        <w:pStyle w:val="Note1"/>
      </w:pPr>
      <w:r w:rsidRPr="008D7168">
        <w:t>Note</w:t>
      </w:r>
      <w:r w:rsidR="00AF757C">
        <w:t xml:space="preserve"> 1</w:t>
      </w:r>
      <w:r w:rsidRPr="008D7168">
        <w:t xml:space="preserve">: </w:t>
      </w:r>
      <w:r w:rsidRPr="008D7168">
        <w:rPr>
          <w:b/>
          <w:i/>
        </w:rPr>
        <w:t>trauma</w:t>
      </w:r>
      <w:r w:rsidRPr="008D7168">
        <w:t xml:space="preserve"> is defined in the Schedule 1 - Dictionary.</w:t>
      </w:r>
    </w:p>
    <w:p w:rsidR="009B7F67" w:rsidRPr="008D7168" w:rsidRDefault="009B7F67" w:rsidP="00AF757C">
      <w:pPr>
        <w:pStyle w:val="Note1"/>
        <w:ind w:left="2552" w:hanging="567"/>
      </w:pPr>
      <w:r w:rsidRPr="008D7168">
        <w:t>Note</w:t>
      </w:r>
      <w:r w:rsidR="00AF757C">
        <w:t xml:space="preserve"> 2</w:t>
      </w:r>
      <w:r w:rsidRPr="008D7168">
        <w:t xml:space="preserve">: Examples of trauma </w:t>
      </w:r>
      <w:r w:rsidR="004857CE" w:rsidRPr="008D7168">
        <w:t>include</w:t>
      </w:r>
      <w:r w:rsidR="004857CE">
        <w:t>, but are not limited to,</w:t>
      </w:r>
      <w:r w:rsidR="004857CE" w:rsidRPr="008D7168">
        <w:t xml:space="preserve"> </w:t>
      </w:r>
      <w:r w:rsidRPr="008D7168">
        <w:t>laceration, sprain or crush injury, fracture or surgery, and a thermal, electrical or chemical burn.</w:t>
      </w:r>
    </w:p>
    <w:p w:rsidR="00A13700" w:rsidRPr="008D7168" w:rsidRDefault="00A13700" w:rsidP="009B7F67">
      <w:pPr>
        <w:pStyle w:val="LV3"/>
      </w:pPr>
      <w:r w:rsidRPr="008D7168">
        <w:t xml:space="preserve">having a clinically significant infection involving the palmar surface of the affected hand before the clinical worsening of </w:t>
      </w:r>
      <w:proofErr w:type="spellStart"/>
      <w:r w:rsidRPr="008D7168">
        <w:t>Dupuytren</w:t>
      </w:r>
      <w:proofErr w:type="spellEnd"/>
      <w:r w:rsidRPr="008D7168">
        <w:t xml:space="preserve"> disease, and where:</w:t>
      </w:r>
    </w:p>
    <w:p w:rsidR="00A13700" w:rsidRPr="008D7168" w:rsidRDefault="00A13700" w:rsidP="009B7F67">
      <w:pPr>
        <w:pStyle w:val="LV4"/>
      </w:pPr>
      <w:r w:rsidRPr="008D7168">
        <w:t xml:space="preserve">Dupuytren disease first worsened on the side affected by the infection; and </w:t>
      </w:r>
    </w:p>
    <w:p w:rsidR="00A13700" w:rsidRPr="008D7168" w:rsidRDefault="00A13700" w:rsidP="009B7F67">
      <w:pPr>
        <w:pStyle w:val="LV4"/>
      </w:pPr>
      <w:r w:rsidRPr="008D7168">
        <w:t>Dupuytren disease worsened in both hands within the three months following the infection;</w:t>
      </w:r>
    </w:p>
    <w:p w:rsidR="00A13700" w:rsidRPr="008D7168" w:rsidRDefault="00A13700" w:rsidP="009B7F67">
      <w:pPr>
        <w:pStyle w:val="Note1"/>
        <w:ind w:left="2410" w:hanging="425"/>
      </w:pPr>
      <w:r w:rsidRPr="008D7168">
        <w:t xml:space="preserve">Note: </w:t>
      </w:r>
      <w:r w:rsidRPr="009B7F67">
        <w:rPr>
          <w:b/>
          <w:i/>
        </w:rPr>
        <w:t>clinically significant infection involving the palmar surface of the affected hand</w:t>
      </w:r>
      <w:r w:rsidRPr="008D7168">
        <w:t xml:space="preserve"> is defined in the Schedule 1 - Dictionary.</w:t>
      </w:r>
      <w:r w:rsidRPr="008D7168">
        <w:tab/>
      </w:r>
    </w:p>
    <w:p w:rsidR="00A13700" w:rsidRPr="008D7168" w:rsidRDefault="00A13700" w:rsidP="00A13700">
      <w:pPr>
        <w:pStyle w:val="LV2"/>
      </w:pPr>
      <w:r w:rsidRPr="008D7168">
        <w:t xml:space="preserve">performing any combination of: </w:t>
      </w:r>
    </w:p>
    <w:p w:rsidR="00A13700" w:rsidRPr="008D7168" w:rsidRDefault="00A13700" w:rsidP="00A13700">
      <w:pPr>
        <w:pStyle w:val="LV3"/>
      </w:pPr>
      <w:r w:rsidRPr="008D7168">
        <w:t>repetitive, strenuous or forceful activities using the affected hand; or</w:t>
      </w:r>
    </w:p>
    <w:p w:rsidR="00A13700" w:rsidRPr="008D7168" w:rsidRDefault="00A13700" w:rsidP="00A13700">
      <w:pPr>
        <w:pStyle w:val="LV3"/>
      </w:pPr>
      <w:r w:rsidRPr="008D7168">
        <w:t>activities using a hand-held, vibrating or percussive tool in the affected hand;</w:t>
      </w:r>
    </w:p>
    <w:p w:rsidR="00A13700" w:rsidRPr="008D7168" w:rsidRDefault="00A13700" w:rsidP="00A13700">
      <w:pPr>
        <w:pStyle w:val="LV2"/>
        <w:numPr>
          <w:ilvl w:val="0"/>
          <w:numId w:val="0"/>
        </w:numPr>
        <w:ind w:left="1418"/>
      </w:pPr>
      <w:r w:rsidRPr="008D7168">
        <w:t>for a cumulative period of at least 10 000 hours before the clinical worsening of Dupuytren disease; and where the</w:t>
      </w:r>
      <w:r w:rsidR="009B7F67">
        <w:t>se</w:t>
      </w:r>
      <w:r w:rsidRPr="008D7168">
        <w:t xml:space="preserve"> activities have ceased</w:t>
      </w:r>
      <w:r w:rsidR="009B7F67">
        <w:t>,</w:t>
      </w:r>
      <w:r w:rsidRPr="008D7168">
        <w:t xml:space="preserve"> the clinical worsening of </w:t>
      </w:r>
      <w:proofErr w:type="spellStart"/>
      <w:r w:rsidRPr="008D7168">
        <w:t>Dupuytren</w:t>
      </w:r>
      <w:proofErr w:type="spellEnd"/>
      <w:r w:rsidRPr="008D7168">
        <w:t xml:space="preserve"> disease</w:t>
      </w:r>
      <w:r w:rsidR="009B7F67">
        <w:t xml:space="preserve"> has occurred within five years of cessation</w:t>
      </w:r>
      <w:r w:rsidRPr="008D7168">
        <w:t>;</w:t>
      </w:r>
    </w:p>
    <w:p w:rsidR="00A13700" w:rsidRPr="008D7168" w:rsidRDefault="00A13700" w:rsidP="00A13700">
      <w:pPr>
        <w:pStyle w:val="Note2"/>
        <w:ind w:left="1985" w:hanging="567"/>
      </w:pPr>
      <w:r w:rsidRPr="008D7168">
        <w:t xml:space="preserve">Note 1: Examples of repetitive, strenuous or forceful activities </w:t>
      </w:r>
      <w:r w:rsidR="004857CE" w:rsidRPr="008D7168">
        <w:t>include</w:t>
      </w:r>
      <w:r w:rsidR="004857CE">
        <w:t>, but are not limited to,</w:t>
      </w:r>
      <w:r w:rsidR="004857CE" w:rsidRPr="008D7168">
        <w:t xml:space="preserve"> </w:t>
      </w:r>
      <w:r w:rsidRPr="008D7168">
        <w:t>handling, lifting, moving or carrying a load greater than ten kilograms</w:t>
      </w:r>
      <w:r w:rsidR="00040A74">
        <w:t>;</w:t>
      </w:r>
      <w:r w:rsidRPr="008D7168">
        <w:t xml:space="preserve"> using large, hand-held power machinery</w:t>
      </w:r>
      <w:r w:rsidR="00040A74">
        <w:t>;</w:t>
      </w:r>
      <w:r w:rsidRPr="008D7168">
        <w:t xml:space="preserve"> lifting, digging or shovelling</w:t>
      </w:r>
      <w:r w:rsidR="00040A74">
        <w:t>;</w:t>
      </w:r>
      <w:r w:rsidRPr="008D7168">
        <w:t xml:space="preserve"> </w:t>
      </w:r>
      <w:r w:rsidR="00040A74">
        <w:t>and</w:t>
      </w:r>
      <w:r w:rsidRPr="008D7168">
        <w:t xml:space="preserve"> participating in sports involving repetitive, strenuous or forceful activities such as tennis, rock climbing, hockey or baseball.</w:t>
      </w:r>
    </w:p>
    <w:p w:rsidR="00A13700" w:rsidRPr="008D7168" w:rsidRDefault="00A13700" w:rsidP="007321AA">
      <w:pPr>
        <w:pStyle w:val="Note2"/>
        <w:ind w:left="1985" w:hanging="567"/>
      </w:pPr>
      <w:r w:rsidRPr="008D7168">
        <w:t xml:space="preserve">Note 2: Examples of a hand-held, vibrating or percussive tool </w:t>
      </w:r>
      <w:r w:rsidR="004857CE" w:rsidRPr="008D7168">
        <w:t>include</w:t>
      </w:r>
      <w:r w:rsidR="004857CE">
        <w:t>, but are not limited to,</w:t>
      </w:r>
      <w:r w:rsidR="004857CE" w:rsidRPr="008D7168">
        <w:t xml:space="preserve"> </w:t>
      </w:r>
      <w:r w:rsidRPr="008D7168">
        <w:t xml:space="preserve">screwdrivers, drills, chainsaws, jackhammers, boring machines and punching machines.   </w:t>
      </w:r>
    </w:p>
    <w:p w:rsidR="00A13700" w:rsidRPr="008D7168" w:rsidRDefault="00A13700" w:rsidP="00A13700">
      <w:pPr>
        <w:pStyle w:val="LV2"/>
      </w:pPr>
      <w:r w:rsidRPr="008D7168">
        <w:t>having diabetes mellitus before the clinical worsening of Dupuytren disease</w:t>
      </w:r>
      <w:r w:rsidRPr="008D7168">
        <w:rPr>
          <w:lang w:val="en-US"/>
        </w:rPr>
        <w:t>;</w:t>
      </w:r>
    </w:p>
    <w:p w:rsidR="00A13700" w:rsidRPr="008D7168" w:rsidRDefault="00A13700" w:rsidP="00A13700">
      <w:pPr>
        <w:pStyle w:val="LV2"/>
      </w:pPr>
      <w:r w:rsidRPr="008D7168">
        <w:t>having epilepsy at the time of the clinical worsening of Dupuytren disease;</w:t>
      </w:r>
    </w:p>
    <w:p w:rsidR="00A13700" w:rsidRPr="008D7168" w:rsidRDefault="00A13700" w:rsidP="00A13700">
      <w:pPr>
        <w:pStyle w:val="LV2"/>
      </w:pPr>
      <w:r w:rsidRPr="008D7168">
        <w:lastRenderedPageBreak/>
        <w:t xml:space="preserve">being treated with </w:t>
      </w:r>
      <w:proofErr w:type="spellStart"/>
      <w:r w:rsidRPr="008D7168">
        <w:t>vemurafenib</w:t>
      </w:r>
      <w:proofErr w:type="spellEnd"/>
      <w:r w:rsidRPr="008D7168">
        <w:t xml:space="preserve"> within the two years before the clinical worsening of Dupuytren disease;</w:t>
      </w:r>
    </w:p>
    <w:p w:rsidR="007C7DEE" w:rsidRPr="008D1B8B" w:rsidRDefault="007C7DEE" w:rsidP="00DF65CF">
      <w:pPr>
        <w:pStyle w:val="LV2"/>
      </w:pPr>
      <w:r w:rsidRPr="008D1B8B">
        <w:t>inability to obtain appropriate clinical management for</w:t>
      </w:r>
      <w:bookmarkEnd w:id="24"/>
      <w:r w:rsidR="007A3989">
        <w:t xml:space="preserve"> </w:t>
      </w:r>
      <w:r w:rsidR="00A13700">
        <w:t>Dupuytren disease</w:t>
      </w:r>
      <w:r w:rsidR="00D5620B" w:rsidRPr="008D1B8B">
        <w:t>.</w:t>
      </w:r>
      <w:bookmarkEnd w:id="25"/>
    </w:p>
    <w:p w:rsidR="000C21A3" w:rsidRPr="00684C0E" w:rsidRDefault="00D32F71" w:rsidP="004857CE">
      <w:pPr>
        <w:pStyle w:val="LV1"/>
        <w:keepNext/>
      </w:pPr>
      <w:bookmarkStart w:id="26" w:name="_Toc522787309"/>
      <w:bookmarkStart w:id="27" w:name="_Ref402530057"/>
      <w:r>
        <w:t>Relationship to s</w:t>
      </w:r>
      <w:r w:rsidR="000C21A3" w:rsidRPr="00684C0E">
        <w:t>ervice</w:t>
      </w:r>
      <w:bookmarkEnd w:id="26"/>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7"/>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169B2">
        <w:t>1</w:t>
      </w:r>
      <w:r w:rsidR="009B7F67">
        <w:t>2</w:t>
      </w:r>
      <w:r w:rsidR="00FF1D47">
        <w:t>)</w:t>
      </w:r>
      <w:r w:rsidR="009169B2">
        <w:t xml:space="preserve"> to</w:t>
      </w:r>
      <w:r w:rsidR="007321AA">
        <w:t xml:space="preserve"> </w:t>
      </w:r>
      <w:r w:rsidR="009169B2">
        <w:t>9(2</w:t>
      </w:r>
      <w:r w:rsidR="009B7F67">
        <w:t>3</w:t>
      </w:r>
      <w:r w:rsidR="009169B2">
        <w:t xml:space="preserve">) </w:t>
      </w:r>
      <w:r w:rsidRPr="00187DE1">
        <w:t>appl</w:t>
      </w:r>
      <w:r w:rsidR="00FF1D47">
        <w:t>y</w:t>
      </w:r>
      <w:r w:rsidRPr="00187DE1">
        <w:t xml:space="preserve"> only to material contribution to, or aggravation of, </w:t>
      </w:r>
      <w:r w:rsidR="00A13700">
        <w:t>Dupuytren disease</w:t>
      </w:r>
      <w:r w:rsidR="007A3989">
        <w:t xml:space="preserve"> </w:t>
      </w:r>
      <w:r w:rsidRPr="00187DE1">
        <w:t>where the person</w:t>
      </w:r>
      <w:r w:rsidR="008721B5">
        <w:t>'</w:t>
      </w:r>
      <w:r w:rsidRPr="00187DE1">
        <w:t xml:space="preserve">s </w:t>
      </w:r>
      <w:r w:rsidR="00A13700">
        <w:t>Dupuytren disease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8" w:name="_Toc522787310"/>
      <w:r w:rsidRPr="00301C54">
        <w:t>Factors referring to an injury or disea</w:t>
      </w:r>
      <w:r w:rsidR="008B2204">
        <w:t>se covered by another Statement</w:t>
      </w:r>
      <w:r w:rsidRPr="00301C54">
        <w:t xml:space="preserve"> of Principles</w:t>
      </w:r>
      <w:bookmarkEnd w:id="28"/>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29" w:name="opcAmSched"/>
      <w:bookmarkStart w:id="30" w:name="opcCurrentFind"/>
      <w:bookmarkStart w:id="31"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2" w:name="_Toc405472918"/>
      <w:bookmarkStart w:id="33" w:name="_Toc522787312"/>
      <w:r w:rsidRPr="00D97BB3">
        <w:t>Definitions</w:t>
      </w:r>
      <w:bookmarkEnd w:id="32"/>
      <w:bookmarkEnd w:id="33"/>
    </w:p>
    <w:p w:rsidR="00702C42" w:rsidRPr="00516768" w:rsidRDefault="00702C42" w:rsidP="00DF65CF">
      <w:pPr>
        <w:pStyle w:val="SH2"/>
      </w:pPr>
      <w:r w:rsidRPr="00516768">
        <w:t>In this instrument:</w:t>
      </w:r>
    </w:p>
    <w:p w:rsidR="00A13700" w:rsidRDefault="00A13700" w:rsidP="000D4972">
      <w:pPr>
        <w:pStyle w:val="SH3"/>
        <w:ind w:left="851" w:hanging="851"/>
      </w:pPr>
      <w:bookmarkStart w:id="34" w:name="_Ref402530810"/>
      <w:r w:rsidRPr="00A13700">
        <w:rPr>
          <w:b/>
          <w:bCs/>
          <w:i/>
        </w:rPr>
        <w:t>alcoholic liver disease</w:t>
      </w:r>
      <w:r w:rsidRPr="00A13700">
        <w:rPr>
          <w:b/>
          <w:bCs/>
        </w:rPr>
        <w:t xml:space="preserve"> </w:t>
      </w:r>
      <w:r w:rsidRPr="00A13700">
        <w:t xml:space="preserve">means steatohepatitis or cirrhosis of the liver due to chronic, heavy alcohol consumption. </w:t>
      </w:r>
    </w:p>
    <w:bookmarkEnd w:id="34"/>
    <w:p w:rsidR="009169B2" w:rsidRPr="00243092" w:rsidRDefault="009169B2" w:rsidP="009169B2">
      <w:pPr>
        <w:pStyle w:val="SH3"/>
        <w:ind w:left="851"/>
      </w:pPr>
      <w:r w:rsidRPr="00243092">
        <w:rPr>
          <w:b/>
          <w:i/>
        </w:rPr>
        <w:t>clinically significant infection involving the palmar surface of the affected hand</w:t>
      </w:r>
      <w:r w:rsidRPr="00243092">
        <w:t xml:space="preserve"> means an infection such as flexor tenosynovitis or a palmar abscess.</w:t>
      </w:r>
    </w:p>
    <w:p w:rsidR="009169B2" w:rsidRPr="00513D05" w:rsidRDefault="009169B2" w:rsidP="009169B2">
      <w:pPr>
        <w:pStyle w:val="SH3"/>
        <w:ind w:left="851"/>
      </w:pPr>
      <w:r>
        <w:rPr>
          <w:b/>
          <w:i/>
        </w:rPr>
        <w:t>D</w:t>
      </w:r>
      <w:r w:rsidRPr="00406BC3">
        <w:rPr>
          <w:b/>
          <w:i/>
        </w:rPr>
        <w:t>upuytren disease</w:t>
      </w:r>
      <w:r w:rsidRPr="00513D05">
        <w:t>—see subsection</w:t>
      </w:r>
      <w:r>
        <w:t xml:space="preserve"> 7(2).</w:t>
      </w:r>
    </w:p>
    <w:p w:rsidR="009169B2" w:rsidRPr="009C404D" w:rsidRDefault="009169B2" w:rsidP="009169B2">
      <w:pPr>
        <w:pStyle w:val="SH3"/>
        <w:ind w:left="851"/>
      </w:pPr>
      <w:r w:rsidRPr="007B52F6">
        <w:tab/>
      </w: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169B2" w:rsidRPr="008C3B97" w:rsidRDefault="009169B2" w:rsidP="009169B2">
      <w:pPr>
        <w:pStyle w:val="SH3"/>
        <w:ind w:left="851"/>
      </w:pPr>
      <w:r w:rsidRPr="008C3B97">
        <w:rPr>
          <w:b/>
          <w:i/>
        </w:rPr>
        <w:t>pack-years of cigarettes, or the equivalent thereof in other tobacco products</w:t>
      </w:r>
      <w:r w:rsidRPr="008C3B97">
        <w:t xml:space="preserve"> means a calculation of consumption where one pack-year of cigarettes equals twenty tailor-made cigarettes per day for a period of one calendar year, or 7</w:t>
      </w:r>
      <w:r w:rsidR="00AF757C">
        <w:t> </w:t>
      </w:r>
      <w:r w:rsidRPr="008C3B97">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5"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9169B2" w:rsidRPr="00243092" w:rsidRDefault="009169B2" w:rsidP="009169B2">
      <w:pPr>
        <w:pStyle w:val="SH3"/>
        <w:ind w:left="851"/>
      </w:pPr>
      <w:r w:rsidRPr="00243092">
        <w:rPr>
          <w:b/>
          <w:i/>
        </w:rPr>
        <w:t xml:space="preserve">trauma </w:t>
      </w:r>
      <w:r w:rsidRPr="00243092">
        <w:t>means a significant injury, resulting in symptoms and signs lasting for at least seven days, or which is of sufficient severity to warrant medical attention.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13700" w:rsidP="00681215">
          <w:pPr>
            <w:spacing w:line="0" w:lineRule="atLeast"/>
            <w:jc w:val="center"/>
            <w:rPr>
              <w:i/>
              <w:sz w:val="18"/>
              <w:szCs w:val="18"/>
            </w:rPr>
          </w:pPr>
          <w:r>
            <w:rPr>
              <w:bCs/>
              <w:i/>
              <w:sz w:val="18"/>
              <w:szCs w:val="18"/>
              <w:lang w:val="en-US"/>
            </w:rPr>
            <w:t>Dupuytren Disease</w:t>
          </w:r>
          <w:r w:rsidR="00681215">
            <w:rPr>
              <w:i/>
              <w:sz w:val="18"/>
              <w:szCs w:val="18"/>
            </w:rPr>
            <w:t xml:space="preserve"> (Balance of Probabilities) </w:t>
          </w:r>
          <w:r w:rsidR="00681215" w:rsidRPr="007C5CE0">
            <w:rPr>
              <w:i/>
              <w:sz w:val="18"/>
            </w:rPr>
            <w:t xml:space="preserve">(No. </w:t>
          </w:r>
          <w:r w:rsidR="00A85D82">
            <w:rPr>
              <w:i/>
              <w:sz w:val="18"/>
              <w:szCs w:val="18"/>
            </w:rPr>
            <w:t>10</w:t>
          </w:r>
          <w:r w:rsidR="00681215" w:rsidRPr="007C5CE0">
            <w:rPr>
              <w:i/>
              <w:sz w:val="18"/>
              <w:szCs w:val="18"/>
            </w:rPr>
            <w:t xml:space="preserve"> of </w:t>
          </w:r>
          <w:r>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67F68">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67F68">
            <w:rPr>
              <w:i/>
              <w:noProof/>
              <w:sz w:val="18"/>
            </w:rPr>
            <w:t>9</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13700" w:rsidP="00681215">
          <w:pPr>
            <w:spacing w:line="0" w:lineRule="atLeast"/>
            <w:jc w:val="center"/>
            <w:rPr>
              <w:i/>
              <w:sz w:val="18"/>
              <w:szCs w:val="18"/>
            </w:rPr>
          </w:pPr>
          <w:r>
            <w:rPr>
              <w:bCs/>
              <w:i/>
              <w:sz w:val="18"/>
              <w:szCs w:val="18"/>
              <w:lang w:val="en-US"/>
            </w:rPr>
            <w:t>Dupuytren Disease</w:t>
          </w:r>
          <w:r w:rsidR="00681215">
            <w:rPr>
              <w:i/>
              <w:sz w:val="18"/>
              <w:szCs w:val="18"/>
            </w:rPr>
            <w:t xml:space="preserve"> (Balance of Probabilities) </w:t>
          </w:r>
          <w:r w:rsidR="00681215" w:rsidRPr="007C5CE0">
            <w:rPr>
              <w:i/>
              <w:sz w:val="18"/>
            </w:rPr>
            <w:t xml:space="preserve">(No. </w:t>
          </w:r>
          <w:r w:rsidR="00A85D82">
            <w:rPr>
              <w:i/>
              <w:sz w:val="18"/>
            </w:rPr>
            <w:t>10</w:t>
          </w:r>
          <w:r w:rsidR="00681215" w:rsidRPr="007C5CE0">
            <w:rPr>
              <w:i/>
              <w:sz w:val="18"/>
              <w:szCs w:val="18"/>
            </w:rPr>
            <w:t xml:space="preserve"> of </w:t>
          </w:r>
          <w:r>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67F6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67F68">
            <w:rPr>
              <w:i/>
              <w:noProof/>
              <w:sz w:val="18"/>
            </w:rPr>
            <w:t>9</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0A74"/>
    <w:rsid w:val="000437C1"/>
    <w:rsid w:val="00046E67"/>
    <w:rsid w:val="00051B75"/>
    <w:rsid w:val="0005365D"/>
    <w:rsid w:val="00054930"/>
    <w:rsid w:val="000614BF"/>
    <w:rsid w:val="00061E3E"/>
    <w:rsid w:val="00080915"/>
    <w:rsid w:val="00081B7C"/>
    <w:rsid w:val="00085567"/>
    <w:rsid w:val="00086056"/>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857CE"/>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21AA"/>
    <w:rsid w:val="00733269"/>
    <w:rsid w:val="00741718"/>
    <w:rsid w:val="007440B7"/>
    <w:rsid w:val="007500C8"/>
    <w:rsid w:val="007527C1"/>
    <w:rsid w:val="007534B2"/>
    <w:rsid w:val="00756272"/>
    <w:rsid w:val="00757544"/>
    <w:rsid w:val="007615E2"/>
    <w:rsid w:val="00763D94"/>
    <w:rsid w:val="00764D43"/>
    <w:rsid w:val="0076681A"/>
    <w:rsid w:val="00767F68"/>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169B2"/>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B7F67"/>
    <w:rsid w:val="009C2B65"/>
    <w:rsid w:val="009C404D"/>
    <w:rsid w:val="009D6BB0"/>
    <w:rsid w:val="009E5CFC"/>
    <w:rsid w:val="00A06E7A"/>
    <w:rsid w:val="00A079CB"/>
    <w:rsid w:val="00A11C0D"/>
    <w:rsid w:val="00A12128"/>
    <w:rsid w:val="00A13700"/>
    <w:rsid w:val="00A137F8"/>
    <w:rsid w:val="00A20CA1"/>
    <w:rsid w:val="00A20FDB"/>
    <w:rsid w:val="00A22C98"/>
    <w:rsid w:val="00A231E2"/>
    <w:rsid w:val="00A42FEB"/>
    <w:rsid w:val="00A515BC"/>
    <w:rsid w:val="00A56C3D"/>
    <w:rsid w:val="00A6070D"/>
    <w:rsid w:val="00A64912"/>
    <w:rsid w:val="00A64BA1"/>
    <w:rsid w:val="00A70A74"/>
    <w:rsid w:val="00A85D82"/>
    <w:rsid w:val="00A931D7"/>
    <w:rsid w:val="00AA64D6"/>
    <w:rsid w:val="00AA6D8B"/>
    <w:rsid w:val="00AD23CD"/>
    <w:rsid w:val="00AD2DC7"/>
    <w:rsid w:val="00AD5641"/>
    <w:rsid w:val="00AD7889"/>
    <w:rsid w:val="00AD7AC2"/>
    <w:rsid w:val="00AD7DCC"/>
    <w:rsid w:val="00AF021B"/>
    <w:rsid w:val="00AF06CF"/>
    <w:rsid w:val="00AF757C"/>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3F67"/>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2339"/>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3ABA"/>
    <w:rsid w:val="00DE59B7"/>
    <w:rsid w:val="00DF24DC"/>
    <w:rsid w:val="00DF5291"/>
    <w:rsid w:val="00DF65CF"/>
    <w:rsid w:val="00DF6D11"/>
    <w:rsid w:val="00E00BA5"/>
    <w:rsid w:val="00E05704"/>
    <w:rsid w:val="00E11E44"/>
    <w:rsid w:val="00E3270E"/>
    <w:rsid w:val="00E338EF"/>
    <w:rsid w:val="00E35C4E"/>
    <w:rsid w:val="00E512EC"/>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B703F"/>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4064"/>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2188</Words>
  <Characters>12473</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2018-10-24T05:37:00Z</dcterms:created>
  <dcterms:modified xsi:type="dcterms:W3CDTF">2018-12-17T02:48:00Z</dcterms:modified>
  <cp:category/>
  <cp:contentStatus/>
  <dc:language/>
  <cp:version/>
</cp:coreProperties>
</file>