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r w:rsidRPr="00024911">
        <w:t>concerning</w:t>
      </w:r>
    </w:p>
    <w:p w:rsidR="00054930" w:rsidRDefault="00E658E1" w:rsidP="000D4972">
      <w:pPr>
        <w:pStyle w:val="Plainheader"/>
      </w:pPr>
      <w:bookmarkStart w:id="0" w:name="SoP_Name_Title"/>
      <w:r>
        <w:t>GOUT</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776D4A">
        <w:t>60</w:t>
      </w:r>
      <w:bookmarkEnd w:id="1"/>
      <w:r w:rsidRPr="00024911">
        <w:t xml:space="preserve"> of</w:t>
      </w:r>
      <w:r w:rsidR="00085567">
        <w:t xml:space="preserve"> </w:t>
      </w:r>
      <w:bookmarkStart w:id="2" w:name="year"/>
      <w:r w:rsidR="00E658E1">
        <w:t>2019</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76D4A">
        <w:t>26 April 2019</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4D7514" w:rsidP="0034373D">
            <w:pPr>
              <w:pStyle w:val="Plain"/>
            </w:pPr>
            <w:bookmarkStart w:id="3" w:name="_GoBack"/>
            <w:r>
              <w:rPr>
                <w:noProof/>
              </w:rPr>
              <w:drawing>
                <wp:anchor distT="0" distB="0" distL="114300" distR="114300" simplePos="0" relativeHeight="251659264" behindDoc="1" locked="0" layoutInCell="1" allowOverlap="1" wp14:anchorId="57F2C1A7" wp14:editId="16FC1A35">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bookmarkEnd w:id="3"/>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776D4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76D4A">
        <w:rPr>
          <w:noProof/>
        </w:rPr>
        <w:t>1</w:t>
      </w:r>
      <w:r w:rsidR="00776D4A">
        <w:rPr>
          <w:rFonts w:asciiTheme="minorHAnsi" w:eastAsiaTheme="minorEastAsia" w:hAnsiTheme="minorHAnsi" w:cstheme="minorBidi"/>
          <w:noProof/>
          <w:kern w:val="0"/>
          <w:sz w:val="22"/>
          <w:szCs w:val="22"/>
        </w:rPr>
        <w:tab/>
      </w:r>
      <w:r w:rsidR="00776D4A">
        <w:rPr>
          <w:noProof/>
        </w:rPr>
        <w:t>Name</w:t>
      </w:r>
      <w:r w:rsidR="00776D4A">
        <w:rPr>
          <w:noProof/>
        </w:rPr>
        <w:tab/>
      </w:r>
      <w:r w:rsidR="00776D4A">
        <w:rPr>
          <w:noProof/>
        </w:rPr>
        <w:fldChar w:fldCharType="begin"/>
      </w:r>
      <w:r w:rsidR="00776D4A">
        <w:rPr>
          <w:noProof/>
        </w:rPr>
        <w:instrText xml:space="preserve"> PAGEREF _Toc4663071 \h </w:instrText>
      </w:r>
      <w:r w:rsidR="00776D4A">
        <w:rPr>
          <w:noProof/>
        </w:rPr>
      </w:r>
      <w:r w:rsidR="00776D4A">
        <w:rPr>
          <w:noProof/>
        </w:rPr>
        <w:fldChar w:fldCharType="separate"/>
      </w:r>
      <w:r w:rsidR="00764DEB">
        <w:rPr>
          <w:noProof/>
        </w:rPr>
        <w:t>3</w:t>
      </w:r>
      <w:r w:rsidR="00776D4A">
        <w:rPr>
          <w:noProof/>
        </w:rPr>
        <w:fldChar w:fldCharType="end"/>
      </w:r>
    </w:p>
    <w:p w:rsidR="00776D4A" w:rsidRDefault="00776D4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_Toc4663072 \h </w:instrText>
      </w:r>
      <w:r>
        <w:rPr>
          <w:noProof/>
        </w:rPr>
      </w:r>
      <w:r>
        <w:rPr>
          <w:noProof/>
        </w:rPr>
        <w:fldChar w:fldCharType="separate"/>
      </w:r>
      <w:r w:rsidR="00764DEB">
        <w:rPr>
          <w:noProof/>
        </w:rPr>
        <w:t>3</w:t>
      </w:r>
      <w:r>
        <w:rPr>
          <w:noProof/>
        </w:rPr>
        <w:fldChar w:fldCharType="end"/>
      </w:r>
    </w:p>
    <w:p w:rsidR="00776D4A" w:rsidRDefault="00776D4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_Toc4663073 \h </w:instrText>
      </w:r>
      <w:r>
        <w:rPr>
          <w:noProof/>
        </w:rPr>
      </w:r>
      <w:r>
        <w:rPr>
          <w:noProof/>
        </w:rPr>
        <w:fldChar w:fldCharType="separate"/>
      </w:r>
      <w:r w:rsidR="00764DEB">
        <w:rPr>
          <w:noProof/>
        </w:rPr>
        <w:t>3</w:t>
      </w:r>
      <w:r>
        <w:rPr>
          <w:noProof/>
        </w:rPr>
        <w:fldChar w:fldCharType="end"/>
      </w:r>
    </w:p>
    <w:p w:rsidR="00776D4A" w:rsidRDefault="00776D4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_Toc4663074 \h </w:instrText>
      </w:r>
      <w:r>
        <w:rPr>
          <w:noProof/>
        </w:rPr>
      </w:r>
      <w:r>
        <w:rPr>
          <w:noProof/>
        </w:rPr>
        <w:fldChar w:fldCharType="separate"/>
      </w:r>
      <w:r w:rsidR="00764DEB">
        <w:rPr>
          <w:noProof/>
        </w:rPr>
        <w:t>3</w:t>
      </w:r>
      <w:r>
        <w:rPr>
          <w:noProof/>
        </w:rPr>
        <w:fldChar w:fldCharType="end"/>
      </w:r>
    </w:p>
    <w:p w:rsidR="00776D4A" w:rsidRDefault="00776D4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_Toc4663075 \h </w:instrText>
      </w:r>
      <w:r>
        <w:rPr>
          <w:noProof/>
        </w:rPr>
      </w:r>
      <w:r>
        <w:rPr>
          <w:noProof/>
        </w:rPr>
        <w:fldChar w:fldCharType="separate"/>
      </w:r>
      <w:r w:rsidR="00764DEB">
        <w:rPr>
          <w:noProof/>
        </w:rPr>
        <w:t>3</w:t>
      </w:r>
      <w:r>
        <w:rPr>
          <w:noProof/>
        </w:rPr>
        <w:fldChar w:fldCharType="end"/>
      </w:r>
    </w:p>
    <w:p w:rsidR="00776D4A" w:rsidRDefault="00776D4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_Toc4663076 \h </w:instrText>
      </w:r>
      <w:r>
        <w:rPr>
          <w:noProof/>
        </w:rPr>
      </w:r>
      <w:r>
        <w:rPr>
          <w:noProof/>
        </w:rPr>
        <w:fldChar w:fldCharType="separate"/>
      </w:r>
      <w:r w:rsidR="00764DEB">
        <w:rPr>
          <w:noProof/>
        </w:rPr>
        <w:t>3</w:t>
      </w:r>
      <w:r>
        <w:rPr>
          <w:noProof/>
        </w:rPr>
        <w:fldChar w:fldCharType="end"/>
      </w:r>
    </w:p>
    <w:p w:rsidR="00776D4A" w:rsidRDefault="00776D4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_Toc4663077 \h </w:instrText>
      </w:r>
      <w:r>
        <w:rPr>
          <w:noProof/>
        </w:rPr>
      </w:r>
      <w:r>
        <w:rPr>
          <w:noProof/>
        </w:rPr>
        <w:fldChar w:fldCharType="separate"/>
      </w:r>
      <w:r w:rsidR="00764DEB">
        <w:rPr>
          <w:noProof/>
        </w:rPr>
        <w:t>3</w:t>
      </w:r>
      <w:r>
        <w:rPr>
          <w:noProof/>
        </w:rPr>
        <w:fldChar w:fldCharType="end"/>
      </w:r>
    </w:p>
    <w:p w:rsidR="00776D4A" w:rsidRDefault="00776D4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_Toc4663078 \h </w:instrText>
      </w:r>
      <w:r>
        <w:rPr>
          <w:noProof/>
        </w:rPr>
      </w:r>
      <w:r>
        <w:rPr>
          <w:noProof/>
        </w:rPr>
        <w:fldChar w:fldCharType="separate"/>
      </w:r>
      <w:r w:rsidR="00764DEB">
        <w:rPr>
          <w:noProof/>
        </w:rPr>
        <w:t>4</w:t>
      </w:r>
      <w:r>
        <w:rPr>
          <w:noProof/>
        </w:rPr>
        <w:fldChar w:fldCharType="end"/>
      </w:r>
    </w:p>
    <w:p w:rsidR="00776D4A" w:rsidRDefault="00776D4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_Toc4663079 \h </w:instrText>
      </w:r>
      <w:r>
        <w:rPr>
          <w:noProof/>
        </w:rPr>
      </w:r>
      <w:r>
        <w:rPr>
          <w:noProof/>
        </w:rPr>
        <w:fldChar w:fldCharType="separate"/>
      </w:r>
      <w:r w:rsidR="00764DEB">
        <w:rPr>
          <w:noProof/>
        </w:rPr>
        <w:t>4</w:t>
      </w:r>
      <w:r>
        <w:rPr>
          <w:noProof/>
        </w:rPr>
        <w:fldChar w:fldCharType="end"/>
      </w:r>
    </w:p>
    <w:p w:rsidR="00776D4A" w:rsidRDefault="00776D4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_Toc4663080 \h </w:instrText>
      </w:r>
      <w:r>
        <w:rPr>
          <w:noProof/>
        </w:rPr>
      </w:r>
      <w:r>
        <w:rPr>
          <w:noProof/>
        </w:rPr>
        <w:fldChar w:fldCharType="separate"/>
      </w:r>
      <w:r w:rsidR="00764DEB">
        <w:rPr>
          <w:noProof/>
        </w:rPr>
        <w:t>7</w:t>
      </w:r>
      <w:r>
        <w:rPr>
          <w:noProof/>
        </w:rPr>
        <w:fldChar w:fldCharType="end"/>
      </w:r>
    </w:p>
    <w:p w:rsidR="00776D4A" w:rsidRDefault="00776D4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_Toc4663081 \h </w:instrText>
      </w:r>
      <w:r>
        <w:rPr>
          <w:noProof/>
        </w:rPr>
      </w:r>
      <w:r>
        <w:rPr>
          <w:noProof/>
        </w:rPr>
        <w:fldChar w:fldCharType="separate"/>
      </w:r>
      <w:r w:rsidR="00764DEB">
        <w:rPr>
          <w:noProof/>
        </w:rPr>
        <w:t>8</w:t>
      </w:r>
      <w:r>
        <w:rPr>
          <w:noProof/>
        </w:rPr>
        <w:fldChar w:fldCharType="end"/>
      </w:r>
    </w:p>
    <w:p w:rsidR="00776D4A" w:rsidRDefault="00776D4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_Toc4663082 \h </w:instrText>
      </w:r>
      <w:r>
        <w:rPr>
          <w:noProof/>
        </w:rPr>
      </w:r>
      <w:r>
        <w:rPr>
          <w:noProof/>
        </w:rPr>
        <w:fldChar w:fldCharType="separate"/>
      </w:r>
      <w:r w:rsidR="00764DEB">
        <w:rPr>
          <w:noProof/>
        </w:rPr>
        <w:t>9</w:t>
      </w:r>
      <w:r>
        <w:rPr>
          <w:noProof/>
        </w:rPr>
        <w:fldChar w:fldCharType="end"/>
      </w:r>
    </w:p>
    <w:p w:rsidR="00776D4A" w:rsidRDefault="00776D4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_Toc4663083 \h </w:instrText>
      </w:r>
      <w:r>
        <w:rPr>
          <w:noProof/>
        </w:rPr>
      </w:r>
      <w:r>
        <w:rPr>
          <w:noProof/>
        </w:rPr>
        <w:fldChar w:fldCharType="separate"/>
      </w:r>
      <w:r w:rsidR="00764DEB">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663071"/>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E658E1">
        <w:rPr>
          <w:i/>
        </w:rPr>
        <w:t>gout</w:t>
      </w:r>
      <w:bookmarkEnd w:id="7"/>
      <w:r w:rsidR="00E55F66" w:rsidRPr="00F97A62">
        <w:t xml:space="preserve"> </w:t>
      </w:r>
      <w:r w:rsidR="00997416">
        <w:rPr>
          <w:i/>
        </w:rPr>
        <w:t xml:space="preserve">(Balance of Probabilities) </w:t>
      </w:r>
      <w:r w:rsidR="00E55F66" w:rsidRPr="00F97A62">
        <w:t xml:space="preserve">(No. </w:t>
      </w:r>
      <w:r w:rsidR="00776D4A">
        <w:t>60</w:t>
      </w:r>
      <w:r w:rsidR="00085567">
        <w:t xml:space="preserve"> </w:t>
      </w:r>
      <w:r w:rsidR="00E55F66" w:rsidRPr="00F97A62">
        <w:t>of</w:t>
      </w:r>
      <w:r w:rsidR="00085567">
        <w:t xml:space="preserve"> </w:t>
      </w:r>
      <w:r w:rsidR="00E658E1">
        <w:t>2019</w:t>
      </w:r>
      <w:r w:rsidR="00E55F66" w:rsidRPr="00F97A62">
        <w:t>)</w:t>
      </w:r>
      <w:r w:rsidRPr="00F97A62">
        <w:t>.</w:t>
      </w:r>
    </w:p>
    <w:p w:rsidR="00F67B67" w:rsidRPr="00684C0E" w:rsidRDefault="00F67B67" w:rsidP="00C96667">
      <w:pPr>
        <w:pStyle w:val="LV1"/>
      </w:pPr>
      <w:bookmarkStart w:id="8" w:name="_Toc4663072"/>
      <w:r w:rsidRPr="00684C0E">
        <w:t>Commencement</w:t>
      </w:r>
      <w:bookmarkEnd w:id="8"/>
    </w:p>
    <w:p w:rsidR="00F67B67" w:rsidRPr="007527C1" w:rsidRDefault="007527C1" w:rsidP="00DF65CF">
      <w:pPr>
        <w:pStyle w:val="PlainIndent"/>
      </w:pPr>
      <w:r w:rsidRPr="007527C1">
        <w:tab/>
      </w:r>
      <w:r w:rsidR="00F67B67" w:rsidRPr="007527C1">
        <w:t>This instrument commences on</w:t>
      </w:r>
      <w:r w:rsidR="00776D4A">
        <w:t xml:space="preserve"> 27 May 2019</w:t>
      </w:r>
      <w:r w:rsidR="00F67B67" w:rsidRPr="007527C1">
        <w:t>.</w:t>
      </w:r>
    </w:p>
    <w:p w:rsidR="00F67B67" w:rsidRPr="00684C0E" w:rsidRDefault="00F67B67" w:rsidP="00C96667">
      <w:pPr>
        <w:pStyle w:val="LV1"/>
      </w:pPr>
      <w:bookmarkStart w:id="9" w:name="_Toc4663073"/>
      <w:r w:rsidRPr="00684C0E">
        <w:t>Authority</w:t>
      </w:r>
      <w:bookmarkEnd w:id="9"/>
    </w:p>
    <w:p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4663074"/>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E658E1" w:rsidRPr="00E658E1">
        <w:t>gout</w:t>
      </w:r>
      <w:r w:rsidRPr="00DA3996">
        <w:t xml:space="preserve"> No. </w:t>
      </w:r>
      <w:r w:rsidR="00E658E1">
        <w:t>31</w:t>
      </w:r>
      <w:r w:rsidRPr="00DA3996">
        <w:t xml:space="preserve"> of </w:t>
      </w:r>
      <w:r w:rsidR="00E658E1">
        <w:t>2010</w:t>
      </w:r>
      <w:r>
        <w:t xml:space="preserve"> </w:t>
      </w:r>
      <w:r w:rsidRPr="00786DAE">
        <w:t xml:space="preserve">(Federal Register of Legislation No. </w:t>
      </w:r>
      <w:r w:rsidR="00E658E1" w:rsidRPr="00E658E1">
        <w:t>F2010L01047</w:t>
      </w:r>
      <w:r w:rsidRPr="00786DAE">
        <w:t xml:space="preserve">) </w:t>
      </w:r>
      <w:r w:rsidRPr="00DA3996">
        <w:t>made under subsection 196B(</w:t>
      </w:r>
      <w:r>
        <w:t>3</w:t>
      </w:r>
      <w:r w:rsidRPr="00DA3996">
        <w:t xml:space="preserve">) of the VEA </w:t>
      </w:r>
      <w:r>
        <w:t>i</w:t>
      </w:r>
      <w:r w:rsidRPr="007527C1">
        <w:t>s</w:t>
      </w:r>
      <w:r>
        <w:t xml:space="preserve"> repealed.</w:t>
      </w:r>
    </w:p>
    <w:p w:rsidR="007C7DEE" w:rsidRPr="00684C0E" w:rsidRDefault="007C7DEE" w:rsidP="00C96667">
      <w:pPr>
        <w:pStyle w:val="LV1"/>
      </w:pPr>
      <w:bookmarkStart w:id="11" w:name="_Toc4663075"/>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4663076"/>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4663077"/>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E658E1" w:rsidRPr="00E658E1">
        <w:t>gout</w:t>
      </w:r>
      <w:r w:rsidR="00D5620B" w:rsidRPr="002F77A1">
        <w:t xml:space="preserve"> </w:t>
      </w:r>
      <w:r w:rsidRPr="002F77A1">
        <w:t>and death</w:t>
      </w:r>
      <w:r w:rsidRPr="00D5620B">
        <w:t xml:space="preserve"> from</w:t>
      </w:r>
      <w:r w:rsidR="002F77A1">
        <w:t xml:space="preserve"> </w:t>
      </w:r>
      <w:r w:rsidR="00E658E1" w:rsidRPr="00E658E1">
        <w:t>gout</w:t>
      </w:r>
      <w:r w:rsidRPr="00D5620B">
        <w:t>.</w:t>
      </w:r>
      <w:bookmarkEnd w:id="18"/>
    </w:p>
    <w:p w:rsidR="00215860" w:rsidRPr="007142FB" w:rsidRDefault="00215860" w:rsidP="0083517B">
      <w:pPr>
        <w:pStyle w:val="LVtext"/>
      </w:pPr>
      <w:r w:rsidRPr="007142FB">
        <w:t>Meaning of</w:t>
      </w:r>
      <w:r w:rsidR="00D60FC8" w:rsidRPr="007142FB">
        <w:t xml:space="preserve"> </w:t>
      </w:r>
      <w:r w:rsidR="00E658E1" w:rsidRPr="00E658E1">
        <w:rPr>
          <w:b/>
        </w:rPr>
        <w:t>gout</w:t>
      </w:r>
    </w:p>
    <w:p w:rsidR="00E658E1" w:rsidRDefault="000D4972" w:rsidP="00E658E1">
      <w:pPr>
        <w:pStyle w:val="LV2"/>
        <w:numPr>
          <w:ilvl w:val="1"/>
          <w:numId w:val="4"/>
        </w:numPr>
        <w:ind w:left="1418"/>
      </w:pPr>
      <w:bookmarkStart w:id="19" w:name="_Ref409598124"/>
      <w:bookmarkStart w:id="20" w:name="_Ref402529683"/>
      <w:r w:rsidRPr="00237BAF">
        <w:t>For the purposes of this Statement of Principles,</w:t>
      </w:r>
      <w:r w:rsidRPr="002F77A1">
        <w:t xml:space="preserve"> </w:t>
      </w:r>
      <w:r w:rsidR="00E658E1" w:rsidRPr="00E658E1">
        <w:t>gout</w:t>
      </w:r>
      <w:r w:rsidR="00E658E1">
        <w:t xml:space="preserve"> </w:t>
      </w:r>
      <w:r w:rsidR="00E658E1" w:rsidRPr="00BB3923">
        <w:t>means a metabolic condition characterised by deposition of urate crystals in the joints or tissues, generally following raised serum uric acid levels</w:t>
      </w:r>
      <w:r w:rsidR="00E658E1" w:rsidRPr="008E76DC">
        <w:t>.</w:t>
      </w:r>
    </w:p>
    <w:p w:rsidR="000D4972" w:rsidRPr="008E76DC" w:rsidRDefault="00E658E1" w:rsidP="00E658E1">
      <w:pPr>
        <w:pStyle w:val="Note2"/>
        <w:ind w:left="1843" w:hanging="425"/>
      </w:pPr>
      <w:r>
        <w:t xml:space="preserve">Note: </w:t>
      </w:r>
      <w:r w:rsidRPr="00BB3923">
        <w:t>Clinical manifestations typically include recurrent episodes of monoarticular or polyarticular acute inflammatory arthritis, tenosynovitis, bursitis, chronic erosive arthritis and periarticular or subcutaneous urate deposits known as tophi.</w:t>
      </w:r>
      <w:bookmarkEnd w:id="19"/>
      <w:bookmarkEnd w:id="20"/>
    </w:p>
    <w:p w:rsidR="008F572A" w:rsidRPr="00237BAF" w:rsidRDefault="000D4972" w:rsidP="00E658E1">
      <w:pPr>
        <w:pStyle w:val="LV2"/>
      </w:pPr>
      <w:r w:rsidRPr="00237BAF">
        <w:t xml:space="preserve">While </w:t>
      </w:r>
      <w:r w:rsidR="00E658E1" w:rsidRPr="00E658E1">
        <w:t>gout</w:t>
      </w:r>
      <w:r>
        <w:t xml:space="preserve"> </w:t>
      </w:r>
      <w:r w:rsidRPr="00237BAF">
        <w:t>attracts ICD</w:t>
      </w:r>
      <w:r w:rsidRPr="00237BAF">
        <w:noBreakHyphen/>
        <w:t>10</w:t>
      </w:r>
      <w:r w:rsidRPr="00237BAF">
        <w:noBreakHyphen/>
        <w:t xml:space="preserve">AM </w:t>
      </w:r>
      <w:r w:rsidRPr="00EB2BC4">
        <w:t xml:space="preserve">code </w:t>
      </w:r>
      <w:r w:rsidR="00E658E1" w:rsidRPr="00E658E1">
        <w:t>M10</w:t>
      </w:r>
      <w:r w:rsidRPr="00EB2BC4">
        <w:t>,</w:t>
      </w:r>
      <w:r w:rsidRPr="00237BAF">
        <w:t xml:space="preserve"> in applying this Statement of Principles the </w:t>
      </w:r>
      <w:r w:rsidRPr="00D5620B">
        <w:t xml:space="preserve">meaning of </w:t>
      </w:r>
      <w:r w:rsidR="00E658E1" w:rsidRPr="00E658E1">
        <w:t>gout</w:t>
      </w:r>
      <w:r>
        <w:t xml:space="preserve"> </w:t>
      </w:r>
      <w:r w:rsidRPr="00D5620B">
        <w:t>is that</w:t>
      </w:r>
      <w:r w:rsidRPr="00237BAF">
        <w:t xml:space="preserve"> given in subsection (2).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 xml:space="preserve">AM), </w:t>
      </w:r>
      <w:r w:rsidRPr="00743C76">
        <w:lastRenderedPageBreak/>
        <w:t>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E658E1" w:rsidRPr="00E658E1">
        <w:rPr>
          <w:b/>
        </w:rPr>
        <w:t>gout</w:t>
      </w:r>
    </w:p>
    <w:p w:rsidR="008F572A" w:rsidRPr="00237BAF" w:rsidRDefault="008F572A" w:rsidP="00DF65CF">
      <w:pPr>
        <w:pStyle w:val="LV2"/>
      </w:pPr>
      <w:r w:rsidRPr="00237BAF">
        <w:t xml:space="preserve">For the purposes of this Statement of </w:t>
      </w:r>
      <w:r w:rsidR="00D5620B">
        <w:t xml:space="preserve">Principles, </w:t>
      </w:r>
      <w:r w:rsidR="00E658E1" w:rsidRPr="00E658E1">
        <w:t>gout</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E658E1" w:rsidRPr="00E658E1">
        <w:t>gout</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1" w:name="_Toc4663078"/>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E658E1" w:rsidRPr="00E658E1">
        <w:t>gout</w:t>
      </w:r>
      <w:r w:rsidR="007A3989">
        <w:t xml:space="preserve"> </w:t>
      </w:r>
      <w:r w:rsidRPr="00D5620B">
        <w:t>and death from</w:t>
      </w:r>
      <w:r w:rsidR="007A3989">
        <w:t xml:space="preserve"> </w:t>
      </w:r>
      <w:r w:rsidR="00E658E1" w:rsidRPr="00E658E1">
        <w:t>gout</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4663079"/>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E658E1" w:rsidRPr="00E658E1">
        <w:t>gout</w:t>
      </w:r>
      <w:r w:rsidR="007A3989">
        <w:t xml:space="preserve"> </w:t>
      </w:r>
      <w:r w:rsidR="007C7DEE" w:rsidRPr="00AA6D8B">
        <w:t xml:space="preserve">or death from </w:t>
      </w:r>
      <w:r w:rsidR="00E658E1" w:rsidRPr="00E658E1">
        <w:t>gout</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E658E1" w:rsidRPr="008D1B8B" w:rsidRDefault="00E658E1" w:rsidP="00E658E1">
      <w:pPr>
        <w:pStyle w:val="LV2"/>
      </w:pPr>
      <w:bookmarkStart w:id="27" w:name="_Ref402530260"/>
      <w:bookmarkStart w:id="28" w:name="_Ref409598844"/>
      <w:r w:rsidRPr="00BB3923">
        <w:t>having a haematological disorder from the specified list of haematological disorders at the time of the clinical onset of gout;</w:t>
      </w:r>
    </w:p>
    <w:p w:rsidR="00E658E1" w:rsidRPr="00046E67" w:rsidRDefault="00E658E1" w:rsidP="00E658E1">
      <w:pPr>
        <w:pStyle w:val="Note2"/>
      </w:pPr>
      <w:r>
        <w:t xml:space="preserve">Note: </w:t>
      </w:r>
      <w:r w:rsidRPr="00BB3923">
        <w:rPr>
          <w:b/>
          <w:i/>
        </w:rPr>
        <w:t>specified list of haematological disorders</w:t>
      </w:r>
      <w:r w:rsidRPr="00046E67">
        <w:t xml:space="preserve"> is defined in the </w:t>
      </w:r>
      <w:r>
        <w:t>Schedule 1 - </w:t>
      </w:r>
      <w:r w:rsidRPr="002717B2">
        <w:t>Dictionary</w:t>
      </w:r>
      <w:r w:rsidRPr="00046E67">
        <w:t>.</w:t>
      </w:r>
      <w:r w:rsidRPr="00046E67">
        <w:tab/>
      </w:r>
      <w:r>
        <w:t xml:space="preserve"> </w:t>
      </w:r>
    </w:p>
    <w:p w:rsidR="00E658E1" w:rsidRDefault="00E658E1" w:rsidP="00E658E1">
      <w:pPr>
        <w:pStyle w:val="LV2"/>
      </w:pPr>
      <w:r w:rsidRPr="00BB3923">
        <w:t xml:space="preserve">being treated with a drug from a class of drugs from the specified list of antihypertensive drugs for a continuous period of at least seven </w:t>
      </w:r>
      <w:r>
        <w:t>days, before the clinical onset</w:t>
      </w:r>
      <w:r w:rsidRPr="00BB3923">
        <w:t xml:space="preserve"> of gout, where the last dose of the drug was taken within the three m</w:t>
      </w:r>
      <w:r>
        <w:t>onths before the clinical onset</w:t>
      </w:r>
      <w:r w:rsidRPr="00BB3923">
        <w:t xml:space="preserve"> of gout;</w:t>
      </w:r>
    </w:p>
    <w:p w:rsidR="00E658E1" w:rsidRDefault="00E658E1" w:rsidP="00E658E1">
      <w:pPr>
        <w:pStyle w:val="Note2"/>
      </w:pPr>
      <w:r>
        <w:t xml:space="preserve">Note: </w:t>
      </w:r>
      <w:r w:rsidRPr="00BB3923">
        <w:rPr>
          <w:b/>
          <w:i/>
        </w:rPr>
        <w:t>specified list of antihypertensive drugs</w:t>
      </w:r>
      <w:r w:rsidRPr="00046E67">
        <w:t xml:space="preserve"> is defined in the </w:t>
      </w:r>
      <w:r>
        <w:t>Schedule 1 - </w:t>
      </w:r>
      <w:r w:rsidRPr="002717B2">
        <w:t>Dictionary</w:t>
      </w:r>
      <w:r w:rsidRPr="00046E67">
        <w:t>.</w:t>
      </w:r>
      <w:r w:rsidRPr="00046E67">
        <w:tab/>
      </w:r>
    </w:p>
    <w:p w:rsidR="00E658E1" w:rsidRDefault="00E658E1" w:rsidP="00E658E1">
      <w:pPr>
        <w:pStyle w:val="LV2"/>
      </w:pPr>
      <w:r w:rsidRPr="005B16B0">
        <w:t xml:space="preserve">being treated with daily doses of low-dose aspirin (≤ 325 milligrams) for two consecutive </w:t>
      </w:r>
      <w:r>
        <w:t>days, before the clinical onset</w:t>
      </w:r>
      <w:r w:rsidRPr="005B16B0">
        <w:t xml:space="preserve"> of gout, where the last dose of the drug was taken within the 48 hours before the clinical on</w:t>
      </w:r>
      <w:r>
        <w:t>set</w:t>
      </w:r>
      <w:r w:rsidRPr="005B16B0">
        <w:t xml:space="preserve"> of gout;</w:t>
      </w:r>
    </w:p>
    <w:p w:rsidR="00E658E1" w:rsidRPr="00076D9E" w:rsidRDefault="00E658E1" w:rsidP="00E658E1">
      <w:pPr>
        <w:pStyle w:val="LV2"/>
      </w:pPr>
      <w:r w:rsidRPr="00076D9E">
        <w:t xml:space="preserve">being treated with a drug or a drug from a class of drugs from </w:t>
      </w:r>
      <w:r w:rsidR="00776D4A">
        <w:t xml:space="preserve">the </w:t>
      </w:r>
      <w:r w:rsidRPr="00076D9E">
        <w:t>Specified List 1 of drugs within the 48 hours before the clinical onset of gout;</w:t>
      </w:r>
    </w:p>
    <w:p w:rsidR="00E658E1" w:rsidRPr="00076D9E" w:rsidRDefault="00E658E1" w:rsidP="00E658E1">
      <w:pPr>
        <w:pStyle w:val="Note2"/>
      </w:pPr>
      <w:r w:rsidRPr="00076D9E">
        <w:t xml:space="preserve">Note: </w:t>
      </w:r>
      <w:r w:rsidRPr="00076D9E">
        <w:rPr>
          <w:b/>
          <w:i/>
        </w:rPr>
        <w:t>Specified List 1 of drugs</w:t>
      </w:r>
      <w:r w:rsidRPr="00076D9E">
        <w:t xml:space="preserve"> is defined in the Schedule 1 - Dictionary.</w:t>
      </w:r>
    </w:p>
    <w:p w:rsidR="00E658E1" w:rsidRDefault="00E658E1" w:rsidP="00E658E1">
      <w:pPr>
        <w:pStyle w:val="LV2"/>
      </w:pPr>
      <w:r w:rsidRPr="005B16B0">
        <w:t>undergoing chemotherapy for a malignant neoplasm within the seven</w:t>
      </w:r>
      <w:r>
        <w:t xml:space="preserve"> days before the clinical onset</w:t>
      </w:r>
      <w:r w:rsidRPr="005B16B0">
        <w:t xml:space="preserve"> of gout;</w:t>
      </w:r>
    </w:p>
    <w:p w:rsidR="00E658E1" w:rsidRDefault="00E658E1" w:rsidP="00E658E1">
      <w:pPr>
        <w:pStyle w:val="LV2"/>
      </w:pPr>
      <w:r w:rsidRPr="005B16B0">
        <w:t>being overweight at</w:t>
      </w:r>
      <w:r>
        <w:t xml:space="preserve"> the time of the clinical onset</w:t>
      </w:r>
      <w:r w:rsidRPr="005B16B0">
        <w:t xml:space="preserve"> of gout;</w:t>
      </w:r>
    </w:p>
    <w:p w:rsidR="00E658E1" w:rsidRDefault="00E658E1" w:rsidP="00E658E1">
      <w:pPr>
        <w:pStyle w:val="Note2"/>
      </w:pPr>
      <w:r>
        <w:t xml:space="preserve">Note: </w:t>
      </w:r>
      <w:r>
        <w:rPr>
          <w:b/>
          <w:i/>
        </w:rPr>
        <w:t>being overweight</w:t>
      </w:r>
      <w:r w:rsidRPr="00046E67">
        <w:t xml:space="preserve"> is defined in the </w:t>
      </w:r>
      <w:r>
        <w:t>Schedule 1 - </w:t>
      </w:r>
      <w:r w:rsidRPr="002717B2">
        <w:t>Dictionary</w:t>
      </w:r>
      <w:r w:rsidRPr="00046E67">
        <w:t>.</w:t>
      </w:r>
      <w:r w:rsidRPr="00046E67">
        <w:tab/>
      </w:r>
    </w:p>
    <w:p w:rsidR="00E658E1" w:rsidRDefault="00E658E1" w:rsidP="00E658E1">
      <w:pPr>
        <w:pStyle w:val="LV2"/>
      </w:pPr>
      <w:r w:rsidRPr="005B16B0">
        <w:lastRenderedPageBreak/>
        <w:t xml:space="preserve">consuming an average of at least 120 grams </w:t>
      </w:r>
      <w:r w:rsidR="00FE42CB" w:rsidRPr="005B16B0">
        <w:t xml:space="preserve">per week </w:t>
      </w:r>
      <w:r w:rsidRPr="005B16B0">
        <w:t>of alcohol</w:t>
      </w:r>
      <w:r w:rsidR="00FE42CB">
        <w:t>,</w:t>
      </w:r>
      <w:r w:rsidRPr="005B16B0">
        <w:t xml:space="preserve"> for at least the three m</w:t>
      </w:r>
      <w:r>
        <w:t>onths before the clinical onset</w:t>
      </w:r>
      <w:r w:rsidRPr="005B16B0">
        <w:t xml:space="preserve"> of gout;</w:t>
      </w:r>
    </w:p>
    <w:p w:rsidR="00E658E1" w:rsidRDefault="00E658E1" w:rsidP="00E658E1">
      <w:pPr>
        <w:pStyle w:val="Note2"/>
        <w:ind w:left="1843" w:hanging="425"/>
      </w:pPr>
      <w:r w:rsidRPr="005B16B0">
        <w:t>Note: Alcohol consumption is calculated utilising the Australian Standard of ten grams of alcohol per standard alcoholic drink.</w:t>
      </w:r>
    </w:p>
    <w:p w:rsidR="00E658E1" w:rsidRDefault="00E658E1" w:rsidP="00E658E1">
      <w:pPr>
        <w:pStyle w:val="LV2"/>
      </w:pPr>
      <w:r w:rsidRPr="00556E88">
        <w:t xml:space="preserve">consuming at least 70 grams of alcohol within the 48 </w:t>
      </w:r>
      <w:r>
        <w:t>hours before the clinical onset</w:t>
      </w:r>
      <w:r w:rsidRPr="00556E88">
        <w:t xml:space="preserve"> of gout;</w:t>
      </w:r>
    </w:p>
    <w:p w:rsidR="00E658E1" w:rsidRDefault="00E658E1" w:rsidP="00E658E1">
      <w:pPr>
        <w:pStyle w:val="Note2"/>
        <w:ind w:left="1843" w:hanging="425"/>
      </w:pPr>
      <w:r w:rsidRPr="005B16B0">
        <w:t>Note: Alcohol consumption is calculated utilising the Australian Standard of ten grams of alcohol per standard alcoholic drink.</w:t>
      </w:r>
    </w:p>
    <w:p w:rsidR="00E658E1" w:rsidRDefault="00E658E1" w:rsidP="00E658E1">
      <w:pPr>
        <w:pStyle w:val="LV2"/>
      </w:pPr>
      <w:r w:rsidRPr="00556E88">
        <w:t xml:space="preserve">consuming </w:t>
      </w:r>
      <w:r w:rsidR="00FE42CB" w:rsidRPr="005B16B0">
        <w:t xml:space="preserve">an average of </w:t>
      </w:r>
      <w:r w:rsidRPr="00556E88">
        <w:t xml:space="preserve">at least 750 grams </w:t>
      </w:r>
      <w:r w:rsidR="00FE42CB" w:rsidRPr="00556E88">
        <w:t xml:space="preserve">per week </w:t>
      </w:r>
      <w:r w:rsidRPr="00556E88">
        <w:t>of meat or offal</w:t>
      </w:r>
      <w:r w:rsidR="00FE42CB">
        <w:t>,</w:t>
      </w:r>
      <w:r w:rsidRPr="00556E88">
        <w:t xml:space="preserve"> for </w:t>
      </w:r>
      <w:r w:rsidR="002B2BD4">
        <w:t xml:space="preserve">at least </w:t>
      </w:r>
      <w:r w:rsidRPr="00556E88">
        <w:t>the three months before the clinical onset of gout;</w:t>
      </w:r>
    </w:p>
    <w:p w:rsidR="00E658E1" w:rsidRDefault="00E658E1" w:rsidP="00E658E1">
      <w:pPr>
        <w:pStyle w:val="LV2"/>
      </w:pPr>
      <w:r w:rsidRPr="00556E88">
        <w:t xml:space="preserve">consuming at least 300 grams of meat or offal within the 48 </w:t>
      </w:r>
      <w:r>
        <w:t>hours before the clinical onset</w:t>
      </w:r>
      <w:r w:rsidRPr="00556E88">
        <w:t xml:space="preserve"> of gout;</w:t>
      </w:r>
    </w:p>
    <w:p w:rsidR="00E658E1" w:rsidRDefault="00E658E1" w:rsidP="00E658E1">
      <w:pPr>
        <w:pStyle w:val="LV2"/>
      </w:pPr>
      <w:r w:rsidRPr="00556E88">
        <w:t>consuming</w:t>
      </w:r>
      <w:r w:rsidR="00FE42CB">
        <w:t xml:space="preserve"> </w:t>
      </w:r>
      <w:r w:rsidR="00FE42CB" w:rsidRPr="005B16B0">
        <w:t>an average of</w:t>
      </w:r>
      <w:r w:rsidRPr="00556E88">
        <w:t xml:space="preserve"> at least 120 grams </w:t>
      </w:r>
      <w:r w:rsidR="00FE42CB" w:rsidRPr="00556E88">
        <w:t xml:space="preserve">per week </w:t>
      </w:r>
      <w:r w:rsidRPr="00556E88">
        <w:t>of seafood</w:t>
      </w:r>
      <w:r w:rsidR="00FE42CB">
        <w:t>,</w:t>
      </w:r>
      <w:r w:rsidRPr="00556E88">
        <w:t xml:space="preserve"> for </w:t>
      </w:r>
      <w:r w:rsidR="002B2BD4">
        <w:t xml:space="preserve">at least </w:t>
      </w:r>
      <w:r w:rsidRPr="00556E88">
        <w:t>the three m</w:t>
      </w:r>
      <w:r>
        <w:t>onths before the clinical onset</w:t>
      </w:r>
      <w:r w:rsidRPr="00556E88">
        <w:t xml:space="preserve"> of gout;</w:t>
      </w:r>
    </w:p>
    <w:p w:rsidR="00E658E1" w:rsidRDefault="00E658E1" w:rsidP="00E658E1">
      <w:pPr>
        <w:pStyle w:val="Note2"/>
      </w:pPr>
      <w:r>
        <w:t xml:space="preserve">Note: </w:t>
      </w:r>
      <w:r>
        <w:rPr>
          <w:b/>
          <w:i/>
        </w:rPr>
        <w:t>seafood</w:t>
      </w:r>
      <w:r w:rsidRPr="00046E67">
        <w:t xml:space="preserve"> is defined in the </w:t>
      </w:r>
      <w:r>
        <w:t>Schedule 1 - </w:t>
      </w:r>
      <w:r w:rsidRPr="002717B2">
        <w:t>Dictionary</w:t>
      </w:r>
      <w:r w:rsidRPr="00046E67">
        <w:t>.</w:t>
      </w:r>
    </w:p>
    <w:p w:rsidR="00E658E1" w:rsidRDefault="00E658E1" w:rsidP="00E658E1">
      <w:pPr>
        <w:pStyle w:val="LV2"/>
      </w:pPr>
      <w:r w:rsidRPr="00556E88">
        <w:t>consuming at least 120 grams of seafood within the 48 hours before the</w:t>
      </w:r>
      <w:r>
        <w:t xml:space="preserve"> clinical onset</w:t>
      </w:r>
      <w:r w:rsidRPr="00556E88">
        <w:t xml:space="preserve"> of gout;</w:t>
      </w:r>
    </w:p>
    <w:p w:rsidR="00E658E1" w:rsidRDefault="00E658E1" w:rsidP="00E658E1">
      <w:pPr>
        <w:pStyle w:val="Note2"/>
      </w:pPr>
      <w:r>
        <w:t xml:space="preserve">Note: </w:t>
      </w:r>
      <w:r>
        <w:rPr>
          <w:b/>
          <w:i/>
        </w:rPr>
        <w:t>seafood</w:t>
      </w:r>
      <w:r w:rsidRPr="00046E67">
        <w:t xml:space="preserve"> is defined in the </w:t>
      </w:r>
      <w:r>
        <w:t>Schedule 1 - </w:t>
      </w:r>
      <w:r w:rsidRPr="002717B2">
        <w:t>Dictionary</w:t>
      </w:r>
      <w:r w:rsidRPr="00046E67">
        <w:t>.</w:t>
      </w:r>
    </w:p>
    <w:p w:rsidR="00E658E1" w:rsidRPr="008E76DC" w:rsidRDefault="00E658E1" w:rsidP="00E05F85">
      <w:pPr>
        <w:pStyle w:val="LV2"/>
      </w:pPr>
      <w:r w:rsidRPr="00556E88">
        <w:t>consuming an average of at least 400 millilitres per day of:</w:t>
      </w:r>
    </w:p>
    <w:p w:rsidR="00E658E1" w:rsidRDefault="00E658E1" w:rsidP="00E05F85">
      <w:pPr>
        <w:pStyle w:val="LV3"/>
      </w:pPr>
      <w:r>
        <w:t xml:space="preserve">fruit juice; or </w:t>
      </w:r>
    </w:p>
    <w:p w:rsidR="00E658E1" w:rsidRDefault="00E658E1" w:rsidP="00E05F85">
      <w:pPr>
        <w:pStyle w:val="LV3"/>
      </w:pPr>
      <w:r>
        <w:t>non-diet soft drink or other manufactured drink sweetened with fructose or sucrose;</w:t>
      </w:r>
    </w:p>
    <w:p w:rsidR="00E658E1" w:rsidRPr="008E76DC" w:rsidRDefault="00E658E1" w:rsidP="00E05F85">
      <w:pPr>
        <w:pStyle w:val="LV2"/>
        <w:numPr>
          <w:ilvl w:val="0"/>
          <w:numId w:val="0"/>
        </w:numPr>
        <w:ind w:left="1418"/>
      </w:pPr>
      <w:r w:rsidRPr="00556E88">
        <w:t>alone or in any combination, for at least the three m</w:t>
      </w:r>
      <w:r>
        <w:t>onths before the clinical onset</w:t>
      </w:r>
      <w:r w:rsidRPr="00556E88">
        <w:t xml:space="preserve"> of gout;</w:t>
      </w:r>
    </w:p>
    <w:p w:rsidR="00E658E1" w:rsidRDefault="00E658E1" w:rsidP="00E05F85">
      <w:pPr>
        <w:pStyle w:val="LV2"/>
      </w:pPr>
      <w:r w:rsidRPr="001230BA">
        <w:t xml:space="preserve">fasting for a continuous period of at least 24 hours within the 48 </w:t>
      </w:r>
      <w:r>
        <w:t>hours before the clinical onset</w:t>
      </w:r>
      <w:r w:rsidRPr="001230BA">
        <w:t xml:space="preserve"> of gout;</w:t>
      </w:r>
    </w:p>
    <w:p w:rsidR="00E658E1" w:rsidRDefault="00E658E1" w:rsidP="00E658E1">
      <w:pPr>
        <w:pStyle w:val="LV2"/>
      </w:pPr>
      <w:r w:rsidRPr="001230BA">
        <w:t xml:space="preserve">being dehydrated for a continuous period of at least 24 hours within the 48 </w:t>
      </w:r>
      <w:r>
        <w:t>hours before the clinical onset</w:t>
      </w:r>
      <w:r w:rsidRPr="001230BA">
        <w:t xml:space="preserve"> of gout;</w:t>
      </w:r>
    </w:p>
    <w:p w:rsidR="00E658E1" w:rsidRDefault="00E658E1" w:rsidP="00E658E1">
      <w:pPr>
        <w:pStyle w:val="Note2"/>
      </w:pPr>
      <w:r>
        <w:t xml:space="preserve">Note: </w:t>
      </w:r>
      <w:r w:rsidRPr="001230BA">
        <w:rPr>
          <w:b/>
          <w:i/>
        </w:rPr>
        <w:t xml:space="preserve">being dehydrated </w:t>
      </w:r>
      <w:r w:rsidRPr="00046E67">
        <w:t xml:space="preserve">is defined in the </w:t>
      </w:r>
      <w:r>
        <w:t>Schedule 1 - </w:t>
      </w:r>
      <w:r w:rsidRPr="002717B2">
        <w:t>Dictionary</w:t>
      </w:r>
      <w:r w:rsidRPr="00046E67">
        <w:t>.</w:t>
      </w:r>
    </w:p>
    <w:p w:rsidR="00E658E1" w:rsidRDefault="00E658E1" w:rsidP="00E658E1">
      <w:pPr>
        <w:pStyle w:val="LV2"/>
      </w:pPr>
      <w:r w:rsidRPr="001230BA">
        <w:t>being postmenopausal at</w:t>
      </w:r>
      <w:r>
        <w:t xml:space="preserve"> the time of the clinical onset</w:t>
      </w:r>
      <w:r w:rsidRPr="001230BA">
        <w:t xml:space="preserve"> of gout;</w:t>
      </w:r>
    </w:p>
    <w:p w:rsidR="00E658E1" w:rsidRDefault="00E658E1" w:rsidP="00E05F85">
      <w:pPr>
        <w:pStyle w:val="LV2"/>
      </w:pPr>
      <w:r w:rsidRPr="001230BA">
        <w:t>having a solid organ transplant, stem cell transplant or bone marrow trans</w:t>
      </w:r>
      <w:r>
        <w:t>plant before the clinical onset</w:t>
      </w:r>
      <w:r w:rsidRPr="001230BA">
        <w:t xml:space="preserve"> of gout;</w:t>
      </w:r>
    </w:p>
    <w:p w:rsidR="005705F1" w:rsidRDefault="005705F1" w:rsidP="005705F1">
      <w:pPr>
        <w:pStyle w:val="LV2"/>
      </w:pPr>
      <w:r w:rsidRPr="00076D9E">
        <w:t xml:space="preserve">having surgery within the 48 </w:t>
      </w:r>
      <w:r>
        <w:t>hours before the clinical onset</w:t>
      </w:r>
      <w:r w:rsidRPr="00076D9E">
        <w:t xml:space="preserve"> of gout;</w:t>
      </w:r>
    </w:p>
    <w:p w:rsidR="005705F1" w:rsidRDefault="005705F1" w:rsidP="005705F1">
      <w:pPr>
        <w:pStyle w:val="LV2"/>
      </w:pPr>
      <w:r w:rsidRPr="005B16B0">
        <w:t>having lead nephro</w:t>
      </w:r>
      <w:r>
        <w:t>pathy before the clinical onset</w:t>
      </w:r>
      <w:r w:rsidRPr="005B16B0">
        <w:t xml:space="preserve"> of gout;</w:t>
      </w:r>
    </w:p>
    <w:p w:rsidR="00E658E1" w:rsidRDefault="00E658E1" w:rsidP="00E658E1">
      <w:pPr>
        <w:pStyle w:val="LV2"/>
      </w:pPr>
      <w:r w:rsidRPr="001230BA">
        <w:t>having psoriasis or psoriatic arthritis at</w:t>
      </w:r>
      <w:r>
        <w:t xml:space="preserve"> the time of the clinical onset</w:t>
      </w:r>
      <w:r w:rsidRPr="001230BA">
        <w:t xml:space="preserve"> of gout;</w:t>
      </w:r>
    </w:p>
    <w:p w:rsidR="00E658E1" w:rsidRDefault="00E658E1" w:rsidP="00E658E1">
      <w:pPr>
        <w:pStyle w:val="LV2"/>
        <w:keepNext/>
      </w:pPr>
      <w:r w:rsidRPr="001230BA">
        <w:lastRenderedPageBreak/>
        <w:t>having chronic kidney disease at</w:t>
      </w:r>
      <w:r>
        <w:t xml:space="preserve"> the time of the clinical onset</w:t>
      </w:r>
      <w:r w:rsidRPr="001230BA">
        <w:t xml:space="preserve"> of gout;</w:t>
      </w:r>
    </w:p>
    <w:p w:rsidR="00E658E1" w:rsidRDefault="00E658E1" w:rsidP="00E658E1">
      <w:pPr>
        <w:pStyle w:val="Note2"/>
      </w:pPr>
      <w:r>
        <w:t xml:space="preserve">Note: </w:t>
      </w:r>
      <w:r w:rsidRPr="001230BA">
        <w:rPr>
          <w:b/>
          <w:i/>
        </w:rPr>
        <w:t xml:space="preserve">chronic kidney disease </w:t>
      </w:r>
      <w:r w:rsidRPr="00046E67">
        <w:t xml:space="preserve">is defined in the </w:t>
      </w:r>
      <w:r>
        <w:t>Schedule 1 - </w:t>
      </w:r>
      <w:r w:rsidRPr="002717B2">
        <w:t>Dictionary</w:t>
      </w:r>
      <w:r w:rsidRPr="00046E67">
        <w:t>.</w:t>
      </w:r>
    </w:p>
    <w:p w:rsidR="00E658E1" w:rsidRPr="008D1B8B" w:rsidRDefault="00E658E1" w:rsidP="00E658E1">
      <w:pPr>
        <w:pStyle w:val="LV2"/>
      </w:pPr>
      <w:r w:rsidRPr="00BB3923">
        <w:t>having a haematological disorder from the specified list of haematological disorders at the time of the clinical worsening of gout;</w:t>
      </w:r>
    </w:p>
    <w:p w:rsidR="00E658E1" w:rsidRPr="00046E67" w:rsidRDefault="00E658E1" w:rsidP="00E658E1">
      <w:pPr>
        <w:pStyle w:val="Note2"/>
      </w:pPr>
      <w:r>
        <w:t xml:space="preserve">Note: </w:t>
      </w:r>
      <w:r w:rsidRPr="00BB3923">
        <w:rPr>
          <w:b/>
          <w:i/>
        </w:rPr>
        <w:t>specified list of haematological disorders</w:t>
      </w:r>
      <w:r w:rsidRPr="00046E67">
        <w:t xml:space="preserve"> is defined in the </w:t>
      </w:r>
      <w:r>
        <w:t>Schedule 1 - </w:t>
      </w:r>
      <w:r w:rsidRPr="002717B2">
        <w:t>Dictionary</w:t>
      </w:r>
      <w:r w:rsidRPr="00046E67">
        <w:t>.</w:t>
      </w:r>
      <w:r w:rsidRPr="00046E67">
        <w:tab/>
      </w:r>
      <w:r>
        <w:t xml:space="preserve"> </w:t>
      </w:r>
    </w:p>
    <w:p w:rsidR="00E658E1" w:rsidRDefault="00E658E1" w:rsidP="00E658E1">
      <w:pPr>
        <w:pStyle w:val="LV2"/>
      </w:pPr>
      <w:r w:rsidRPr="00BB3923">
        <w:t>being treated with a drug from a class of drugs from the specified list of antihypertensive drugs for a continuous period of at least seven days, before the clinical worsening of gout, where the last dose of the drug was taken within the three months before the clinical worsening of gout;</w:t>
      </w:r>
    </w:p>
    <w:p w:rsidR="00E658E1" w:rsidRDefault="00E658E1" w:rsidP="00E658E1">
      <w:pPr>
        <w:pStyle w:val="Note2"/>
      </w:pPr>
      <w:r>
        <w:t xml:space="preserve">Note: </w:t>
      </w:r>
      <w:r w:rsidRPr="00BB3923">
        <w:rPr>
          <w:b/>
          <w:i/>
        </w:rPr>
        <w:t>specified list of antihypertensive drugs</w:t>
      </w:r>
      <w:r w:rsidRPr="00046E67">
        <w:t xml:space="preserve"> is defined in the </w:t>
      </w:r>
      <w:r>
        <w:t>Schedule 1 - </w:t>
      </w:r>
      <w:r w:rsidRPr="002717B2">
        <w:t>Dictionary</w:t>
      </w:r>
      <w:r w:rsidRPr="00046E67">
        <w:t>.</w:t>
      </w:r>
      <w:r w:rsidRPr="00046E67">
        <w:tab/>
      </w:r>
    </w:p>
    <w:p w:rsidR="00E658E1" w:rsidRDefault="00E658E1" w:rsidP="00E658E1">
      <w:pPr>
        <w:pStyle w:val="LV2"/>
      </w:pPr>
      <w:r w:rsidRPr="005B16B0">
        <w:t>being treated with daily doses of low-dose aspirin (≤ 325 milligrams) for two consecutive days, before the clinical worsening of gout, where the last dose of the drug was taken within the 48 hours before the clinical worsening of gout;</w:t>
      </w:r>
    </w:p>
    <w:p w:rsidR="00E658E1" w:rsidRPr="00076D9E" w:rsidRDefault="00E658E1" w:rsidP="00E658E1">
      <w:pPr>
        <w:pStyle w:val="LV2"/>
      </w:pPr>
      <w:r w:rsidRPr="00076D9E">
        <w:t xml:space="preserve">being treated with a drug </w:t>
      </w:r>
      <w:r w:rsidRPr="00E658E1">
        <w:t xml:space="preserve">or a drug from a class of drugs </w:t>
      </w:r>
      <w:r w:rsidRPr="00076D9E">
        <w:t xml:space="preserve">from </w:t>
      </w:r>
      <w:r w:rsidR="00776D4A">
        <w:t xml:space="preserve">the </w:t>
      </w:r>
      <w:r w:rsidRPr="00076D9E">
        <w:t>Specified List 2 of drugs at the time of the clinical worsening of gout;</w:t>
      </w:r>
    </w:p>
    <w:p w:rsidR="00E658E1" w:rsidRPr="00076D9E" w:rsidRDefault="00E658E1" w:rsidP="00E658E1">
      <w:pPr>
        <w:pStyle w:val="Note2"/>
      </w:pPr>
      <w:r w:rsidRPr="00076D9E">
        <w:t xml:space="preserve">Note: </w:t>
      </w:r>
      <w:r w:rsidRPr="00076D9E">
        <w:rPr>
          <w:b/>
          <w:i/>
        </w:rPr>
        <w:t>Specified List 2 of drugs</w:t>
      </w:r>
      <w:r w:rsidRPr="00076D9E">
        <w:t xml:space="preserve"> is defined in the Schedule 1 - Dictionary.</w:t>
      </w:r>
    </w:p>
    <w:p w:rsidR="00E658E1" w:rsidRDefault="00E658E1" w:rsidP="00E658E1">
      <w:pPr>
        <w:pStyle w:val="LV2"/>
      </w:pPr>
      <w:r w:rsidRPr="005B16B0">
        <w:t>undergoing chemotherapy for a malignant neoplasm within the seven days before the clinical worsening of gout;</w:t>
      </w:r>
    </w:p>
    <w:p w:rsidR="00E658E1" w:rsidRDefault="00E658E1" w:rsidP="00E658E1">
      <w:pPr>
        <w:pStyle w:val="LV2"/>
      </w:pPr>
      <w:r w:rsidRPr="005B16B0">
        <w:t>being overweight at the time of the clinical worsening of gout;</w:t>
      </w:r>
    </w:p>
    <w:p w:rsidR="00E658E1" w:rsidRDefault="00E658E1" w:rsidP="00E658E1">
      <w:pPr>
        <w:pStyle w:val="Note2"/>
      </w:pPr>
      <w:r>
        <w:t xml:space="preserve">Note: </w:t>
      </w:r>
      <w:r>
        <w:rPr>
          <w:b/>
          <w:i/>
        </w:rPr>
        <w:t>being overweight</w:t>
      </w:r>
      <w:r w:rsidRPr="00046E67">
        <w:t xml:space="preserve"> is defined in the </w:t>
      </w:r>
      <w:r>
        <w:t>Schedule 1 - </w:t>
      </w:r>
      <w:r w:rsidRPr="002717B2">
        <w:t>Dictionary</w:t>
      </w:r>
      <w:r w:rsidRPr="00046E67">
        <w:t>.</w:t>
      </w:r>
      <w:r w:rsidRPr="00046E67">
        <w:tab/>
      </w:r>
    </w:p>
    <w:p w:rsidR="00E658E1" w:rsidRDefault="00E658E1" w:rsidP="00E658E1">
      <w:pPr>
        <w:pStyle w:val="LV2"/>
      </w:pPr>
      <w:r w:rsidRPr="005B16B0">
        <w:t xml:space="preserve">consuming an average of at least 120 grams </w:t>
      </w:r>
      <w:r w:rsidR="00FE42CB" w:rsidRPr="005B16B0">
        <w:t xml:space="preserve">per week </w:t>
      </w:r>
      <w:r w:rsidRPr="005B16B0">
        <w:t>of alcohol</w:t>
      </w:r>
      <w:r w:rsidR="00FE42CB">
        <w:t>,</w:t>
      </w:r>
      <w:r w:rsidRPr="005B16B0">
        <w:t xml:space="preserve"> for at least the three months before the clinical worsening of gout;</w:t>
      </w:r>
    </w:p>
    <w:p w:rsidR="00E658E1" w:rsidRDefault="00E658E1" w:rsidP="00E658E1">
      <w:pPr>
        <w:pStyle w:val="Note2"/>
        <w:ind w:left="1843" w:hanging="425"/>
      </w:pPr>
      <w:r w:rsidRPr="005B16B0">
        <w:t>Note: Alcohol consumption is calculated utilising the Australian Standard of ten grams of alcohol per standard alcoholic drink.</w:t>
      </w:r>
    </w:p>
    <w:p w:rsidR="00E658E1" w:rsidRDefault="00E658E1" w:rsidP="00E658E1">
      <w:pPr>
        <w:pStyle w:val="LV2"/>
      </w:pPr>
      <w:r w:rsidRPr="00556E88">
        <w:t>consuming at least 70 grams of alcohol within the 48 hours before the clinical worsening of gout;</w:t>
      </w:r>
    </w:p>
    <w:p w:rsidR="00E658E1" w:rsidRDefault="00E658E1" w:rsidP="00E658E1">
      <w:pPr>
        <w:pStyle w:val="Note2"/>
        <w:ind w:left="1843" w:hanging="425"/>
      </w:pPr>
      <w:r w:rsidRPr="005B16B0">
        <w:t>Note: Alcohol consumption is calculated utilising the Australian Standard of ten grams of alcohol per standard alcoholic drink.</w:t>
      </w:r>
    </w:p>
    <w:p w:rsidR="00E658E1" w:rsidRDefault="00E658E1" w:rsidP="00E658E1">
      <w:pPr>
        <w:pStyle w:val="LV2"/>
      </w:pPr>
      <w:r w:rsidRPr="00556E88">
        <w:t xml:space="preserve">consuming </w:t>
      </w:r>
      <w:r w:rsidR="00FE42CB" w:rsidRPr="005B16B0">
        <w:t xml:space="preserve">an average of </w:t>
      </w:r>
      <w:r w:rsidRPr="00556E88">
        <w:t xml:space="preserve">at least 750 grams </w:t>
      </w:r>
      <w:r w:rsidR="00FE42CB" w:rsidRPr="00556E88">
        <w:t xml:space="preserve">per week </w:t>
      </w:r>
      <w:r w:rsidRPr="00556E88">
        <w:t>of meat or offal</w:t>
      </w:r>
      <w:r w:rsidR="00FE42CB">
        <w:t>,</w:t>
      </w:r>
      <w:r w:rsidRPr="00556E88">
        <w:t xml:space="preserve"> for </w:t>
      </w:r>
      <w:r w:rsidR="002B2BD4">
        <w:t xml:space="preserve">at least </w:t>
      </w:r>
      <w:r w:rsidRPr="00556E88">
        <w:t xml:space="preserve">the three months before the clinical </w:t>
      </w:r>
      <w:r>
        <w:t>worsening</w:t>
      </w:r>
      <w:r w:rsidRPr="00556E88">
        <w:t xml:space="preserve"> of gout;</w:t>
      </w:r>
    </w:p>
    <w:p w:rsidR="00E658E1" w:rsidRDefault="00E658E1" w:rsidP="00E658E1">
      <w:pPr>
        <w:pStyle w:val="LV2"/>
      </w:pPr>
      <w:r w:rsidRPr="00556E88">
        <w:t>consuming at least 300 grams of meat or offal within the 48 hours before the clinical worsening of gout;</w:t>
      </w:r>
    </w:p>
    <w:p w:rsidR="00E658E1" w:rsidRDefault="00E658E1" w:rsidP="00E658E1">
      <w:pPr>
        <w:pStyle w:val="LV2"/>
      </w:pPr>
      <w:r w:rsidRPr="00556E88">
        <w:t xml:space="preserve">consuming </w:t>
      </w:r>
      <w:r w:rsidR="00FE42CB" w:rsidRPr="005B16B0">
        <w:t xml:space="preserve">an average of </w:t>
      </w:r>
      <w:r w:rsidRPr="00556E88">
        <w:t xml:space="preserve">at least 120 grams </w:t>
      </w:r>
      <w:r w:rsidR="00FE42CB" w:rsidRPr="00556E88">
        <w:t xml:space="preserve">per week </w:t>
      </w:r>
      <w:r w:rsidRPr="00556E88">
        <w:t>of seafood</w:t>
      </w:r>
      <w:r w:rsidR="00FE42CB">
        <w:t>,</w:t>
      </w:r>
      <w:r w:rsidRPr="00556E88">
        <w:t xml:space="preserve"> for </w:t>
      </w:r>
      <w:r w:rsidR="002B2BD4">
        <w:t xml:space="preserve">at least </w:t>
      </w:r>
      <w:r w:rsidRPr="00556E88">
        <w:t>the three months before the clinical worsening of gout;</w:t>
      </w:r>
    </w:p>
    <w:p w:rsidR="00E658E1" w:rsidRDefault="00E658E1" w:rsidP="00E658E1">
      <w:pPr>
        <w:pStyle w:val="Note2"/>
      </w:pPr>
      <w:r>
        <w:t xml:space="preserve">Note: </w:t>
      </w:r>
      <w:r>
        <w:rPr>
          <w:b/>
          <w:i/>
        </w:rPr>
        <w:t>seafood</w:t>
      </w:r>
      <w:r w:rsidRPr="00046E67">
        <w:t xml:space="preserve"> is defined in the </w:t>
      </w:r>
      <w:r>
        <w:t>Schedule 1 - </w:t>
      </w:r>
      <w:r w:rsidRPr="002717B2">
        <w:t>Dictionary</w:t>
      </w:r>
      <w:r w:rsidRPr="00046E67">
        <w:t>.</w:t>
      </w:r>
    </w:p>
    <w:p w:rsidR="00E658E1" w:rsidRDefault="00E658E1" w:rsidP="00E658E1">
      <w:pPr>
        <w:pStyle w:val="LV2"/>
      </w:pPr>
      <w:r w:rsidRPr="00556E88">
        <w:lastRenderedPageBreak/>
        <w:t>consuming at least 120 grams of seafood within the 48 hours before the clinical worsening of gout;</w:t>
      </w:r>
    </w:p>
    <w:p w:rsidR="00E658E1" w:rsidRDefault="00E658E1" w:rsidP="00E658E1">
      <w:pPr>
        <w:pStyle w:val="Note2"/>
      </w:pPr>
      <w:r>
        <w:t xml:space="preserve">Note: </w:t>
      </w:r>
      <w:r>
        <w:rPr>
          <w:b/>
          <w:i/>
        </w:rPr>
        <w:t>seafood</w:t>
      </w:r>
      <w:r w:rsidRPr="00046E67">
        <w:t xml:space="preserve"> is defined in the </w:t>
      </w:r>
      <w:r>
        <w:t>Schedule 1 - </w:t>
      </w:r>
      <w:r w:rsidRPr="002717B2">
        <w:t>Dictionary</w:t>
      </w:r>
      <w:r w:rsidRPr="00046E67">
        <w:t>.</w:t>
      </w:r>
    </w:p>
    <w:p w:rsidR="00E658E1" w:rsidRPr="008E76DC" w:rsidRDefault="00E658E1" w:rsidP="00E05F85">
      <w:pPr>
        <w:pStyle w:val="LV2"/>
      </w:pPr>
      <w:r w:rsidRPr="00556E88">
        <w:t>consuming an average of at least 400 millilitres per day of:</w:t>
      </w:r>
    </w:p>
    <w:p w:rsidR="00E658E1" w:rsidRDefault="00E658E1" w:rsidP="00E05F85">
      <w:pPr>
        <w:pStyle w:val="LV3"/>
      </w:pPr>
      <w:r>
        <w:t xml:space="preserve">fruit juice; or </w:t>
      </w:r>
    </w:p>
    <w:p w:rsidR="00E658E1" w:rsidRDefault="00E658E1" w:rsidP="00E05F85">
      <w:pPr>
        <w:pStyle w:val="LV3"/>
      </w:pPr>
      <w:r>
        <w:t>non-diet soft drink or other manufactured drink sweetened with fructose or sucrose;</w:t>
      </w:r>
    </w:p>
    <w:p w:rsidR="00E658E1" w:rsidRPr="008E76DC" w:rsidRDefault="00E658E1" w:rsidP="00E05F85">
      <w:pPr>
        <w:pStyle w:val="LV2"/>
        <w:numPr>
          <w:ilvl w:val="0"/>
          <w:numId w:val="0"/>
        </w:numPr>
        <w:ind w:left="1418"/>
      </w:pPr>
      <w:r w:rsidRPr="00556E88">
        <w:t>alone or in any combination, for at least the three months before the clinical worsening of gout;</w:t>
      </w:r>
    </w:p>
    <w:p w:rsidR="00E658E1" w:rsidRDefault="00E658E1" w:rsidP="00E658E1">
      <w:pPr>
        <w:pStyle w:val="LV2"/>
      </w:pPr>
      <w:r w:rsidRPr="001230BA">
        <w:t>fasting for a continuous period of at least 24 hours within the 48 hours before the clinical worsening of gout;</w:t>
      </w:r>
    </w:p>
    <w:p w:rsidR="00E658E1" w:rsidRDefault="00E658E1" w:rsidP="00E658E1">
      <w:pPr>
        <w:pStyle w:val="LV2"/>
      </w:pPr>
      <w:r w:rsidRPr="001230BA">
        <w:t>being dehydrated for a continuous period of at least 24 hours within the 48 hours before the clinical worsening of gout;</w:t>
      </w:r>
    </w:p>
    <w:p w:rsidR="00E658E1" w:rsidRDefault="00E658E1" w:rsidP="00E658E1">
      <w:pPr>
        <w:pStyle w:val="Note2"/>
      </w:pPr>
      <w:r>
        <w:t xml:space="preserve">Note: </w:t>
      </w:r>
      <w:r w:rsidRPr="001230BA">
        <w:rPr>
          <w:b/>
          <w:i/>
        </w:rPr>
        <w:t xml:space="preserve">being dehydrated </w:t>
      </w:r>
      <w:r w:rsidRPr="00046E67">
        <w:t xml:space="preserve">is defined in the </w:t>
      </w:r>
      <w:r>
        <w:t>Schedule 1 - </w:t>
      </w:r>
      <w:r w:rsidRPr="002717B2">
        <w:t>Dictionary</w:t>
      </w:r>
      <w:r w:rsidRPr="00046E67">
        <w:t>.</w:t>
      </w:r>
    </w:p>
    <w:p w:rsidR="00E658E1" w:rsidRDefault="00E658E1" w:rsidP="00E658E1">
      <w:pPr>
        <w:pStyle w:val="LV2"/>
      </w:pPr>
      <w:r w:rsidRPr="001230BA">
        <w:t>being postmenopausal at the time of the clinical worsening of gout;</w:t>
      </w:r>
    </w:p>
    <w:p w:rsidR="00E658E1" w:rsidRDefault="00E658E1" w:rsidP="00E05F85">
      <w:pPr>
        <w:pStyle w:val="LV2"/>
      </w:pPr>
      <w:r w:rsidRPr="001230BA">
        <w:t>having a solid organ transplant, stem cell transplant or bone marrow transplant before the clinical worsening of gout;</w:t>
      </w:r>
    </w:p>
    <w:p w:rsidR="005705F1" w:rsidRDefault="005705F1" w:rsidP="005705F1">
      <w:pPr>
        <w:pStyle w:val="LV2"/>
      </w:pPr>
      <w:r w:rsidRPr="00076D9E">
        <w:t>having surgery within the 48 hours before the clinical worsening of gout;</w:t>
      </w:r>
    </w:p>
    <w:p w:rsidR="005705F1" w:rsidRDefault="005705F1" w:rsidP="005705F1">
      <w:pPr>
        <w:pStyle w:val="LV2"/>
      </w:pPr>
      <w:r w:rsidRPr="005B16B0">
        <w:t>having lead nephropathy before the clinical worsening of gout;</w:t>
      </w:r>
    </w:p>
    <w:p w:rsidR="00E658E1" w:rsidRDefault="00E658E1" w:rsidP="00E658E1">
      <w:pPr>
        <w:pStyle w:val="LV2"/>
      </w:pPr>
      <w:r w:rsidRPr="001230BA">
        <w:t>having psoriasis or psoriatic arthritis at the time of the clinical worsening of gout;</w:t>
      </w:r>
    </w:p>
    <w:p w:rsidR="00E658E1" w:rsidRDefault="00E658E1" w:rsidP="00E658E1">
      <w:pPr>
        <w:pStyle w:val="LV2"/>
      </w:pPr>
      <w:r w:rsidRPr="001230BA">
        <w:t>having chronic kidney disease at the time of the clinical worsening of gout;</w:t>
      </w:r>
    </w:p>
    <w:p w:rsidR="00E658E1" w:rsidRDefault="00E658E1" w:rsidP="00E658E1">
      <w:pPr>
        <w:pStyle w:val="Note2"/>
      </w:pPr>
      <w:r>
        <w:t xml:space="preserve">Note: </w:t>
      </w:r>
      <w:r w:rsidRPr="001230BA">
        <w:rPr>
          <w:b/>
          <w:i/>
        </w:rPr>
        <w:t xml:space="preserve">chronic kidney disease </w:t>
      </w:r>
      <w:r w:rsidRPr="00046E67">
        <w:t xml:space="preserve">is defined in the </w:t>
      </w:r>
      <w:r>
        <w:t>Schedule 1 - </w:t>
      </w:r>
      <w:r w:rsidRPr="002717B2">
        <w:t>Dictionary</w:t>
      </w:r>
      <w:r w:rsidRPr="00046E67">
        <w:t>.</w:t>
      </w:r>
    </w:p>
    <w:p w:rsidR="007C7DEE" w:rsidRPr="008D1B8B" w:rsidRDefault="007C7DEE" w:rsidP="00DF65CF">
      <w:pPr>
        <w:pStyle w:val="LV2"/>
      </w:pPr>
      <w:r w:rsidRPr="008D1B8B">
        <w:t>inability to obtain appropriate clinical management for</w:t>
      </w:r>
      <w:bookmarkEnd w:id="27"/>
      <w:r w:rsidR="007A3989">
        <w:t xml:space="preserve"> </w:t>
      </w:r>
      <w:r w:rsidR="00E658E1" w:rsidRPr="00E658E1">
        <w:t>gout</w:t>
      </w:r>
      <w:r w:rsidR="00D5620B" w:rsidRPr="008D1B8B">
        <w:t>.</w:t>
      </w:r>
      <w:bookmarkEnd w:id="28"/>
    </w:p>
    <w:p w:rsidR="000C21A3" w:rsidRPr="00684C0E" w:rsidRDefault="00D32F71" w:rsidP="00C96667">
      <w:pPr>
        <w:pStyle w:val="LV1"/>
      </w:pPr>
      <w:bookmarkStart w:id="29" w:name="_Toc4663080"/>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E658E1">
        <w:t>22</w:t>
      </w:r>
      <w:r w:rsidR="00FF1D47">
        <w:t>)</w:t>
      </w:r>
      <w:r w:rsidR="00E658E1">
        <w:t xml:space="preserve"> to 9(43)</w:t>
      </w:r>
      <w:r w:rsidR="00181048">
        <w:t xml:space="preserve"> </w:t>
      </w:r>
      <w:r w:rsidRPr="00187DE1">
        <w:t>appl</w:t>
      </w:r>
      <w:r w:rsidR="00FF1D47">
        <w:t>y</w:t>
      </w:r>
      <w:r w:rsidRPr="00187DE1">
        <w:t xml:space="preserve"> only to material contribution to, or aggravation of, </w:t>
      </w:r>
      <w:r w:rsidR="00E658E1" w:rsidRPr="00E658E1">
        <w:t>gout</w:t>
      </w:r>
      <w:r w:rsidR="007A3989">
        <w:t xml:space="preserve"> </w:t>
      </w:r>
      <w:r w:rsidRPr="00187DE1">
        <w:t>where the person</w:t>
      </w:r>
      <w:r w:rsidR="008721B5">
        <w:t>'</w:t>
      </w:r>
      <w:r w:rsidRPr="00187DE1">
        <w:t xml:space="preserve">s </w:t>
      </w:r>
      <w:r w:rsidR="00E658E1" w:rsidRPr="00E658E1">
        <w:t>gout</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5705F1">
      <w:pPr>
        <w:pStyle w:val="LV1"/>
        <w:keepNext/>
      </w:pPr>
      <w:bookmarkStart w:id="31" w:name="_Toc4663081"/>
      <w:r w:rsidRPr="00301C54">
        <w:lastRenderedPageBreak/>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466308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4663083"/>
      <w:r w:rsidRPr="00D97BB3">
        <w:t>Definitions</w:t>
      </w:r>
      <w:bookmarkEnd w:id="35"/>
      <w:bookmarkEnd w:id="36"/>
    </w:p>
    <w:p w:rsidR="00702C42" w:rsidRPr="00516768" w:rsidRDefault="00702C42" w:rsidP="00DF65CF">
      <w:pPr>
        <w:pStyle w:val="SH2"/>
      </w:pPr>
      <w:r w:rsidRPr="00516768">
        <w:t>In this instrument:</w:t>
      </w:r>
    </w:p>
    <w:p w:rsidR="00E658E1" w:rsidRDefault="00E658E1" w:rsidP="00E658E1">
      <w:pPr>
        <w:pStyle w:val="SH3"/>
        <w:ind w:left="851"/>
      </w:pPr>
      <w:bookmarkStart w:id="37" w:name="_Ref402530810"/>
      <w:r w:rsidRPr="001230BA">
        <w:rPr>
          <w:b/>
          <w:i/>
        </w:rPr>
        <w:t>abnormality of kidney structure or function</w:t>
      </w:r>
      <w:r>
        <w:t xml:space="preserve"> means:</w:t>
      </w:r>
    </w:p>
    <w:p w:rsidR="00E658E1" w:rsidRDefault="00E658E1" w:rsidP="00E658E1">
      <w:pPr>
        <w:pStyle w:val="SH4"/>
        <w:ind w:left="1418"/>
      </w:pPr>
      <w:r>
        <w:t>having a glomerular filtration rate of less than 60 mL/min/1.73 m</w:t>
      </w:r>
      <w:r w:rsidRPr="001230BA">
        <w:rPr>
          <w:vertAlign w:val="superscript"/>
        </w:rPr>
        <w:t>2</w:t>
      </w:r>
      <w:r>
        <w:t>; or</w:t>
      </w:r>
    </w:p>
    <w:p w:rsidR="00E658E1" w:rsidRDefault="00E658E1" w:rsidP="00E658E1">
      <w:pPr>
        <w:pStyle w:val="SH4"/>
        <w:ind w:left="1418"/>
      </w:pPr>
      <w:r>
        <w:t>having kidney damage, as evidenced by renal biopsy, imaging studies, albuminuria, urinary sediment abnormalities or other markers of abnormal renal function; or</w:t>
      </w:r>
    </w:p>
    <w:p w:rsidR="00E658E1" w:rsidRDefault="00E658E1" w:rsidP="00E658E1">
      <w:pPr>
        <w:pStyle w:val="SH4"/>
        <w:ind w:left="1418"/>
      </w:pPr>
      <w:r>
        <w:t>having had a kidney transplant.</w:t>
      </w:r>
    </w:p>
    <w:p w:rsidR="00E658E1" w:rsidRDefault="00E658E1" w:rsidP="00E658E1">
      <w:pPr>
        <w:pStyle w:val="SH3"/>
        <w:ind w:left="851"/>
      </w:pPr>
      <w:r w:rsidRPr="001230BA">
        <w:rPr>
          <w:b/>
          <w:i/>
        </w:rPr>
        <w:t>being dehydrated</w:t>
      </w:r>
      <w:r w:rsidRPr="001230BA">
        <w:t xml:space="preserve"> means </w:t>
      </w:r>
      <w:r>
        <w:t xml:space="preserve">being </w:t>
      </w:r>
      <w:r w:rsidRPr="001230BA">
        <w:t>deficient in body water, such as could occur after strenuous physical activity, vomiting, diarrhoea or febrile illness, without adequate rehydration.</w:t>
      </w:r>
    </w:p>
    <w:p w:rsidR="00E658E1" w:rsidRDefault="00E658E1" w:rsidP="00E658E1">
      <w:pPr>
        <w:pStyle w:val="SH3"/>
        <w:ind w:left="851"/>
      </w:pPr>
      <w:r w:rsidRPr="005B16B0">
        <w:tab/>
      </w:r>
      <w:r w:rsidRPr="001230BA">
        <w:rPr>
          <w:b/>
          <w:i/>
        </w:rPr>
        <w:t>being overweight</w:t>
      </w:r>
      <w:r w:rsidRPr="005B16B0">
        <w:t xml:space="preserve"> means having a Body Mass Index (BMI) of 25 or greater.</w:t>
      </w:r>
    </w:p>
    <w:p w:rsidR="00E658E1" w:rsidRDefault="00E658E1" w:rsidP="00E658E1">
      <w:pPr>
        <w:pStyle w:val="ScheduleNote"/>
      </w:pPr>
      <w:r>
        <w:t xml:space="preserve">Note: </w:t>
      </w:r>
      <w:r>
        <w:rPr>
          <w:b/>
          <w:i/>
        </w:rPr>
        <w:t>BMI</w:t>
      </w:r>
      <w:r w:rsidRPr="00A36B1A">
        <w:t xml:space="preserve"> </w:t>
      </w:r>
      <w:r>
        <w:t>is</w:t>
      </w:r>
      <w:r w:rsidRPr="00A36B1A">
        <w:t xml:space="preserve"> also defined in the Schedule 1 - Dictionary.</w:t>
      </w:r>
    </w:p>
    <w:p w:rsidR="00E658E1" w:rsidRDefault="00E658E1" w:rsidP="00E658E1">
      <w:pPr>
        <w:pStyle w:val="SH3"/>
        <w:ind w:left="851"/>
      </w:pPr>
      <w:r w:rsidRPr="005B16B0">
        <w:rPr>
          <w:b/>
          <w:i/>
        </w:rPr>
        <w:t xml:space="preserve">BMI </w:t>
      </w:r>
      <w:r>
        <w:t>means W/H</w:t>
      </w:r>
      <w:r w:rsidRPr="005B16B0">
        <w:rPr>
          <w:vertAlign w:val="superscript"/>
        </w:rPr>
        <w:t>2</w:t>
      </w:r>
      <w:r>
        <w:t xml:space="preserve"> where:</w:t>
      </w:r>
    </w:p>
    <w:p w:rsidR="00E658E1" w:rsidRDefault="00E658E1" w:rsidP="00E658E1">
      <w:pPr>
        <w:pStyle w:val="SH4"/>
        <w:numPr>
          <w:ilvl w:val="0"/>
          <w:numId w:val="0"/>
        </w:numPr>
        <w:ind w:left="1418" w:hanging="567"/>
      </w:pPr>
      <w:r>
        <w:t>W is the person's weight in kilograms; and</w:t>
      </w:r>
    </w:p>
    <w:p w:rsidR="00E658E1" w:rsidRPr="005B16B0" w:rsidRDefault="00E658E1" w:rsidP="00E658E1">
      <w:pPr>
        <w:pStyle w:val="SH4"/>
        <w:numPr>
          <w:ilvl w:val="0"/>
          <w:numId w:val="0"/>
        </w:numPr>
        <w:ind w:left="1418" w:hanging="567"/>
      </w:pPr>
      <w:r>
        <w:t>H is the person's height in metres.</w:t>
      </w:r>
    </w:p>
    <w:p w:rsidR="00E658E1" w:rsidRDefault="00E658E1" w:rsidP="00E658E1">
      <w:pPr>
        <w:pStyle w:val="SH3"/>
        <w:ind w:left="851"/>
      </w:pPr>
      <w:r w:rsidRPr="001230BA">
        <w:rPr>
          <w:b/>
          <w:i/>
        </w:rPr>
        <w:t>chronic kidney disease</w:t>
      </w:r>
      <w:r w:rsidRPr="001230BA">
        <w:t xml:space="preserve"> means an abnormality of kidney structure or function that has been present for at least three months.</w:t>
      </w:r>
    </w:p>
    <w:p w:rsidR="00E658E1" w:rsidRPr="001230BA" w:rsidRDefault="00E658E1" w:rsidP="00E658E1">
      <w:pPr>
        <w:pStyle w:val="ScheduleNote"/>
      </w:pPr>
      <w:r>
        <w:t xml:space="preserve">Note: </w:t>
      </w:r>
      <w:r w:rsidRPr="001230BA">
        <w:rPr>
          <w:b/>
          <w:i/>
        </w:rPr>
        <w:t xml:space="preserve">abnormality of kidney structure or function </w:t>
      </w:r>
      <w:r>
        <w:t>is</w:t>
      </w:r>
      <w:r w:rsidRPr="00A36B1A">
        <w:t xml:space="preserve"> also defined in the Schedule 1 - Dictionary.</w:t>
      </w:r>
    </w:p>
    <w:p w:rsidR="00E658E1" w:rsidRPr="00513D05" w:rsidRDefault="00E658E1" w:rsidP="00E658E1">
      <w:pPr>
        <w:pStyle w:val="SH3"/>
        <w:ind w:left="851"/>
      </w:pPr>
      <w:r w:rsidRPr="00BB3923">
        <w:rPr>
          <w:b/>
          <w:i/>
        </w:rPr>
        <w:t>gout</w:t>
      </w:r>
      <w:r w:rsidRPr="00513D05">
        <w:t>—see subsection</w:t>
      </w:r>
      <w:r>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E658E1" w:rsidRPr="00556E88" w:rsidRDefault="00E658E1" w:rsidP="00E658E1">
      <w:pPr>
        <w:pStyle w:val="SH3"/>
        <w:ind w:left="851"/>
      </w:pPr>
      <w:r w:rsidRPr="00556E88">
        <w:rPr>
          <w:b/>
          <w:i/>
        </w:rPr>
        <w:t xml:space="preserve">seafood </w:t>
      </w:r>
      <w:r w:rsidRPr="00556E88">
        <w:t>means shellfish or fish.</w:t>
      </w:r>
    </w:p>
    <w:p w:rsidR="00E658E1" w:rsidRDefault="00E658E1" w:rsidP="00E658E1">
      <w:pPr>
        <w:pStyle w:val="SH3"/>
        <w:ind w:left="851"/>
      </w:pPr>
      <w:r w:rsidRPr="005B16B0">
        <w:rPr>
          <w:b/>
          <w:i/>
        </w:rPr>
        <w:t>specified list of antihypertensive drugs</w:t>
      </w:r>
      <w:r>
        <w:t xml:space="preserve"> means:</w:t>
      </w:r>
    </w:p>
    <w:p w:rsidR="00E658E1" w:rsidRPr="00E658E1" w:rsidRDefault="00E658E1" w:rsidP="00E658E1">
      <w:pPr>
        <w:pStyle w:val="SH4"/>
        <w:ind w:left="1418"/>
      </w:pPr>
      <w:r>
        <w:tab/>
      </w:r>
      <w:r w:rsidRPr="00E658E1">
        <w:t>angiotensin converting enzyme (ACE) inhibitors;</w:t>
      </w:r>
    </w:p>
    <w:p w:rsidR="00E658E1" w:rsidRPr="00E658E1" w:rsidRDefault="00E658E1" w:rsidP="00E658E1">
      <w:pPr>
        <w:pStyle w:val="SH4"/>
        <w:ind w:left="1418"/>
      </w:pPr>
      <w:r w:rsidRPr="00E658E1">
        <w:tab/>
        <w:t>beta-adrenergic blocking agents; or</w:t>
      </w:r>
    </w:p>
    <w:p w:rsidR="00E658E1" w:rsidRPr="00E658E1" w:rsidRDefault="00E658E1" w:rsidP="00E658E1">
      <w:pPr>
        <w:pStyle w:val="SH4"/>
        <w:ind w:left="1418"/>
      </w:pPr>
      <w:r w:rsidRPr="00E658E1">
        <w:tab/>
        <w:t>thiazide and loop diuretics.</w:t>
      </w:r>
    </w:p>
    <w:p w:rsidR="00E658E1" w:rsidRDefault="00E658E1" w:rsidP="00E658E1">
      <w:pPr>
        <w:pStyle w:val="SH3"/>
        <w:ind w:left="851"/>
      </w:pPr>
      <w:r w:rsidRPr="00BB3923">
        <w:rPr>
          <w:b/>
          <w:i/>
        </w:rPr>
        <w:t>specified list of haematological disorders</w:t>
      </w:r>
      <w:r>
        <w:t xml:space="preserve"> means:</w:t>
      </w:r>
    </w:p>
    <w:p w:rsidR="00E658E1" w:rsidRDefault="00E658E1" w:rsidP="00E658E1">
      <w:pPr>
        <w:pStyle w:val="SH4"/>
        <w:ind w:left="1418"/>
      </w:pPr>
      <w:r>
        <w:t>a lymphoproliferative disorder;</w:t>
      </w:r>
    </w:p>
    <w:p w:rsidR="00E658E1" w:rsidRDefault="00E658E1" w:rsidP="00E658E1">
      <w:pPr>
        <w:pStyle w:val="SH4"/>
        <w:ind w:left="1418"/>
      </w:pPr>
      <w:r>
        <w:t>a myeloproliferative disorder;</w:t>
      </w:r>
    </w:p>
    <w:p w:rsidR="00E658E1" w:rsidRDefault="00E658E1" w:rsidP="00E658E1">
      <w:pPr>
        <w:pStyle w:val="SH4"/>
        <w:ind w:left="1418"/>
      </w:pPr>
      <w:r>
        <w:t>haemolytic anaemia; or</w:t>
      </w:r>
    </w:p>
    <w:p w:rsidR="00E658E1" w:rsidRPr="00BB3923" w:rsidRDefault="00E658E1" w:rsidP="00E658E1">
      <w:pPr>
        <w:pStyle w:val="SH4"/>
        <w:ind w:left="1418"/>
      </w:pPr>
      <w:r>
        <w:lastRenderedPageBreak/>
        <w:t>secondary polycythaemia.</w:t>
      </w:r>
    </w:p>
    <w:p w:rsidR="00E658E1" w:rsidRDefault="00E658E1" w:rsidP="00E658E1">
      <w:pPr>
        <w:pStyle w:val="SH3"/>
        <w:ind w:left="851"/>
      </w:pPr>
      <w:r w:rsidRPr="005B16B0">
        <w:rPr>
          <w:b/>
          <w:i/>
        </w:rPr>
        <w:t>Specified List 1 of drugs</w:t>
      </w:r>
      <w:r>
        <w:t xml:space="preserve"> means:</w:t>
      </w:r>
    </w:p>
    <w:p w:rsidR="00E658E1" w:rsidRDefault="00E658E1" w:rsidP="00E658E1">
      <w:pPr>
        <w:pStyle w:val="SH4"/>
        <w:ind w:left="1418"/>
      </w:pPr>
      <w:r>
        <w:t>allopurinol;</w:t>
      </w:r>
    </w:p>
    <w:p w:rsidR="00E658E1" w:rsidRDefault="00E658E1" w:rsidP="00E658E1">
      <w:pPr>
        <w:pStyle w:val="SH4"/>
        <w:ind w:left="1418"/>
      </w:pPr>
      <w:r>
        <w:t>azathioprine;</w:t>
      </w:r>
    </w:p>
    <w:p w:rsidR="00E658E1" w:rsidRDefault="00E658E1" w:rsidP="00E658E1">
      <w:pPr>
        <w:pStyle w:val="SH4"/>
        <w:ind w:left="1418"/>
      </w:pPr>
      <w:r>
        <w:t>cyclosporine;</w:t>
      </w:r>
    </w:p>
    <w:p w:rsidR="00E658E1" w:rsidRDefault="00E658E1" w:rsidP="00E658E1">
      <w:pPr>
        <w:pStyle w:val="SH4"/>
        <w:ind w:left="1418"/>
      </w:pPr>
      <w:r>
        <w:t>ethambutol;</w:t>
      </w:r>
    </w:p>
    <w:p w:rsidR="00E658E1" w:rsidRDefault="00E658E1" w:rsidP="00E658E1">
      <w:pPr>
        <w:pStyle w:val="SH4"/>
        <w:ind w:left="1418"/>
      </w:pPr>
      <w:r>
        <w:t>mycophenolate;</w:t>
      </w:r>
    </w:p>
    <w:p w:rsidR="00E658E1" w:rsidRDefault="00E658E1" w:rsidP="00E658E1">
      <w:pPr>
        <w:pStyle w:val="SH4"/>
        <w:ind w:left="1418"/>
      </w:pPr>
      <w:r>
        <w:t>non-losartan angiotensin II receptor blockers (ARBs);</w:t>
      </w:r>
    </w:p>
    <w:p w:rsidR="00E658E1" w:rsidRDefault="00E658E1" w:rsidP="00E658E1">
      <w:pPr>
        <w:pStyle w:val="SH4"/>
        <w:ind w:left="1418"/>
      </w:pPr>
      <w:r>
        <w:t xml:space="preserve">probenecid; </w:t>
      </w:r>
    </w:p>
    <w:p w:rsidR="00E658E1" w:rsidRDefault="00E658E1" w:rsidP="00E658E1">
      <w:pPr>
        <w:pStyle w:val="SH4"/>
        <w:ind w:left="1418"/>
      </w:pPr>
      <w:r>
        <w:t>pyrazinamide; or</w:t>
      </w:r>
    </w:p>
    <w:p w:rsidR="00E658E1" w:rsidRPr="005B16B0" w:rsidRDefault="00E658E1" w:rsidP="00E658E1">
      <w:pPr>
        <w:pStyle w:val="SH4"/>
        <w:ind w:left="1418"/>
      </w:pPr>
      <w:r>
        <w:t>tacrolimus (excluding topical application).</w:t>
      </w:r>
    </w:p>
    <w:p w:rsidR="00E658E1" w:rsidRDefault="00E658E1" w:rsidP="00E658E1">
      <w:pPr>
        <w:pStyle w:val="SH3"/>
        <w:ind w:left="851"/>
      </w:pPr>
      <w:r w:rsidRPr="00136B42">
        <w:rPr>
          <w:b/>
          <w:i/>
        </w:rPr>
        <w:t>Specified List 2</w:t>
      </w:r>
      <w:r>
        <w:t xml:space="preserve"> </w:t>
      </w:r>
      <w:r w:rsidRPr="00E05F85">
        <w:rPr>
          <w:b/>
          <w:i/>
        </w:rPr>
        <w:t>of drugs</w:t>
      </w:r>
      <w:r>
        <w:t xml:space="preserve"> means:</w:t>
      </w:r>
    </w:p>
    <w:p w:rsidR="00E658E1" w:rsidRDefault="00E658E1" w:rsidP="00E658E1">
      <w:pPr>
        <w:pStyle w:val="SH4"/>
        <w:ind w:left="1418"/>
      </w:pPr>
      <w:r>
        <w:t>allopurinol;</w:t>
      </w:r>
    </w:p>
    <w:p w:rsidR="00E658E1" w:rsidRDefault="00E658E1" w:rsidP="00E658E1">
      <w:pPr>
        <w:pStyle w:val="SH4"/>
        <w:ind w:left="1418"/>
      </w:pPr>
      <w:r>
        <w:t>azathioprine;</w:t>
      </w:r>
    </w:p>
    <w:p w:rsidR="00E658E1" w:rsidRDefault="00E658E1" w:rsidP="00E658E1">
      <w:pPr>
        <w:pStyle w:val="SH4"/>
        <w:ind w:left="1418"/>
      </w:pPr>
      <w:r>
        <w:t>cyclosporine;</w:t>
      </w:r>
    </w:p>
    <w:p w:rsidR="00E658E1" w:rsidRDefault="00E658E1" w:rsidP="00E658E1">
      <w:pPr>
        <w:pStyle w:val="SH4"/>
        <w:ind w:left="1418"/>
      </w:pPr>
      <w:r>
        <w:t>ethambutol;</w:t>
      </w:r>
    </w:p>
    <w:p w:rsidR="00E658E1" w:rsidRDefault="00E658E1" w:rsidP="00E658E1">
      <w:pPr>
        <w:pStyle w:val="SH4"/>
        <w:ind w:left="1418"/>
      </w:pPr>
      <w:r>
        <w:t xml:space="preserve">febuxostat; </w:t>
      </w:r>
    </w:p>
    <w:p w:rsidR="00E658E1" w:rsidRDefault="00E658E1" w:rsidP="00E658E1">
      <w:pPr>
        <w:pStyle w:val="SH4"/>
        <w:ind w:left="1418"/>
      </w:pPr>
      <w:r>
        <w:t>mycophenolate;</w:t>
      </w:r>
    </w:p>
    <w:p w:rsidR="00E658E1" w:rsidRDefault="00E658E1" w:rsidP="00E658E1">
      <w:pPr>
        <w:pStyle w:val="SH4"/>
        <w:ind w:left="1418"/>
      </w:pPr>
      <w:r>
        <w:t>non-losartan angiotensin II receptor blockers (ARBs);</w:t>
      </w:r>
    </w:p>
    <w:p w:rsidR="00E658E1" w:rsidRDefault="00E658E1" w:rsidP="00E658E1">
      <w:pPr>
        <w:pStyle w:val="SH4"/>
        <w:ind w:left="1418"/>
      </w:pPr>
      <w:r>
        <w:t xml:space="preserve">probenecid; </w:t>
      </w:r>
    </w:p>
    <w:p w:rsidR="00E658E1" w:rsidRDefault="00E658E1" w:rsidP="00E658E1">
      <w:pPr>
        <w:pStyle w:val="SH4"/>
        <w:ind w:left="1418"/>
      </w:pPr>
      <w:r>
        <w:t>pyrazinamide; or</w:t>
      </w:r>
    </w:p>
    <w:p w:rsidR="00E658E1" w:rsidRPr="00E658E1" w:rsidRDefault="00E658E1" w:rsidP="00E658E1">
      <w:pPr>
        <w:pStyle w:val="SH4"/>
        <w:ind w:left="1418"/>
      </w:pPr>
      <w:r>
        <w:t>tacrolimus (excluding topical application).</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E658E1" w:rsidRPr="0019084F" w:rsidRDefault="00E658E1" w:rsidP="00984EE9">
      <w:pPr>
        <w:pStyle w:val="SH3"/>
        <w:ind w:left="851" w:hanging="851"/>
      </w:pP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681215" w:rsidRPr="00C01863" w:rsidTr="00E658E1">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6946"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E658E1" w:rsidP="00681215">
          <w:pPr>
            <w:spacing w:line="0" w:lineRule="atLeast"/>
            <w:jc w:val="center"/>
            <w:rPr>
              <w:i/>
              <w:sz w:val="18"/>
              <w:szCs w:val="18"/>
            </w:rPr>
          </w:pPr>
          <w:r w:rsidRPr="00E658E1">
            <w:rPr>
              <w:bCs/>
              <w:i/>
              <w:sz w:val="18"/>
              <w:szCs w:val="18"/>
              <w:lang w:val="en-US"/>
            </w:rPr>
            <w:t>Gout</w:t>
          </w:r>
          <w:r w:rsidR="00681215">
            <w:rPr>
              <w:i/>
              <w:sz w:val="18"/>
              <w:szCs w:val="18"/>
            </w:rPr>
            <w:t xml:space="preserve"> (Balance of Probabilities) </w:t>
          </w:r>
          <w:r w:rsidR="00681215" w:rsidRPr="007C5CE0">
            <w:rPr>
              <w:i/>
              <w:sz w:val="18"/>
            </w:rPr>
            <w:t xml:space="preserve">(No. </w:t>
          </w:r>
          <w:r w:rsidR="00776D4A" w:rsidRPr="00776D4A">
            <w:rPr>
              <w:i/>
              <w:sz w:val="18"/>
              <w:szCs w:val="18"/>
            </w:rPr>
            <w:t>60</w:t>
          </w:r>
          <w:r w:rsidR="00681215" w:rsidRPr="007C5CE0">
            <w:rPr>
              <w:i/>
              <w:sz w:val="18"/>
              <w:szCs w:val="18"/>
            </w:rPr>
            <w:t xml:space="preserve"> of </w:t>
          </w:r>
          <w:r w:rsidRPr="00E658E1">
            <w:rPr>
              <w:i/>
              <w:sz w:val="18"/>
              <w:szCs w:val="18"/>
            </w:rPr>
            <w:t>2019</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92BA5">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92BA5">
            <w:rPr>
              <w:i/>
              <w:noProof/>
              <w:sz w:val="18"/>
            </w:rPr>
            <w:t>10</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681215" w:rsidRPr="00C01863" w:rsidTr="00E658E1">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6946"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E658E1" w:rsidP="00681215">
          <w:pPr>
            <w:spacing w:line="0" w:lineRule="atLeast"/>
            <w:jc w:val="center"/>
            <w:rPr>
              <w:i/>
              <w:sz w:val="18"/>
              <w:szCs w:val="18"/>
            </w:rPr>
          </w:pPr>
          <w:r w:rsidRPr="00E658E1">
            <w:rPr>
              <w:bCs/>
              <w:i/>
              <w:sz w:val="18"/>
              <w:szCs w:val="18"/>
              <w:lang w:val="en-US"/>
            </w:rPr>
            <w:t>Gout</w:t>
          </w:r>
          <w:r w:rsidR="00681215">
            <w:rPr>
              <w:i/>
              <w:sz w:val="18"/>
              <w:szCs w:val="18"/>
            </w:rPr>
            <w:t xml:space="preserve"> (Balance of Probabilities) </w:t>
          </w:r>
          <w:r w:rsidR="00681215" w:rsidRPr="007C5CE0">
            <w:rPr>
              <w:i/>
              <w:sz w:val="18"/>
            </w:rPr>
            <w:t xml:space="preserve">(No. </w:t>
          </w:r>
          <w:r w:rsidR="00776D4A" w:rsidRPr="00776D4A">
            <w:rPr>
              <w:i/>
              <w:sz w:val="18"/>
              <w:szCs w:val="18"/>
            </w:rPr>
            <w:t>60</w:t>
          </w:r>
          <w:r w:rsidR="00681215" w:rsidRPr="007C5CE0">
            <w:rPr>
              <w:i/>
              <w:sz w:val="18"/>
              <w:szCs w:val="18"/>
            </w:rPr>
            <w:t xml:space="preserve"> of </w:t>
          </w:r>
          <w:r w:rsidRPr="00E658E1">
            <w:rPr>
              <w:i/>
              <w:sz w:val="18"/>
              <w:szCs w:val="18"/>
            </w:rPr>
            <w:t>2019</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92BA5">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92BA5">
            <w:rPr>
              <w:i/>
              <w:noProof/>
              <w:sz w:val="18"/>
            </w:rPr>
            <w:t>10</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9B3" w:rsidRPr="00B70FA0" w:rsidRDefault="004E59B3"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277"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6B0"/>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2BD4"/>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D7514"/>
    <w:rsid w:val="004E063A"/>
    <w:rsid w:val="004E59B3"/>
    <w:rsid w:val="004E59D1"/>
    <w:rsid w:val="004E7BEC"/>
    <w:rsid w:val="004F23E0"/>
    <w:rsid w:val="00505D3D"/>
    <w:rsid w:val="00506AF6"/>
    <w:rsid w:val="00513D05"/>
    <w:rsid w:val="00516768"/>
    <w:rsid w:val="00516B8D"/>
    <w:rsid w:val="005226B5"/>
    <w:rsid w:val="00525BA1"/>
    <w:rsid w:val="005268CF"/>
    <w:rsid w:val="0053697E"/>
    <w:rsid w:val="00537FBC"/>
    <w:rsid w:val="00545116"/>
    <w:rsid w:val="005574D1"/>
    <w:rsid w:val="005705F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0F3F"/>
    <w:rsid w:val="00615B89"/>
    <w:rsid w:val="00616FF5"/>
    <w:rsid w:val="00617C4E"/>
    <w:rsid w:val="00620076"/>
    <w:rsid w:val="006314DD"/>
    <w:rsid w:val="00661743"/>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4DEB"/>
    <w:rsid w:val="0076681A"/>
    <w:rsid w:val="007715C9"/>
    <w:rsid w:val="00771613"/>
    <w:rsid w:val="00774897"/>
    <w:rsid w:val="00774EDD"/>
    <w:rsid w:val="007757EC"/>
    <w:rsid w:val="00776D4A"/>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DEE"/>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2BA5"/>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0573"/>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05F85"/>
    <w:rsid w:val="00E11E44"/>
    <w:rsid w:val="00E3270E"/>
    <w:rsid w:val="00E338EF"/>
    <w:rsid w:val="00E35C4E"/>
    <w:rsid w:val="00E544BB"/>
    <w:rsid w:val="00E55F66"/>
    <w:rsid w:val="00E64EE4"/>
    <w:rsid w:val="00E658E1"/>
    <w:rsid w:val="00E662CB"/>
    <w:rsid w:val="00E74DC7"/>
    <w:rsid w:val="00E8075A"/>
    <w:rsid w:val="00E90315"/>
    <w:rsid w:val="00E92D94"/>
    <w:rsid w:val="00E9347E"/>
    <w:rsid w:val="00E93E6F"/>
    <w:rsid w:val="00E94D5E"/>
    <w:rsid w:val="00EA7100"/>
    <w:rsid w:val="00EA7F9F"/>
    <w:rsid w:val="00EB1274"/>
    <w:rsid w:val="00EB2BC4"/>
    <w:rsid w:val="00EC6ECC"/>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2CB"/>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2154</Words>
  <Characters>12278</Characters>
  <Application>Microsoft Office Word</Application>
  <DocSecurity>0</DocSecurity>
  <PresentationFormat/>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2019-04-17T01:59:00Z</dcterms:created>
  <dcterms:modified xsi:type="dcterms:W3CDTF">2019-04-17T01:59:00Z</dcterms:modified>
  <cp:category/>
  <cp:contentStatus/>
  <dc:language/>
  <cp:version/>
</cp:coreProperties>
</file>