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504750" w:rsidP="006647B7">
      <w:pPr>
        <w:pStyle w:val="Plainheader"/>
      </w:pPr>
      <w:bookmarkStart w:id="1" w:name="SoP_Name_Title"/>
      <w:r>
        <w:t>HEPATITIS C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DF6710">
        <w:t>14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504750">
        <w:t>201</w:t>
      </w:r>
      <w:r w:rsidR="00B07976">
        <w:t>8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DF6710" w:rsidRPr="00E71826">
        <w:t>22 December 2017</w:t>
      </w:r>
      <w:r w:rsidR="00DF6710">
        <w:t xml:space="preserve"> 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DF6710" w:rsidP="0034373D">
            <w:pPr>
              <w:pStyle w:val="Plain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03933A" wp14:editId="4633BF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DF671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F6710">
        <w:rPr>
          <w:noProof/>
        </w:rPr>
        <w:t>1</w:t>
      </w:r>
      <w:r w:rsidR="00DF671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F6710">
        <w:rPr>
          <w:noProof/>
        </w:rPr>
        <w:t>Name</w:t>
      </w:r>
      <w:r w:rsidR="00DF6710">
        <w:rPr>
          <w:noProof/>
        </w:rPr>
        <w:tab/>
      </w:r>
      <w:r w:rsidR="00DF6710">
        <w:rPr>
          <w:noProof/>
        </w:rPr>
        <w:fldChar w:fldCharType="begin"/>
      </w:r>
      <w:r w:rsidR="00DF6710">
        <w:rPr>
          <w:noProof/>
        </w:rPr>
        <w:instrText xml:space="preserve"> PAGEREF _Toc497828840 \h </w:instrText>
      </w:r>
      <w:r w:rsidR="00DF6710">
        <w:rPr>
          <w:noProof/>
        </w:rPr>
      </w:r>
      <w:r w:rsidR="00DF6710">
        <w:rPr>
          <w:noProof/>
        </w:rPr>
        <w:fldChar w:fldCharType="separate"/>
      </w:r>
      <w:r w:rsidR="007372B3">
        <w:rPr>
          <w:noProof/>
        </w:rPr>
        <w:t>3</w:t>
      </w:r>
      <w:r w:rsidR="00DF6710">
        <w:rPr>
          <w:noProof/>
        </w:rPr>
        <w:fldChar w:fldCharType="end"/>
      </w:r>
    </w:p>
    <w:p w:rsidR="00DF6710" w:rsidRDefault="00DF671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_Toc497828841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3</w:t>
      </w:r>
      <w:r>
        <w:rPr>
          <w:noProof/>
        </w:rPr>
        <w:fldChar w:fldCharType="end"/>
      </w:r>
    </w:p>
    <w:p w:rsidR="00DF6710" w:rsidRDefault="00DF671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_Toc497828842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3</w:t>
      </w:r>
      <w:r>
        <w:rPr>
          <w:noProof/>
        </w:rPr>
        <w:fldChar w:fldCharType="end"/>
      </w:r>
    </w:p>
    <w:p w:rsidR="00DF6710" w:rsidRDefault="00DF671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_Toc497828843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3</w:t>
      </w:r>
      <w:r>
        <w:rPr>
          <w:noProof/>
        </w:rPr>
        <w:fldChar w:fldCharType="end"/>
      </w:r>
    </w:p>
    <w:p w:rsidR="00DF6710" w:rsidRDefault="00DF671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_Toc497828844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3</w:t>
      </w:r>
      <w:r>
        <w:rPr>
          <w:noProof/>
        </w:rPr>
        <w:fldChar w:fldCharType="end"/>
      </w:r>
    </w:p>
    <w:p w:rsidR="00DF6710" w:rsidRDefault="00DF671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_Toc497828845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3</w:t>
      </w:r>
      <w:r>
        <w:rPr>
          <w:noProof/>
        </w:rPr>
        <w:fldChar w:fldCharType="end"/>
      </w:r>
    </w:p>
    <w:p w:rsidR="00DF6710" w:rsidRDefault="00DF671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_Toc497828846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3</w:t>
      </w:r>
      <w:r>
        <w:rPr>
          <w:noProof/>
        </w:rPr>
        <w:fldChar w:fldCharType="end"/>
      </w:r>
    </w:p>
    <w:p w:rsidR="00DF6710" w:rsidRDefault="00DF671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_Toc497828847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4</w:t>
      </w:r>
      <w:r>
        <w:rPr>
          <w:noProof/>
        </w:rPr>
        <w:fldChar w:fldCharType="end"/>
      </w:r>
    </w:p>
    <w:p w:rsidR="00DF6710" w:rsidRDefault="00DF671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_Toc497828848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4</w:t>
      </w:r>
      <w:r>
        <w:rPr>
          <w:noProof/>
        </w:rPr>
        <w:fldChar w:fldCharType="end"/>
      </w:r>
    </w:p>
    <w:p w:rsidR="00DF6710" w:rsidRDefault="00DF671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_Toc497828849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5</w:t>
      </w:r>
      <w:r>
        <w:rPr>
          <w:noProof/>
        </w:rPr>
        <w:fldChar w:fldCharType="end"/>
      </w:r>
    </w:p>
    <w:p w:rsidR="00DF6710" w:rsidRDefault="00DF671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_Toc497828850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5</w:t>
      </w:r>
      <w:r>
        <w:rPr>
          <w:noProof/>
        </w:rPr>
        <w:fldChar w:fldCharType="end"/>
      </w:r>
    </w:p>
    <w:p w:rsidR="00DF6710" w:rsidRDefault="00DF67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_Toc497828851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6</w:t>
      </w:r>
      <w:r>
        <w:rPr>
          <w:noProof/>
        </w:rPr>
        <w:fldChar w:fldCharType="end"/>
      </w:r>
    </w:p>
    <w:p w:rsidR="00DF6710" w:rsidRDefault="00DF671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_Toc497828852 \h </w:instrText>
      </w:r>
      <w:r>
        <w:rPr>
          <w:noProof/>
        </w:rPr>
      </w:r>
      <w:r>
        <w:rPr>
          <w:noProof/>
        </w:rPr>
        <w:fldChar w:fldCharType="separate"/>
      </w:r>
      <w:r w:rsidR="007372B3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97828840"/>
      <w:r>
        <w:lastRenderedPageBreak/>
        <w:t>Name</w:t>
      </w:r>
      <w:bookmarkEnd w:id="5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504750">
        <w:rPr>
          <w:i/>
        </w:rPr>
        <w:t>hepatitis C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F6710">
        <w:t>14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07976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497828841"/>
      <w:r w:rsidRPr="00684C0E">
        <w:t>Commencement</w:t>
      </w:r>
      <w:bookmarkEnd w:id="8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F6710" w:rsidRPr="00CB6587">
        <w:t>29 January 2018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497828842"/>
      <w:r w:rsidRPr="00684C0E">
        <w:t>Authority</w:t>
      </w:r>
      <w:bookmarkEnd w:id="9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497828843"/>
      <w:r>
        <w:t>Revocation</w:t>
      </w:r>
      <w:bookmarkEnd w:id="10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504750" w:rsidRPr="00504750">
        <w:t xml:space="preserve">hepatitis </w:t>
      </w:r>
      <w:r w:rsidR="006F10D2">
        <w:t>C</w:t>
      </w:r>
      <w:r>
        <w:t xml:space="preserve"> No. </w:t>
      </w:r>
      <w:r w:rsidR="00504750">
        <w:t>55</w:t>
      </w:r>
      <w:r>
        <w:t xml:space="preserve"> of </w:t>
      </w:r>
      <w:r w:rsidR="00504750">
        <w:t>2008</w:t>
      </w:r>
      <w:r w:rsidR="00564F1B">
        <w:t>,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1" w:name="_Toc497828844"/>
      <w:r w:rsidRPr="00684C0E">
        <w:t>Application</w:t>
      </w:r>
      <w:bookmarkEnd w:id="11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97828845"/>
      <w:r w:rsidRPr="00684C0E">
        <w:t>Definitions</w:t>
      </w:r>
      <w:bookmarkEnd w:id="12"/>
      <w:bookmarkEnd w:id="13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9782884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1E4EF7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B07976" w:rsidRPr="00B07976">
        <w:t>hepatitis C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07976" w:rsidRPr="00B07976">
        <w:t>hepatitis C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B07976" w:rsidRPr="00B07976">
        <w:rPr>
          <w:b/>
        </w:rPr>
        <w:t>hepatitis C</w:t>
      </w:r>
    </w:p>
    <w:p w:rsidR="002716E4" w:rsidRPr="00237BAF" w:rsidRDefault="007C7DEE" w:rsidP="00504750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B07976" w:rsidRPr="00B07976">
        <w:t>hepatitis C</w:t>
      </w:r>
      <w:r w:rsidR="00080915">
        <w:t xml:space="preserve"> means</w:t>
      </w:r>
      <w:r w:rsidR="00504750">
        <w:t xml:space="preserve"> </w:t>
      </w:r>
      <w:r w:rsidR="00504750" w:rsidRPr="00504750">
        <w:t>infection with the hepatitis C virus resulting in:</w:t>
      </w:r>
      <w:bookmarkEnd w:id="19"/>
    </w:p>
    <w:p w:rsidR="00504750" w:rsidRDefault="00504750" w:rsidP="00830A86">
      <w:pPr>
        <w:pStyle w:val="LV3"/>
      </w:pPr>
      <w:r>
        <w:t xml:space="preserve">an acute, symptomatic, clinical illness characterised by inflammation of the liver, and which is confirmed by laboratory testing for hepatitis C serological or nucleic acid markers; or </w:t>
      </w:r>
    </w:p>
    <w:p w:rsidR="007C7DEE" w:rsidRDefault="00504750" w:rsidP="00830A86">
      <w:pPr>
        <w:pStyle w:val="LV3"/>
      </w:pPr>
      <w:r>
        <w:t>a chronic infection of at least six months duration, and which is confirmed by laboratory testing for hepatitis C nucleic acid markers.</w:t>
      </w:r>
      <w:bookmarkEnd w:id="20"/>
    </w:p>
    <w:p w:rsidR="00504750" w:rsidRDefault="00504750" w:rsidP="00554372">
      <w:pPr>
        <w:pStyle w:val="NOTE"/>
        <w:ind w:left="1985" w:hanging="567"/>
      </w:pPr>
      <w:r>
        <w:t>Note 1: Acute hepatitis C infection is commonly accompanied by fever, tiredness, loss of appetite, nausea, vomiting, abdominal discomfort and jaundice.</w:t>
      </w:r>
    </w:p>
    <w:p w:rsidR="00504750" w:rsidRPr="008E76DC" w:rsidRDefault="00504750" w:rsidP="00554372">
      <w:pPr>
        <w:pStyle w:val="NOTE"/>
        <w:ind w:left="1985" w:hanging="567"/>
      </w:pPr>
      <w:r>
        <w:t>Note 2: Chronic hepatitis C infection may involve both inflammation of the liver and the development of fibrosis in the longer term.</w:t>
      </w:r>
    </w:p>
    <w:p w:rsidR="008F572A" w:rsidRPr="00237BAF" w:rsidRDefault="008F572A" w:rsidP="00836587">
      <w:pPr>
        <w:pStyle w:val="LV2"/>
      </w:pPr>
      <w:r w:rsidRPr="00237BAF">
        <w:lastRenderedPageBreak/>
        <w:t xml:space="preserve">While </w:t>
      </w:r>
      <w:r w:rsidR="00B07976" w:rsidRPr="00B07976">
        <w:t>hepatitis C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504750">
        <w:t>B17.1 or B18.2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B07976" w:rsidRPr="00B07976">
        <w:t>hepatitis C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DF6710" w:rsidP="00836587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B07976" w:rsidRPr="00B07976">
        <w:rPr>
          <w:b/>
        </w:rPr>
        <w:t>hepatitis C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07976" w:rsidRPr="00B07976">
        <w:t>hepatitis C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B07976" w:rsidRPr="00B07976">
        <w:t>hepatitis C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1" w:name="_Toc497828847"/>
      <w:r w:rsidRPr="00A20CA1">
        <w:t>Basis for determining the factors</w:t>
      </w:r>
      <w:bookmarkEnd w:id="21"/>
    </w:p>
    <w:p w:rsidR="007C7DEE" w:rsidRPr="00237BAF" w:rsidRDefault="007C7DEE" w:rsidP="003F0E5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B07976" w:rsidRPr="00B07976">
        <w:t>hepatitis C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B07976" w:rsidRPr="00B07976">
        <w:t>hepatitis C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3F0E5F" w:rsidP="003F0E5F">
      <w:pPr>
        <w:pStyle w:val="NOTE"/>
        <w:ind w:left="907" w:firstLine="0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9782884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6647B7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B07976" w:rsidRPr="00B07976">
        <w:t>hepatitis C</w:t>
      </w:r>
      <w:r w:rsidR="007A3989">
        <w:t xml:space="preserve"> </w:t>
      </w:r>
      <w:r w:rsidR="007C7DEE" w:rsidRPr="00AA6D8B">
        <w:t xml:space="preserve">or death from </w:t>
      </w:r>
      <w:r w:rsidR="00B07976" w:rsidRPr="00B07976">
        <w:t>hepatitis C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04750" w:rsidRPr="008D1B8B" w:rsidRDefault="00504750" w:rsidP="00504750">
      <w:pPr>
        <w:pStyle w:val="LV2"/>
      </w:pPr>
      <w:bookmarkStart w:id="27" w:name="_Ref402530260"/>
      <w:bookmarkStart w:id="28" w:name="_Ref409598844"/>
      <w:r w:rsidRPr="00FF4217">
        <w:t>being exposed to the hepatitis C virus at least one week before the clinical onset of hepatitis C;</w:t>
      </w:r>
    </w:p>
    <w:p w:rsidR="00504750" w:rsidRPr="00046E67" w:rsidRDefault="00504750" w:rsidP="00504750">
      <w:pPr>
        <w:pStyle w:val="NOTE"/>
      </w:pPr>
      <w:r>
        <w:t xml:space="preserve">Note: </w:t>
      </w:r>
      <w:r w:rsidRPr="00FF4217">
        <w:rPr>
          <w:b/>
          <w:i/>
        </w:rPr>
        <w:tab/>
        <w:t>being exposed to the hepatitis C virus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504750" w:rsidRDefault="00504750" w:rsidP="00504750">
      <w:pPr>
        <w:pStyle w:val="LV2"/>
      </w:pPr>
      <w:r w:rsidRPr="00D420D0">
        <w:t>being infected with the hepatitis A, hepatitis B, hepatitis D or hepatitis E virus before the clinical worsening of hepatitis C;</w:t>
      </w:r>
    </w:p>
    <w:p w:rsidR="00504750" w:rsidRPr="008E76DC" w:rsidRDefault="00504750" w:rsidP="00504750">
      <w:pPr>
        <w:pStyle w:val="LV2"/>
      </w:pPr>
      <w:r w:rsidRPr="008E76DC">
        <w:t xml:space="preserve">for </w:t>
      </w:r>
      <w:r>
        <w:t>chronic infection only</w:t>
      </w:r>
      <w:r w:rsidRPr="008E76DC">
        <w:t>:</w:t>
      </w:r>
    </w:p>
    <w:p w:rsidR="00504750" w:rsidRPr="008E76DC" w:rsidRDefault="00504750" w:rsidP="00F269A3">
      <w:pPr>
        <w:pStyle w:val="LV3"/>
        <w:ind w:left="1985"/>
      </w:pPr>
      <w:r w:rsidRPr="00FF4217">
        <w:t>being infected with human immunodeficiency virus before the clinical worsening of hepatitis C;</w:t>
      </w:r>
    </w:p>
    <w:p w:rsidR="00504750" w:rsidRPr="008E76DC" w:rsidRDefault="00504750" w:rsidP="00F269A3">
      <w:pPr>
        <w:pStyle w:val="LV3"/>
        <w:ind w:left="1985"/>
      </w:pPr>
      <w:r w:rsidRPr="00D420D0">
        <w:t>undergoing solid organ, stem cell or bone marrow transplantation before the clinical worsening of hepatitis C</w:t>
      </w:r>
      <w:r w:rsidRPr="008E76DC">
        <w:t>;</w:t>
      </w:r>
      <w:r w:rsidR="00564F1B">
        <w:t xml:space="preserve"> </w:t>
      </w:r>
    </w:p>
    <w:p w:rsidR="00504750" w:rsidRDefault="00504750" w:rsidP="00564F1B">
      <w:pPr>
        <w:pStyle w:val="LV3"/>
        <w:keepNext/>
        <w:keepLines/>
        <w:ind w:left="1985"/>
      </w:pPr>
      <w:r w:rsidRPr="00D420D0">
        <w:lastRenderedPageBreak/>
        <w:t>for females only, consuming a total of at least 75 kilograms of alcohol within the ten years before the clinical worsening of hepatitis C;</w:t>
      </w:r>
    </w:p>
    <w:p w:rsidR="00504750" w:rsidRDefault="00504750" w:rsidP="000C7CA9">
      <w:pPr>
        <w:pStyle w:val="NOTE"/>
        <w:ind w:left="2410" w:hanging="425"/>
      </w:pPr>
      <w:r>
        <w:t>Note: A</w:t>
      </w:r>
      <w:r w:rsidRPr="00D420D0">
        <w:t>lcohol consumption is calculated utilising the Australian Standard of ten grams of alcohol per standard alcoholic drink.</w:t>
      </w:r>
    </w:p>
    <w:p w:rsidR="00504750" w:rsidRDefault="00504750" w:rsidP="00F269A3">
      <w:pPr>
        <w:pStyle w:val="LV3"/>
        <w:ind w:left="1985"/>
      </w:pPr>
      <w:r w:rsidRPr="00D420D0">
        <w:t>for males only, consuming a total of at least 100 kilograms of alcohol within the ten years before the clinical worsening of hepatitis C;</w:t>
      </w:r>
    </w:p>
    <w:p w:rsidR="00504750" w:rsidRDefault="00504750" w:rsidP="000C7CA9">
      <w:pPr>
        <w:pStyle w:val="NOTE"/>
        <w:ind w:left="2410" w:hanging="425"/>
      </w:pPr>
      <w:r w:rsidRPr="00D420D0">
        <w:t>Note: Alcohol consumption is calculated utilising the Australian Standard of ten grams of alcohol per standard alcoholic drink.</w:t>
      </w:r>
    </w:p>
    <w:p w:rsidR="00504750" w:rsidRDefault="00504750" w:rsidP="00F269A3">
      <w:pPr>
        <w:pStyle w:val="LV3"/>
        <w:ind w:left="1985"/>
      </w:pPr>
      <w:r w:rsidRPr="00D420D0">
        <w:t>having severe hepatic iron overload at the time of the clinical worsening of hepatitis C;</w:t>
      </w:r>
      <w:r w:rsidR="00364812">
        <w:t xml:space="preserve"> or</w:t>
      </w:r>
    </w:p>
    <w:p w:rsidR="00504750" w:rsidRDefault="00504750" w:rsidP="00F269A3">
      <w:pPr>
        <w:pStyle w:val="NOTE"/>
        <w:ind w:left="1985" w:firstLine="0"/>
      </w:pPr>
      <w:r w:rsidRPr="00D420D0">
        <w:t xml:space="preserve">Note: </w:t>
      </w:r>
      <w:r w:rsidRPr="00D420D0">
        <w:rPr>
          <w:b/>
          <w:i/>
        </w:rPr>
        <w:t>iron overload</w:t>
      </w:r>
      <w:r w:rsidRPr="00D420D0">
        <w:t xml:space="preserve"> is defined in the Schedule 1 - Dictionary.</w:t>
      </w:r>
      <w:r w:rsidRPr="00D420D0">
        <w:tab/>
      </w:r>
    </w:p>
    <w:p w:rsidR="00504750" w:rsidRDefault="00504750" w:rsidP="00F269A3">
      <w:pPr>
        <w:pStyle w:val="LV3"/>
        <w:ind w:left="1985"/>
      </w:pPr>
      <w:r w:rsidRPr="00D420D0">
        <w:t>having evidence of chronic infection with schistosomiasis involving the liver before the clinical worsening of hepatitis C;</w:t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B07976" w:rsidRPr="00B07976">
        <w:t>hepatitis C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497828849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836587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504750">
        <w:t>2</w:t>
      </w:r>
      <w:r w:rsidR="00FF1D47">
        <w:t>)</w:t>
      </w:r>
      <w:r w:rsidR="00504750">
        <w:t xml:space="preserve"> to 9(4)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B07976" w:rsidRPr="00B07976">
        <w:t>hepatitis C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B07976" w:rsidRPr="00B07976">
        <w:t>hepatitis C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49782885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9782885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97828852"/>
      <w:r w:rsidRPr="00D97BB3">
        <w:t>Definitions</w:t>
      </w:r>
      <w:bookmarkEnd w:id="35"/>
      <w:bookmarkEnd w:id="36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504750" w:rsidRDefault="00504750" w:rsidP="00F269A3">
      <w:pPr>
        <w:pStyle w:val="SH3"/>
        <w:ind w:left="851" w:hanging="851"/>
      </w:pPr>
      <w:bookmarkStart w:id="37" w:name="_Ref402530810"/>
      <w:r w:rsidRPr="00830A86">
        <w:rPr>
          <w:b/>
          <w:i/>
        </w:rPr>
        <w:t>being exposed to the hepatitis C virus</w:t>
      </w:r>
      <w:r>
        <w:t xml:space="preserve"> means:</w:t>
      </w:r>
    </w:p>
    <w:p w:rsidR="00504750" w:rsidRPr="0064784C" w:rsidRDefault="00504750" w:rsidP="0064784C">
      <w:pPr>
        <w:pStyle w:val="SH4"/>
      </w:pPr>
      <w:r w:rsidRPr="0064784C">
        <w:t xml:space="preserve">having percutaneous exposure (intravenous, intramuscular, subcutaneous or intradermal) or </w:t>
      </w:r>
      <w:proofErr w:type="spellStart"/>
      <w:r w:rsidRPr="0064784C">
        <w:t>permucosal</w:t>
      </w:r>
      <w:proofErr w:type="spellEnd"/>
      <w:r w:rsidRPr="0064784C">
        <w:t xml:space="preserve"> exposure to a specified body substance which is derived from a person infected with the hepatitis C virus; or</w:t>
      </w:r>
    </w:p>
    <w:p w:rsidR="00504750" w:rsidRDefault="00504750" w:rsidP="0064784C">
      <w:pPr>
        <w:pStyle w:val="SH4"/>
      </w:pPr>
      <w:r>
        <w:t>having a tissue or organ transplant, where the tissue or organ is derived from a person infected with the hepatitis C virus.</w:t>
      </w:r>
    </w:p>
    <w:p w:rsidR="009E1409" w:rsidRDefault="009E1409" w:rsidP="009E1409">
      <w:pPr>
        <w:pStyle w:val="NOTE"/>
        <w:ind w:hanging="1077"/>
      </w:pPr>
      <w:r w:rsidRPr="009E1409">
        <w:t xml:space="preserve">Note: </w:t>
      </w:r>
      <w:r w:rsidRPr="009E1409">
        <w:rPr>
          <w:b/>
          <w:i/>
        </w:rPr>
        <w:t>specified body substance</w:t>
      </w:r>
      <w:r w:rsidRPr="009E1409">
        <w:t xml:space="preserve"> is also defined in the Schedule 1 - Dictionary.</w:t>
      </w:r>
    </w:p>
    <w:p w:rsidR="00504750" w:rsidRPr="00513D05" w:rsidRDefault="00B07976" w:rsidP="00F269A3">
      <w:pPr>
        <w:pStyle w:val="SH3"/>
        <w:ind w:left="851" w:hanging="851"/>
      </w:pPr>
      <w:r w:rsidRPr="00B07976">
        <w:rPr>
          <w:b/>
          <w:i/>
        </w:rPr>
        <w:t xml:space="preserve">hepatitis </w:t>
      </w:r>
      <w:r w:rsidR="00DA0EBF">
        <w:rPr>
          <w:b/>
          <w:i/>
        </w:rPr>
        <w:t>C</w:t>
      </w:r>
      <w:r w:rsidR="00504750" w:rsidRPr="00513D05">
        <w:t>—see subsection</w:t>
      </w:r>
      <w:r w:rsidR="00504750">
        <w:t xml:space="preserve"> 7(2).</w:t>
      </w:r>
    </w:p>
    <w:p w:rsidR="00504750" w:rsidRDefault="00504750" w:rsidP="00F269A3">
      <w:pPr>
        <w:pStyle w:val="SH3"/>
        <w:ind w:left="851" w:hanging="851"/>
      </w:pPr>
      <w:r w:rsidRPr="00D420D0">
        <w:rPr>
          <w:b/>
          <w:i/>
        </w:rPr>
        <w:t>iron overload</w:t>
      </w:r>
      <w:r w:rsidRPr="00D420D0">
        <w:t xml:space="preserve"> means an accumulation of excess iron in tissues and organs which has been confirmed by elevated ferritin or transferrin saturation levels.  </w:t>
      </w:r>
    </w:p>
    <w:p w:rsidR="00504750" w:rsidRPr="00504750" w:rsidRDefault="00504750" w:rsidP="00F269A3">
      <w:pPr>
        <w:pStyle w:val="NOTE"/>
        <w:ind w:hanging="1077"/>
      </w:pPr>
      <w:r>
        <w:t xml:space="preserve">Note: </w:t>
      </w:r>
      <w:r w:rsidRPr="00D420D0">
        <w:t>Causes include haemochromatosis or blood transfusions.</w:t>
      </w:r>
    </w:p>
    <w:p w:rsidR="00885EAB" w:rsidRPr="009C404D" w:rsidRDefault="00885EAB" w:rsidP="00F269A3">
      <w:pPr>
        <w:pStyle w:val="SH3"/>
        <w:ind w:left="851" w:hanging="851"/>
      </w:pPr>
      <w:r w:rsidRPr="00830A86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830A86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F269A3">
      <w:pPr>
        <w:pStyle w:val="SH3"/>
        <w:ind w:left="851" w:hanging="851"/>
      </w:pPr>
      <w:r w:rsidRPr="00830A86">
        <w:rPr>
          <w:b/>
          <w:i/>
        </w:rPr>
        <w:t>r</w:t>
      </w:r>
      <w:r w:rsidR="00885EAB" w:rsidRPr="00830A86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</w:pPr>
      <w:r>
        <w:t>peacetime service under the MRCA.</w:t>
      </w:r>
    </w:p>
    <w:p w:rsidR="00F52BA4" w:rsidRPr="00F52BA4" w:rsidRDefault="00F52BA4" w:rsidP="00DA0EBF">
      <w:pPr>
        <w:pStyle w:val="NOTE"/>
        <w:ind w:hanging="1077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504750" w:rsidRDefault="00504750" w:rsidP="00F269A3">
      <w:pPr>
        <w:pStyle w:val="SH3"/>
        <w:ind w:left="851" w:hanging="851"/>
      </w:pPr>
      <w:r w:rsidRPr="00830A86">
        <w:rPr>
          <w:b/>
          <w:i/>
        </w:rPr>
        <w:t>specified body substance</w:t>
      </w:r>
      <w:r>
        <w:t xml:space="preserve"> means:</w:t>
      </w:r>
    </w:p>
    <w:p w:rsidR="00504750" w:rsidRDefault="00504750" w:rsidP="00830A86">
      <w:pPr>
        <w:pStyle w:val="SH4"/>
      </w:pPr>
      <w:r>
        <w:t xml:space="preserve">blood, blood products or </w:t>
      </w:r>
      <w:proofErr w:type="spellStart"/>
      <w:r>
        <w:t>any body</w:t>
      </w:r>
      <w:proofErr w:type="spellEnd"/>
      <w:r>
        <w:t xml:space="preserve"> fluid containing blood; or</w:t>
      </w:r>
    </w:p>
    <w:p w:rsidR="00504750" w:rsidRPr="00FF4217" w:rsidRDefault="00504750" w:rsidP="00830A86">
      <w:pPr>
        <w:pStyle w:val="SH4"/>
      </w:pPr>
      <w:r>
        <w:t>semen or vaginal secretions.</w:t>
      </w:r>
    </w:p>
    <w:p w:rsidR="00885EAB" w:rsidRPr="009C404D" w:rsidRDefault="00054930" w:rsidP="00F269A3">
      <w:pPr>
        <w:pStyle w:val="SH3"/>
        <w:ind w:left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</w:pPr>
      <w:r w:rsidRPr="00513D05">
        <w:tab/>
        <w:t>cardiac arrest;</w:t>
      </w:r>
    </w:p>
    <w:p w:rsidR="00885EAB" w:rsidRPr="00513D05" w:rsidRDefault="00885EAB" w:rsidP="00984EE9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</w:pPr>
      <w:r w:rsidRPr="00513D05">
        <w:tab/>
        <w:t>cessation of brain function.</w:t>
      </w:r>
    </w:p>
    <w:p w:rsidR="00225CBD" w:rsidRPr="0019084F" w:rsidRDefault="00885EAB" w:rsidP="00F269A3">
      <w:pPr>
        <w:pStyle w:val="SH3"/>
        <w:ind w:left="851" w:hanging="851"/>
      </w:pPr>
      <w:r w:rsidRPr="00830A86">
        <w:rPr>
          <w:b/>
          <w:i/>
        </w:rPr>
        <w:t>VEA</w:t>
      </w:r>
      <w:r w:rsidRPr="0019084F">
        <w:t xml:space="preserve"> means the </w:t>
      </w:r>
      <w:r w:rsidRPr="00830A86">
        <w:rPr>
          <w:i/>
        </w:rPr>
        <w:t>Veterans</w:t>
      </w:r>
      <w:r w:rsidR="004E59D1" w:rsidRPr="00830A86">
        <w:rPr>
          <w:i/>
        </w:rPr>
        <w:t>'</w:t>
      </w:r>
      <w:r w:rsidRPr="00830A86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F269A3">
      <w:pPr>
        <w:ind w:left="851" w:hanging="851"/>
      </w:pPr>
    </w:p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B07976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07976">
            <w:rPr>
              <w:i/>
              <w:sz w:val="18"/>
              <w:szCs w:val="18"/>
            </w:rPr>
            <w:t>Hepatitis C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DF6710" w:rsidRPr="00DF6710">
            <w:rPr>
              <w:i/>
              <w:sz w:val="18"/>
              <w:szCs w:val="18"/>
            </w:rPr>
            <w:t>14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B07976">
            <w:rPr>
              <w:i/>
              <w:sz w:val="18"/>
              <w:szCs w:val="18"/>
            </w:rPr>
            <w:t>2018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334CF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334CF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DF6710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F6710">
            <w:rPr>
              <w:i/>
              <w:sz w:val="18"/>
              <w:szCs w:val="18"/>
            </w:rPr>
            <w:t>Hepatitis C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DF6710">
            <w:rPr>
              <w:i/>
              <w:sz w:val="18"/>
              <w:szCs w:val="18"/>
            </w:rPr>
            <w:t>14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B07976" w:rsidRPr="00B07976">
            <w:rPr>
              <w:i/>
              <w:sz w:val="18"/>
              <w:szCs w:val="18"/>
            </w:rPr>
            <w:t>2018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334C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334CF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E5A219A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C7CA9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4812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0E5F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3917"/>
    <w:rsid w:val="0050475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4372"/>
    <w:rsid w:val="005574D1"/>
    <w:rsid w:val="00564F1B"/>
    <w:rsid w:val="00571FBB"/>
    <w:rsid w:val="005758CA"/>
    <w:rsid w:val="00575A90"/>
    <w:rsid w:val="00584811"/>
    <w:rsid w:val="00585784"/>
    <w:rsid w:val="00593AA6"/>
    <w:rsid w:val="00594161"/>
    <w:rsid w:val="00594749"/>
    <w:rsid w:val="0059712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2759"/>
    <w:rsid w:val="00615B89"/>
    <w:rsid w:val="00616FF5"/>
    <w:rsid w:val="00617C4E"/>
    <w:rsid w:val="00620076"/>
    <w:rsid w:val="006314DD"/>
    <w:rsid w:val="0064784C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10D2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372B3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0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6368"/>
    <w:rsid w:val="008117E9"/>
    <w:rsid w:val="008128BF"/>
    <w:rsid w:val="00824498"/>
    <w:rsid w:val="00830A86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1409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34CF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B3DE5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976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1D1F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3885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0EBF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710"/>
    <w:rsid w:val="00DF6D11"/>
    <w:rsid w:val="00E05704"/>
    <w:rsid w:val="00E07A66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C99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69A3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830A86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64784C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830A86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7075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2017-06-22T05:13:00Z</dcterms:created>
  <dcterms:modified xsi:type="dcterms:W3CDTF">2017-12-14T03:33:00Z</dcterms:modified>
  <cp:category/>
  <cp:contentStatus/>
  <dc:language/>
  <cp:version/>
</cp:coreProperties>
</file>