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E65BB9">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2B3287" w:rsidP="006647B7">
      <w:pPr>
        <w:pStyle w:val="Plainheader"/>
      </w:pPr>
      <w:r>
        <w:t>NON-HODGKIN LYMPHOMA</w:t>
      </w:r>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E01174">
        <w:t>90</w:t>
      </w:r>
      <w:r w:rsidRPr="00024911">
        <w:t xml:space="preserve"> of</w:t>
      </w:r>
      <w:r w:rsidR="00085567">
        <w:t xml:space="preserve"> </w:t>
      </w:r>
      <w:r w:rsidR="002B3287">
        <w:t>2018</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2A3353">
        <w:rPr>
          <w:i/>
          <w:sz w:val="24"/>
          <w:szCs w:val="24"/>
        </w:rPr>
        <w:t>'</w:t>
      </w:r>
      <w:r w:rsidR="00997416" w:rsidRPr="00BB78C9">
        <w:rPr>
          <w:i/>
          <w:sz w:val="24"/>
          <w:szCs w:val="24"/>
        </w:rPr>
        <w:t xml:space="preserve"> Entitlements Act 1986</w:t>
      </w:r>
      <w:r w:rsidRPr="007527C1">
        <w:rPr>
          <w:sz w:val="24"/>
          <w:szCs w:val="24"/>
        </w:rPr>
        <w:t>.</w:t>
      </w:r>
    </w:p>
    <w:p w:rsidR="00F97A62" w:rsidRPr="00E65BB9" w:rsidRDefault="00F97A62" w:rsidP="00F97A62">
      <w:pPr>
        <w:rPr>
          <w:lang w:eastAsia="en-AU"/>
        </w:rPr>
      </w:pPr>
    </w:p>
    <w:p w:rsidR="00EE4950" w:rsidRPr="00E65BB9" w:rsidRDefault="00EE4950" w:rsidP="00E65BB9">
      <w:pPr>
        <w:pStyle w:val="Plain"/>
        <w:rPr>
          <w:b w:val="0"/>
        </w:rPr>
      </w:pPr>
      <w:r w:rsidRPr="00E65BB9">
        <w:rPr>
          <w:b w:val="0"/>
        </w:rPr>
        <w:t>Dated</w:t>
      </w:r>
      <w:r w:rsidR="00E01174">
        <w:rPr>
          <w:b w:val="0"/>
        </w:rPr>
        <w:t xml:space="preserve">      26 October 2018</w:t>
      </w: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E4950" w:rsidRPr="00E65BB9" w:rsidTr="0034373D">
        <w:tc>
          <w:tcPr>
            <w:tcW w:w="4116" w:type="dxa"/>
          </w:tcPr>
          <w:p w:rsidR="00EE4950" w:rsidRPr="002B3287" w:rsidRDefault="00EE4950" w:rsidP="00E65BB9">
            <w:pPr>
              <w:pStyle w:val="Plain"/>
              <w:rPr>
                <w:b w:val="0"/>
              </w:rPr>
            </w:pPr>
            <w:r w:rsidRPr="002B3287">
              <w:rPr>
                <w:b w:val="0"/>
              </w:rPr>
              <w:t>The Common Seal of the</w:t>
            </w:r>
            <w:r w:rsidRPr="002B3287">
              <w:rPr>
                <w:b w:val="0"/>
              </w:rPr>
              <w:br/>
              <w:t>Repatriation Medical Authority</w:t>
            </w:r>
            <w:r w:rsidRPr="002B3287">
              <w:rPr>
                <w:b w:val="0"/>
              </w:rPr>
              <w:br/>
              <w:t>was affixed to this instrument</w:t>
            </w:r>
            <w:r w:rsidRPr="002B3287">
              <w:rPr>
                <w:b w:val="0"/>
              </w:rPr>
              <w:br/>
              <w:t>at the direction of:</w:t>
            </w:r>
          </w:p>
          <w:p w:rsidR="00EE4950" w:rsidRPr="00383536" w:rsidRDefault="00EE4950" w:rsidP="00E65BB9">
            <w:pPr>
              <w:pStyle w:val="Plain"/>
            </w:pPr>
          </w:p>
        </w:tc>
      </w:tr>
      <w:tr w:rsidR="00EE4950" w:rsidTr="0034373D">
        <w:tc>
          <w:tcPr>
            <w:tcW w:w="4116" w:type="dxa"/>
          </w:tcPr>
          <w:p w:rsidR="00EE4950" w:rsidRPr="00E65BB9" w:rsidRDefault="00AF1D89" w:rsidP="00E65BB9">
            <w:pPr>
              <w:pStyle w:val="Plain"/>
              <w:spacing w:before="0"/>
              <w:rPr>
                <w:b w:val="0"/>
              </w:rPr>
            </w:pPr>
            <w:r w:rsidRPr="005E4978">
              <w:rPr>
                <w:rFonts w:eastAsia="Calibri"/>
                <w:noProof/>
              </w:rPr>
              <w:drawing>
                <wp:anchor distT="0" distB="0" distL="114300" distR="114300" simplePos="0" relativeHeight="251659264" behindDoc="1" locked="0" layoutInCell="1" allowOverlap="1" wp14:anchorId="78A8174B" wp14:editId="639293BA">
                  <wp:simplePos x="0" y="0"/>
                  <wp:positionH relativeFrom="column">
                    <wp:posOffset>0</wp:posOffset>
                  </wp:positionH>
                  <wp:positionV relativeFrom="paragraph">
                    <wp:posOffset>182245</wp:posOffset>
                  </wp:positionV>
                  <wp:extent cx="2466975" cy="533400"/>
                  <wp:effectExtent l="0" t="0" r="9525" b="0"/>
                  <wp:wrapTight wrapText="bothSides">
                    <wp:wrapPolygon edited="0">
                      <wp:start x="0" y="0"/>
                      <wp:lineTo x="0" y="20829"/>
                      <wp:lineTo x="21517" y="20829"/>
                      <wp:lineTo x="21517"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r w:rsidRPr="00E65BB9">
              <w:rPr>
                <w:b w:val="0"/>
              </w:rPr>
              <w:t>Professor Nicholas Saunders AO</w:t>
            </w:r>
          </w:p>
          <w:p w:rsidR="00EE4950" w:rsidRPr="00E65BB9" w:rsidRDefault="00EE4950" w:rsidP="00E65BB9">
            <w:pPr>
              <w:pStyle w:val="Plain"/>
              <w:spacing w:before="0"/>
              <w:rPr>
                <w:b w:val="0"/>
              </w:rPr>
            </w:pPr>
            <w:r w:rsidRPr="00E65BB9">
              <w:rPr>
                <w:b w:val="0"/>
              </w:rPr>
              <w:t>Chairperson</w:t>
            </w:r>
          </w:p>
          <w:p w:rsidR="00EE4950" w:rsidRDefault="00EE4950" w:rsidP="0034373D"/>
        </w:tc>
      </w:tr>
    </w:tbl>
    <w:p w:rsidR="00EE4950" w:rsidRPr="00FA33FB" w:rsidRDefault="00EE4950" w:rsidP="00EE4950"/>
    <w:p w:rsidR="00EE4950" w:rsidRDefault="00EE4950" w:rsidP="00EE4950">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9A4373"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9A4373">
        <w:rPr>
          <w:noProof/>
        </w:rPr>
        <w:t>1</w:t>
      </w:r>
      <w:r w:rsidR="009A4373">
        <w:rPr>
          <w:rFonts w:asciiTheme="minorHAnsi" w:eastAsiaTheme="minorEastAsia" w:hAnsiTheme="minorHAnsi" w:cstheme="minorBidi"/>
          <w:noProof/>
          <w:kern w:val="0"/>
          <w:sz w:val="22"/>
          <w:szCs w:val="22"/>
        </w:rPr>
        <w:tab/>
      </w:r>
      <w:r w:rsidR="009A4373">
        <w:rPr>
          <w:noProof/>
        </w:rPr>
        <w:t>Name</w:t>
      </w:r>
      <w:r w:rsidR="009A4373">
        <w:rPr>
          <w:noProof/>
        </w:rPr>
        <w:tab/>
      </w:r>
      <w:r w:rsidR="009A4373">
        <w:rPr>
          <w:noProof/>
        </w:rPr>
        <w:fldChar w:fldCharType="begin"/>
      </w:r>
      <w:r w:rsidR="009A4373">
        <w:rPr>
          <w:noProof/>
        </w:rPr>
        <w:instrText xml:space="preserve"> PAGEREF _Toc512512501 \h </w:instrText>
      </w:r>
      <w:r w:rsidR="009A4373">
        <w:rPr>
          <w:noProof/>
        </w:rPr>
      </w:r>
      <w:r w:rsidR="009A4373">
        <w:rPr>
          <w:noProof/>
        </w:rPr>
        <w:fldChar w:fldCharType="separate"/>
      </w:r>
      <w:r w:rsidR="002A20AF">
        <w:rPr>
          <w:noProof/>
        </w:rPr>
        <w:t>3</w:t>
      </w:r>
      <w:r w:rsidR="009A4373">
        <w:rPr>
          <w:noProof/>
        </w:rPr>
        <w:fldChar w:fldCharType="end"/>
      </w:r>
    </w:p>
    <w:p w:rsidR="009A4373" w:rsidRDefault="009A4373">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_Toc512512502 \h </w:instrText>
      </w:r>
      <w:r>
        <w:rPr>
          <w:noProof/>
        </w:rPr>
      </w:r>
      <w:r>
        <w:rPr>
          <w:noProof/>
        </w:rPr>
        <w:fldChar w:fldCharType="separate"/>
      </w:r>
      <w:r w:rsidR="002A20AF">
        <w:rPr>
          <w:noProof/>
        </w:rPr>
        <w:t>3</w:t>
      </w:r>
      <w:r>
        <w:rPr>
          <w:noProof/>
        </w:rPr>
        <w:fldChar w:fldCharType="end"/>
      </w:r>
    </w:p>
    <w:p w:rsidR="009A4373" w:rsidRDefault="009A4373">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_Toc512512503 \h </w:instrText>
      </w:r>
      <w:r>
        <w:rPr>
          <w:noProof/>
        </w:rPr>
      </w:r>
      <w:r>
        <w:rPr>
          <w:noProof/>
        </w:rPr>
        <w:fldChar w:fldCharType="separate"/>
      </w:r>
      <w:r w:rsidR="002A20AF">
        <w:rPr>
          <w:noProof/>
        </w:rPr>
        <w:t>3</w:t>
      </w:r>
      <w:r>
        <w:rPr>
          <w:noProof/>
        </w:rPr>
        <w:fldChar w:fldCharType="end"/>
      </w:r>
    </w:p>
    <w:p w:rsidR="009A4373" w:rsidRDefault="009A4373">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_Toc512512504 \h </w:instrText>
      </w:r>
      <w:r>
        <w:rPr>
          <w:noProof/>
        </w:rPr>
      </w:r>
      <w:r>
        <w:rPr>
          <w:noProof/>
        </w:rPr>
        <w:fldChar w:fldCharType="separate"/>
      </w:r>
      <w:r w:rsidR="002A20AF">
        <w:rPr>
          <w:noProof/>
        </w:rPr>
        <w:t>3</w:t>
      </w:r>
      <w:r>
        <w:rPr>
          <w:noProof/>
        </w:rPr>
        <w:fldChar w:fldCharType="end"/>
      </w:r>
    </w:p>
    <w:p w:rsidR="009A4373" w:rsidRDefault="009A4373">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_Toc512512505 \h </w:instrText>
      </w:r>
      <w:r>
        <w:rPr>
          <w:noProof/>
        </w:rPr>
      </w:r>
      <w:r>
        <w:rPr>
          <w:noProof/>
        </w:rPr>
        <w:fldChar w:fldCharType="separate"/>
      </w:r>
      <w:r w:rsidR="002A20AF">
        <w:rPr>
          <w:noProof/>
        </w:rPr>
        <w:t>3</w:t>
      </w:r>
      <w:r>
        <w:rPr>
          <w:noProof/>
        </w:rPr>
        <w:fldChar w:fldCharType="end"/>
      </w:r>
    </w:p>
    <w:p w:rsidR="009A4373" w:rsidRDefault="009A4373">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_Toc512512506 \h </w:instrText>
      </w:r>
      <w:r>
        <w:rPr>
          <w:noProof/>
        </w:rPr>
      </w:r>
      <w:r>
        <w:rPr>
          <w:noProof/>
        </w:rPr>
        <w:fldChar w:fldCharType="separate"/>
      </w:r>
      <w:r w:rsidR="002A20AF">
        <w:rPr>
          <w:noProof/>
        </w:rPr>
        <w:t>3</w:t>
      </w:r>
      <w:r>
        <w:rPr>
          <w:noProof/>
        </w:rPr>
        <w:fldChar w:fldCharType="end"/>
      </w:r>
    </w:p>
    <w:p w:rsidR="009A4373" w:rsidRDefault="009A4373">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_Toc512512507 \h </w:instrText>
      </w:r>
      <w:r>
        <w:rPr>
          <w:noProof/>
        </w:rPr>
      </w:r>
      <w:r>
        <w:rPr>
          <w:noProof/>
        </w:rPr>
        <w:fldChar w:fldCharType="separate"/>
      </w:r>
      <w:r w:rsidR="002A20AF">
        <w:rPr>
          <w:noProof/>
        </w:rPr>
        <w:t>3</w:t>
      </w:r>
      <w:r>
        <w:rPr>
          <w:noProof/>
        </w:rPr>
        <w:fldChar w:fldCharType="end"/>
      </w:r>
    </w:p>
    <w:p w:rsidR="009A4373" w:rsidRDefault="009A4373">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_Toc512512508 \h </w:instrText>
      </w:r>
      <w:r>
        <w:rPr>
          <w:noProof/>
        </w:rPr>
      </w:r>
      <w:r>
        <w:rPr>
          <w:noProof/>
        </w:rPr>
        <w:fldChar w:fldCharType="separate"/>
      </w:r>
      <w:r w:rsidR="002A20AF">
        <w:rPr>
          <w:noProof/>
        </w:rPr>
        <w:t>4</w:t>
      </w:r>
      <w:r>
        <w:rPr>
          <w:noProof/>
        </w:rPr>
        <w:fldChar w:fldCharType="end"/>
      </w:r>
    </w:p>
    <w:p w:rsidR="009A4373" w:rsidRDefault="009A4373">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_Toc512512509 \h </w:instrText>
      </w:r>
      <w:r>
        <w:rPr>
          <w:noProof/>
        </w:rPr>
      </w:r>
      <w:r>
        <w:rPr>
          <w:noProof/>
        </w:rPr>
        <w:fldChar w:fldCharType="separate"/>
      </w:r>
      <w:r w:rsidR="002A20AF">
        <w:rPr>
          <w:noProof/>
        </w:rPr>
        <w:t>4</w:t>
      </w:r>
      <w:r>
        <w:rPr>
          <w:noProof/>
        </w:rPr>
        <w:fldChar w:fldCharType="end"/>
      </w:r>
    </w:p>
    <w:p w:rsidR="009A4373" w:rsidRDefault="009A4373">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_Toc512512510 \h </w:instrText>
      </w:r>
      <w:r>
        <w:rPr>
          <w:noProof/>
        </w:rPr>
      </w:r>
      <w:r>
        <w:rPr>
          <w:noProof/>
        </w:rPr>
        <w:fldChar w:fldCharType="separate"/>
      </w:r>
      <w:r w:rsidR="002A20AF">
        <w:rPr>
          <w:noProof/>
        </w:rPr>
        <w:t>8</w:t>
      </w:r>
      <w:r>
        <w:rPr>
          <w:noProof/>
        </w:rPr>
        <w:fldChar w:fldCharType="end"/>
      </w:r>
    </w:p>
    <w:p w:rsidR="009A4373" w:rsidRDefault="009A4373">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_Toc512512511 \h </w:instrText>
      </w:r>
      <w:r>
        <w:rPr>
          <w:noProof/>
        </w:rPr>
      </w:r>
      <w:r>
        <w:rPr>
          <w:noProof/>
        </w:rPr>
        <w:fldChar w:fldCharType="separate"/>
      </w:r>
      <w:r w:rsidR="002A20AF">
        <w:rPr>
          <w:noProof/>
        </w:rPr>
        <w:t>8</w:t>
      </w:r>
      <w:r>
        <w:rPr>
          <w:noProof/>
        </w:rPr>
        <w:fldChar w:fldCharType="end"/>
      </w:r>
    </w:p>
    <w:p w:rsidR="009A4373" w:rsidRDefault="009A4373">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_Toc512512512 \h </w:instrText>
      </w:r>
      <w:r>
        <w:rPr>
          <w:noProof/>
        </w:rPr>
      </w:r>
      <w:r>
        <w:rPr>
          <w:noProof/>
        </w:rPr>
        <w:fldChar w:fldCharType="separate"/>
      </w:r>
      <w:r w:rsidR="002A20AF">
        <w:rPr>
          <w:noProof/>
        </w:rPr>
        <w:t>9</w:t>
      </w:r>
      <w:r>
        <w:rPr>
          <w:noProof/>
        </w:rPr>
        <w:fldChar w:fldCharType="end"/>
      </w:r>
    </w:p>
    <w:p w:rsidR="009A4373" w:rsidRDefault="009A4373">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_Toc512512513 \h </w:instrText>
      </w:r>
      <w:r>
        <w:rPr>
          <w:noProof/>
        </w:rPr>
      </w:r>
      <w:r>
        <w:rPr>
          <w:noProof/>
        </w:rPr>
        <w:fldChar w:fldCharType="separate"/>
      </w:r>
      <w:r w:rsidR="002A20AF">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1709F" w:rsidRDefault="0031709F">
      <w:pPr>
        <w:spacing w:line="240" w:lineRule="auto"/>
        <w:rPr>
          <w:b/>
          <w:sz w:val="24"/>
          <w:szCs w:val="24"/>
        </w:rPr>
      </w:pPr>
      <w:r>
        <w:br w:type="page"/>
      </w:r>
    </w:p>
    <w:p w:rsidR="00877AE3" w:rsidRPr="005D6D98" w:rsidRDefault="00877AE3" w:rsidP="005D6D98">
      <w:pPr>
        <w:pStyle w:val="LV1"/>
      </w:pPr>
      <w:bookmarkStart w:id="2" w:name="_Toc512512501"/>
      <w:r w:rsidRPr="005D6D98">
        <w:lastRenderedPageBreak/>
        <w:t>Name</w:t>
      </w:r>
      <w:bookmarkEnd w:id="2"/>
    </w:p>
    <w:p w:rsidR="00237471" w:rsidRPr="00F97A62" w:rsidRDefault="00715914" w:rsidP="005D6D98">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2B3287">
        <w:rPr>
          <w:i/>
        </w:rPr>
        <w:t>non-Hodgkin lymphoma</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E01174">
        <w:t>90</w:t>
      </w:r>
      <w:r w:rsidR="00085567">
        <w:t xml:space="preserve"> </w:t>
      </w:r>
      <w:r w:rsidR="00E55F66" w:rsidRPr="00F97A62">
        <w:t>of</w:t>
      </w:r>
      <w:r w:rsidR="00085567">
        <w:t xml:space="preserve"> </w:t>
      </w:r>
      <w:r w:rsidR="002B3287">
        <w:t>2018</w:t>
      </w:r>
      <w:r w:rsidR="00E55F66" w:rsidRPr="00F97A62">
        <w:t>)</w:t>
      </w:r>
      <w:r w:rsidRPr="00F97A62">
        <w:t>.</w:t>
      </w:r>
    </w:p>
    <w:p w:rsidR="00F67B67" w:rsidRPr="00684C0E" w:rsidRDefault="00F67B67" w:rsidP="005D6D98">
      <w:pPr>
        <w:pStyle w:val="LV1"/>
      </w:pPr>
      <w:bookmarkStart w:id="4" w:name="_Toc512512502"/>
      <w:r w:rsidRPr="00684C0E">
        <w:t>Commencement</w:t>
      </w:r>
      <w:bookmarkEnd w:id="4"/>
    </w:p>
    <w:p w:rsidR="00F67B67" w:rsidRPr="007527C1" w:rsidRDefault="007527C1" w:rsidP="005D6D98">
      <w:pPr>
        <w:pStyle w:val="PlainIndent"/>
      </w:pPr>
      <w:r w:rsidRPr="007527C1">
        <w:tab/>
      </w:r>
      <w:r w:rsidR="00F67B67" w:rsidRPr="007527C1">
        <w:t xml:space="preserve">This instrument commences on </w:t>
      </w:r>
      <w:r w:rsidR="00E01174">
        <w:t>26 November 2018</w:t>
      </w:r>
      <w:r w:rsidR="00F67B67" w:rsidRPr="007527C1">
        <w:t>.</w:t>
      </w:r>
    </w:p>
    <w:p w:rsidR="00F67B67" w:rsidRPr="00684C0E" w:rsidRDefault="00F67B67" w:rsidP="005D6D98">
      <w:pPr>
        <w:pStyle w:val="LV1"/>
      </w:pPr>
      <w:bookmarkStart w:id="5" w:name="_Toc512512503"/>
      <w:r w:rsidRPr="00684C0E">
        <w:t>Authority</w:t>
      </w:r>
      <w:bookmarkEnd w:id="5"/>
    </w:p>
    <w:p w:rsidR="00F67B67" w:rsidRDefault="00F67B67" w:rsidP="005D6D98">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2A3353">
        <w:rPr>
          <w:i/>
        </w:rPr>
        <w:t>'</w:t>
      </w:r>
      <w:r w:rsidRPr="007527C1">
        <w:rPr>
          <w:i/>
        </w:rPr>
        <w:t xml:space="preserve"> Entitlements Act 1986</w:t>
      </w:r>
      <w:r w:rsidRPr="007527C1">
        <w:t>.</w:t>
      </w:r>
    </w:p>
    <w:p w:rsidR="00DA3996" w:rsidRPr="00684C0E" w:rsidRDefault="00DA3996" w:rsidP="005D6D98">
      <w:pPr>
        <w:pStyle w:val="LV1"/>
      </w:pPr>
      <w:bookmarkStart w:id="6" w:name="_Toc512512504"/>
      <w:r>
        <w:t>Re</w:t>
      </w:r>
      <w:r w:rsidR="00285992">
        <w:t>peal</w:t>
      </w:r>
      <w:bookmarkEnd w:id="6"/>
    </w:p>
    <w:p w:rsidR="00DA3996" w:rsidRPr="007527C1" w:rsidRDefault="00DA3996" w:rsidP="005D6D98">
      <w:pPr>
        <w:pStyle w:val="PlainIndent"/>
      </w:pPr>
      <w:r>
        <w:t>The</w:t>
      </w:r>
      <w:r w:rsidRPr="007527C1">
        <w:t xml:space="preserve"> </w:t>
      </w:r>
      <w:r w:rsidRPr="00DA3996">
        <w:t xml:space="preserve">Statement of Principles concerning </w:t>
      </w:r>
      <w:r w:rsidR="002B3287">
        <w:t>non-Hodgkin's lymphoma</w:t>
      </w:r>
      <w:r w:rsidRPr="00DA3996">
        <w:t xml:space="preserve"> No. </w:t>
      </w:r>
      <w:r w:rsidR="002B3287">
        <w:t>28</w:t>
      </w:r>
      <w:r w:rsidRPr="00DA3996">
        <w:t xml:space="preserve"> of </w:t>
      </w:r>
      <w:r w:rsidR="002B3287">
        <w:t>2010</w:t>
      </w:r>
      <w:r w:rsidR="005E26FD">
        <w:t xml:space="preserve"> </w:t>
      </w:r>
      <w:r w:rsidR="00285992" w:rsidRPr="00786DAE">
        <w:t>(Feder</w:t>
      </w:r>
      <w:r w:rsidR="002B3287">
        <w:t xml:space="preserve">al Register of Legislation No. </w:t>
      </w:r>
      <w:r w:rsidR="002B3287" w:rsidRPr="002B3287">
        <w:t>F2017C00834</w:t>
      </w:r>
      <w:r w:rsidR="00285992" w:rsidRPr="00786DAE">
        <w:t xml:space="preserve">) </w:t>
      </w:r>
      <w:r w:rsidR="00285992" w:rsidRPr="00DA3996">
        <w:t>made under subsections 196B(2) and (8)</w:t>
      </w:r>
      <w:r w:rsidR="00285992">
        <w:t xml:space="preserve"> </w:t>
      </w:r>
      <w:r w:rsidRPr="00DA3996">
        <w:t xml:space="preserve">of the VEA </w:t>
      </w:r>
      <w:r>
        <w:t>i</w:t>
      </w:r>
      <w:r w:rsidRPr="007527C1">
        <w:t>s</w:t>
      </w:r>
      <w:r>
        <w:t xml:space="preserve"> re</w:t>
      </w:r>
      <w:r w:rsidR="005E26FD">
        <w:t>pealed</w:t>
      </w:r>
      <w:r>
        <w:t xml:space="preserve">. </w:t>
      </w:r>
    </w:p>
    <w:p w:rsidR="007C7DEE" w:rsidRPr="00684C0E" w:rsidRDefault="007C7DEE" w:rsidP="005D6D98">
      <w:pPr>
        <w:pStyle w:val="LV1"/>
      </w:pPr>
      <w:bookmarkStart w:id="7" w:name="_Toc512512505"/>
      <w:r w:rsidRPr="00684C0E">
        <w:t>Application</w:t>
      </w:r>
      <w:bookmarkEnd w:id="7"/>
    </w:p>
    <w:p w:rsidR="007C7DEE" w:rsidRPr="007527C1" w:rsidRDefault="007C7DEE" w:rsidP="005D6D98">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5D6D98">
      <w:pPr>
        <w:pStyle w:val="LV1"/>
      </w:pPr>
      <w:bookmarkStart w:id="8" w:name="_Ref410129949"/>
      <w:bookmarkStart w:id="9" w:name="_Toc512512506"/>
      <w:r w:rsidRPr="00684C0E">
        <w:t>Definitions</w:t>
      </w:r>
      <w:bookmarkEnd w:id="8"/>
      <w:bookmarkEnd w:id="9"/>
    </w:p>
    <w:p w:rsidR="00237471" w:rsidRPr="00D5620B" w:rsidRDefault="007142FB" w:rsidP="005D6D98">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5D6D98">
      <w:pPr>
        <w:pStyle w:val="LV1"/>
      </w:pPr>
      <w:bookmarkStart w:id="10" w:name="_Ref409687573"/>
      <w:bookmarkStart w:id="11" w:name="_Ref409687579"/>
      <w:bookmarkStart w:id="12" w:name="_Ref409687725"/>
      <w:bookmarkStart w:id="13" w:name="_Toc512512507"/>
      <w:r w:rsidRPr="00684C0E">
        <w:t>Kind of injury, disease or death</w:t>
      </w:r>
      <w:r w:rsidR="00215860" w:rsidRPr="00684C0E">
        <w:t xml:space="preserve"> to which this Statement of Principles relates</w:t>
      </w:r>
      <w:bookmarkEnd w:id="10"/>
      <w:bookmarkEnd w:id="11"/>
      <w:bookmarkEnd w:id="12"/>
      <w:bookmarkEnd w:id="13"/>
    </w:p>
    <w:p w:rsidR="007C7DEE" w:rsidRPr="00D5620B" w:rsidRDefault="007C7DEE" w:rsidP="00BB7EE2">
      <w:pPr>
        <w:pStyle w:val="LV2"/>
      </w:pPr>
      <w:bookmarkStart w:id="14" w:name="_Ref403053584"/>
      <w:r w:rsidRPr="00D5620B">
        <w:t xml:space="preserve">This Statement of Principles is </w:t>
      </w:r>
      <w:r w:rsidRPr="002F77A1">
        <w:t xml:space="preserve">about </w:t>
      </w:r>
      <w:r w:rsidR="002B3287">
        <w:t>non-Hodgkin lymphoma</w:t>
      </w:r>
      <w:r w:rsidR="00D5620B" w:rsidRPr="002F77A1">
        <w:t xml:space="preserve"> </w:t>
      </w:r>
      <w:r w:rsidRPr="002F77A1">
        <w:t>and death</w:t>
      </w:r>
      <w:r w:rsidRPr="00D5620B">
        <w:t xml:space="preserve"> from</w:t>
      </w:r>
      <w:r w:rsidR="002F77A1">
        <w:t xml:space="preserve"> </w:t>
      </w:r>
      <w:r w:rsidR="002B3287">
        <w:t>non-Hodgkin lymphoma</w:t>
      </w:r>
      <w:r w:rsidRPr="00D5620B">
        <w:t>.</w:t>
      </w:r>
      <w:bookmarkEnd w:id="14"/>
    </w:p>
    <w:p w:rsidR="00215860" w:rsidRPr="00C670B0" w:rsidRDefault="00215860" w:rsidP="00C670B0">
      <w:pPr>
        <w:pStyle w:val="LVtext"/>
      </w:pPr>
      <w:r w:rsidRPr="00C670B0">
        <w:t>Meaning of</w:t>
      </w:r>
      <w:r w:rsidR="00D60FC8" w:rsidRPr="00C670B0">
        <w:t xml:space="preserve"> </w:t>
      </w:r>
      <w:r w:rsidR="002B3287">
        <w:rPr>
          <w:b/>
        </w:rPr>
        <w:t>non-Hodgkin lymphoma</w:t>
      </w:r>
    </w:p>
    <w:p w:rsidR="002716E4" w:rsidRPr="00237BAF" w:rsidRDefault="007C7DEE" w:rsidP="00BB7EE2">
      <w:pPr>
        <w:pStyle w:val="LV2"/>
      </w:pPr>
      <w:bookmarkStart w:id="15" w:name="_Ref409598124"/>
      <w:bookmarkStart w:id="16" w:name="_Ref402529683"/>
      <w:r w:rsidRPr="00237BAF">
        <w:t>For the purposes of this Statement of Principles,</w:t>
      </w:r>
      <w:r w:rsidR="002F77A1" w:rsidRPr="002F77A1">
        <w:t xml:space="preserve"> </w:t>
      </w:r>
      <w:r w:rsidR="002B3287">
        <w:t>non-Hodgkin lymphoma</w:t>
      </w:r>
      <w:r w:rsidR="002716E4" w:rsidRPr="00237BAF">
        <w:t>:</w:t>
      </w:r>
      <w:bookmarkEnd w:id="15"/>
    </w:p>
    <w:bookmarkEnd w:id="16"/>
    <w:p w:rsidR="005D6D98" w:rsidRPr="008E76DC" w:rsidRDefault="002B3287" w:rsidP="00177605">
      <w:pPr>
        <w:pStyle w:val="LV3"/>
      </w:pPr>
      <w:r w:rsidRPr="002B3287">
        <w:tab/>
        <w:t>means a heterogeneous group of malignant lymphoproliferative diseases that originate from T and B lymphocytes, and present as solid tumours of the immune system that lack Reed-Sternberg cells; and</w:t>
      </w:r>
    </w:p>
    <w:p w:rsidR="005D6D98" w:rsidRDefault="005D6D98" w:rsidP="00177605">
      <w:pPr>
        <w:pStyle w:val="LV3"/>
      </w:pPr>
      <w:r w:rsidRPr="008E76DC">
        <w:t xml:space="preserve">includes </w:t>
      </w:r>
      <w:r w:rsidR="002B3287" w:rsidRPr="002B3287">
        <w:t xml:space="preserve">Burkitt lymphoma, mycosis </w:t>
      </w:r>
      <w:proofErr w:type="spellStart"/>
      <w:r w:rsidR="002B3287" w:rsidRPr="002B3287">
        <w:t>fungoides</w:t>
      </w:r>
      <w:proofErr w:type="spellEnd"/>
      <w:r w:rsidR="002B3287" w:rsidRPr="002B3287">
        <w:t>, adult T cell lymphoma/leukaemia and non-Hodgkin lymphoma arising within parenchymal organs; and</w:t>
      </w:r>
    </w:p>
    <w:p w:rsidR="005D6D98" w:rsidRDefault="005D6D98" w:rsidP="00177605">
      <w:pPr>
        <w:pStyle w:val="LV3"/>
      </w:pPr>
      <w:r w:rsidRPr="008E76DC">
        <w:t xml:space="preserve">excludes </w:t>
      </w:r>
      <w:r w:rsidR="002B3287" w:rsidRPr="002B3287">
        <w:t xml:space="preserve">myeloma, hairy cell leukaemia, </w:t>
      </w:r>
      <w:proofErr w:type="spellStart"/>
      <w:r w:rsidR="002B3287" w:rsidRPr="002B3287">
        <w:t>Waldenström</w:t>
      </w:r>
      <w:proofErr w:type="spellEnd"/>
      <w:r w:rsidR="002B3287" w:rsidRPr="002B3287">
        <w:t xml:space="preserve"> macroglobulinaemia, acute lymphoblastic leukaemia and chronic lymphocytic leukaemia/small lymphocytic lymphoma.</w:t>
      </w:r>
    </w:p>
    <w:p w:rsidR="00FD775E" w:rsidRDefault="00237BAF" w:rsidP="00C670B0">
      <w:pPr>
        <w:pStyle w:val="LVtext"/>
      </w:pPr>
      <w:r w:rsidRPr="003A5C26">
        <w:lastRenderedPageBreak/>
        <w:t>Death from</w:t>
      </w:r>
      <w:r w:rsidR="008F572A" w:rsidRPr="00237BAF">
        <w:t xml:space="preserve"> </w:t>
      </w:r>
      <w:r w:rsidR="002B3287">
        <w:rPr>
          <w:b/>
        </w:rPr>
        <w:t>non-Hodgkin lymphoma</w:t>
      </w:r>
    </w:p>
    <w:p w:rsidR="008F572A" w:rsidRPr="00237BAF" w:rsidRDefault="008F572A" w:rsidP="00BB7EE2">
      <w:pPr>
        <w:pStyle w:val="LV2"/>
      </w:pPr>
      <w:r w:rsidRPr="00237BAF">
        <w:t xml:space="preserve">For the purposes of this Statement of </w:t>
      </w:r>
      <w:r w:rsidR="00D5620B">
        <w:t xml:space="preserve">Principles, </w:t>
      </w:r>
      <w:r w:rsidR="002B3287">
        <w:t>non-Hodgkin lymphoma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A3353">
        <w:t>'</w:t>
      </w:r>
      <w:r w:rsidRPr="00D5620B">
        <w:t>s</w:t>
      </w:r>
      <w:r w:rsidR="002F77A1">
        <w:t xml:space="preserve"> </w:t>
      </w:r>
      <w:r w:rsidR="002B3287">
        <w:t>non-Hodgkin lymphoma</w:t>
      </w:r>
      <w:r w:rsidRPr="00D5620B">
        <w:t>.</w:t>
      </w:r>
    </w:p>
    <w:p w:rsidR="007C7DEE" w:rsidRPr="00046E67" w:rsidRDefault="00046E67" w:rsidP="005D6D98">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268C6">
        <w:t>–</w:t>
      </w:r>
      <w:r w:rsidR="00D32F71">
        <w:t xml:space="preserve"> </w:t>
      </w:r>
      <w:r w:rsidR="00885EAB" w:rsidRPr="00046E67">
        <w:t>Dictionary</w:t>
      </w:r>
      <w:r w:rsidR="00D268C6">
        <w:t>.</w:t>
      </w:r>
    </w:p>
    <w:p w:rsidR="007C7DEE" w:rsidRPr="00A20CA1" w:rsidRDefault="007C7DEE" w:rsidP="005D6D98">
      <w:pPr>
        <w:pStyle w:val="LV1"/>
      </w:pPr>
      <w:bookmarkStart w:id="17" w:name="_Toc512512508"/>
      <w:r w:rsidRPr="00A20CA1">
        <w:t>Basis for determining the factors</w:t>
      </w:r>
      <w:bookmarkEnd w:id="17"/>
    </w:p>
    <w:p w:rsidR="007C7DEE" w:rsidRPr="00237BAF" w:rsidRDefault="00F863D4" w:rsidP="005D6D98">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2B3287">
        <w:t>non-Hodgkin lymphoma</w:t>
      </w:r>
      <w:r>
        <w:t xml:space="preserve"> </w:t>
      </w:r>
      <w:r w:rsidRPr="00D5620B">
        <w:t>and death from</w:t>
      </w:r>
      <w:r>
        <w:t xml:space="preserve"> </w:t>
      </w:r>
      <w:r w:rsidR="002B3287">
        <w:t>non-Hodgkin lymphoma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5D6D98" w:rsidRPr="00046E67" w:rsidRDefault="005D6D98" w:rsidP="005D6D98">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5D6D98">
      <w:pPr>
        <w:pStyle w:val="LV1"/>
      </w:pPr>
      <w:bookmarkStart w:id="18" w:name="_Ref411946955"/>
      <w:bookmarkStart w:id="19" w:name="_Ref411946997"/>
      <w:bookmarkStart w:id="20" w:name="_Ref412032503"/>
      <w:bookmarkStart w:id="21" w:name="_Toc512512509"/>
      <w:r w:rsidRPr="00301C54">
        <w:t xml:space="preserve">Factors that must </w:t>
      </w:r>
      <w:r w:rsidR="00D32F71">
        <w:t>exist</w:t>
      </w:r>
      <w:bookmarkEnd w:id="18"/>
      <w:bookmarkEnd w:id="19"/>
      <w:bookmarkEnd w:id="20"/>
      <w:bookmarkEnd w:id="21"/>
    </w:p>
    <w:p w:rsidR="007C7DEE" w:rsidRPr="00AA6D8B" w:rsidRDefault="002716E4" w:rsidP="005D6D98">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2B3287">
        <w:t>non-Hodgkin lymphoma</w:t>
      </w:r>
      <w:r w:rsidR="007A3989">
        <w:t xml:space="preserve"> </w:t>
      </w:r>
      <w:r w:rsidR="007C7DEE" w:rsidRPr="00AA6D8B">
        <w:t xml:space="preserve">or death from </w:t>
      </w:r>
      <w:r w:rsidR="002B3287">
        <w:t>non-Hodgkin lymphoma</w:t>
      </w:r>
      <w:r w:rsidR="007A3989">
        <w:t xml:space="preserve"> </w:t>
      </w:r>
      <w:r w:rsidR="007C7DEE" w:rsidRPr="00AA6D8B">
        <w:t>with the circumstances of a pers</w:t>
      </w:r>
      <w:r w:rsidR="002A1ECC" w:rsidRPr="00AA6D8B">
        <w:t>on</w:t>
      </w:r>
      <w:r w:rsidR="002A3353">
        <w:t>'</w:t>
      </w:r>
      <w:r w:rsidR="002A1ECC" w:rsidRPr="00AA6D8B">
        <w:t>s relevant service</w:t>
      </w:r>
      <w:r w:rsidR="007C7DEE" w:rsidRPr="00AA6D8B">
        <w:t>:</w:t>
      </w:r>
      <w:bookmarkEnd w:id="22"/>
    </w:p>
    <w:p w:rsidR="005D6D98" w:rsidRDefault="002B3287" w:rsidP="00BB7EE2">
      <w:pPr>
        <w:pStyle w:val="LV2"/>
      </w:pPr>
      <w:bookmarkStart w:id="23" w:name="_Ref402530260"/>
      <w:bookmarkStart w:id="24" w:name="_Ref409598844"/>
      <w:r w:rsidRPr="002B3287">
        <w:t>having infection with human immunodeficiency virus at the time of the clinical onset of non-Hodgkin lymphoma;</w:t>
      </w:r>
    </w:p>
    <w:p w:rsidR="002B3287" w:rsidRDefault="002B3287" w:rsidP="00BB7EE2">
      <w:pPr>
        <w:pStyle w:val="LV2"/>
      </w:pPr>
      <w:r w:rsidRPr="002B3287">
        <w:t>undergoing solid organ, stem cell or bone marrow transplantation before the clinical onset of non-Hodgkin lymphoma;</w:t>
      </w:r>
    </w:p>
    <w:p w:rsidR="002B3287" w:rsidRPr="008D1B8B" w:rsidRDefault="002B3287" w:rsidP="00BB7EE2">
      <w:pPr>
        <w:pStyle w:val="LV2"/>
      </w:pPr>
      <w:r w:rsidRPr="002B3287">
        <w:t>having an autoimmune disease from the specified list of autoimmune diseases before the clinical onset of non-Hodgkin lymphoma;</w:t>
      </w:r>
      <w:r w:rsidR="00CD41F7">
        <w:t xml:space="preserve"> </w:t>
      </w:r>
    </w:p>
    <w:p w:rsidR="005D6D98" w:rsidRPr="00046E67" w:rsidRDefault="005D6D98" w:rsidP="005D6D98">
      <w:pPr>
        <w:pStyle w:val="Note2"/>
      </w:pPr>
      <w:r>
        <w:t xml:space="preserve">Note: </w:t>
      </w:r>
      <w:r w:rsidR="00CD41F7" w:rsidRPr="00CD41F7">
        <w:rPr>
          <w:b/>
          <w:i/>
        </w:rPr>
        <w:t>specified list of autoimmune diseases</w:t>
      </w:r>
      <w:r w:rsidRPr="00046E67">
        <w:t xml:space="preserve"> is defined in the </w:t>
      </w:r>
      <w:r>
        <w:t>Schedule</w:t>
      </w:r>
      <w:r w:rsidR="00695EFE">
        <w:t> </w:t>
      </w:r>
      <w:r>
        <w:t>1</w:t>
      </w:r>
      <w:r w:rsidR="00695EFE">
        <w:t> </w:t>
      </w:r>
      <w:r>
        <w:t>-</w:t>
      </w:r>
      <w:r w:rsidR="00695EFE">
        <w:t> </w:t>
      </w:r>
      <w:r w:rsidRPr="002717B2">
        <w:t>Dictionary</w:t>
      </w:r>
      <w:r w:rsidRPr="00046E67">
        <w:t>.</w:t>
      </w:r>
      <w:r w:rsidRPr="00046E67">
        <w:tab/>
      </w:r>
      <w:r>
        <w:t xml:space="preserve"> </w:t>
      </w:r>
    </w:p>
    <w:p w:rsidR="00CD41F7" w:rsidRDefault="00CD41F7" w:rsidP="00BB7EE2">
      <w:pPr>
        <w:pStyle w:val="LV2"/>
      </w:pPr>
      <w:r w:rsidRPr="00CD41F7">
        <w:t>being treated with a drug or a drug from a class of drugs from the specified list of systemic immunosuppressive drugs for a continuous period of at least three months before the clinical onset of non</w:t>
      </w:r>
      <w:r w:rsidR="00E76989">
        <w:noBreakHyphen/>
      </w:r>
      <w:r w:rsidRPr="00CD41F7">
        <w:t xml:space="preserve">Hodgkin lymphoma, and where that exposure has ceased, the clinical onset of non-Hodgkin lymphoma </w:t>
      </w:r>
      <w:r w:rsidR="00E76989">
        <w:t xml:space="preserve">has </w:t>
      </w:r>
      <w:r w:rsidRPr="00CD41F7">
        <w:t xml:space="preserve">occurred within </w:t>
      </w:r>
      <w:r w:rsidR="0011500D">
        <w:t>ten</w:t>
      </w:r>
      <w:r w:rsidRPr="00CD41F7">
        <w:t xml:space="preserve"> years </w:t>
      </w:r>
      <w:r w:rsidR="0011500D">
        <w:t>of</w:t>
      </w:r>
      <w:r w:rsidRPr="00CD41F7">
        <w:t xml:space="preserve"> cessation;</w:t>
      </w:r>
    </w:p>
    <w:p w:rsidR="00CD41F7" w:rsidRDefault="00CD41F7" w:rsidP="0011500D">
      <w:pPr>
        <w:pStyle w:val="Note2"/>
        <w:ind w:left="1843" w:hanging="425"/>
      </w:pPr>
      <w:r>
        <w:t xml:space="preserve">Note: </w:t>
      </w:r>
      <w:r w:rsidRPr="00CD41F7">
        <w:rPr>
          <w:b/>
          <w:i/>
        </w:rPr>
        <w:t>specified list of systemic immunosuppressive drugs</w:t>
      </w:r>
      <w:r w:rsidRPr="00046E67">
        <w:t xml:space="preserve"> is defined in the </w:t>
      </w:r>
      <w:r>
        <w:t>Schedule 1 - </w:t>
      </w:r>
      <w:r w:rsidRPr="002717B2">
        <w:t>Dictionary</w:t>
      </w:r>
      <w:r w:rsidRPr="00046E67">
        <w:t>.</w:t>
      </w:r>
    </w:p>
    <w:p w:rsidR="00CD41F7" w:rsidRDefault="00CD41F7" w:rsidP="00BB7EE2">
      <w:pPr>
        <w:pStyle w:val="LV2"/>
      </w:pPr>
      <w:r w:rsidRPr="00CD41F7">
        <w:t>for Richter syndrome only, having chronic lymphoid leukaemia/small lymphocytic lymphoma at the time of the clinical onset of non</w:t>
      </w:r>
      <w:r w:rsidR="00E76989">
        <w:noBreakHyphen/>
      </w:r>
      <w:r w:rsidRPr="00CD41F7">
        <w:t>Hodgkin lymphoma;</w:t>
      </w:r>
    </w:p>
    <w:p w:rsidR="00CD41F7" w:rsidRDefault="00CD41F7" w:rsidP="00CD41F7">
      <w:pPr>
        <w:pStyle w:val="Note2"/>
      </w:pPr>
      <w:r>
        <w:t xml:space="preserve">Note: </w:t>
      </w:r>
      <w:r>
        <w:rPr>
          <w:b/>
          <w:i/>
        </w:rPr>
        <w:t>Richter syndrome</w:t>
      </w:r>
      <w:r w:rsidRPr="00046E67">
        <w:t xml:space="preserve"> is defined in the </w:t>
      </w:r>
      <w:r>
        <w:t>Schedule 1 - </w:t>
      </w:r>
      <w:r w:rsidRPr="002717B2">
        <w:t>Dictionary</w:t>
      </w:r>
      <w:r w:rsidRPr="00046E67">
        <w:t>.</w:t>
      </w:r>
    </w:p>
    <w:p w:rsidR="00CD41F7" w:rsidRDefault="00CD41F7" w:rsidP="00BB7EE2">
      <w:pPr>
        <w:pStyle w:val="LV2"/>
      </w:pPr>
      <w:r w:rsidRPr="00CD41F7">
        <w:lastRenderedPageBreak/>
        <w:t>for adult T-cell leukaemia-lymphoma only, having infection with human T-cell lymphotropic virus type-1 at the time of the clinical onset of non-Hodgkin lymphoma;</w:t>
      </w:r>
    </w:p>
    <w:p w:rsidR="00CD41F7" w:rsidRDefault="00CD41F7" w:rsidP="00BB7EE2">
      <w:pPr>
        <w:pStyle w:val="LV2"/>
      </w:pPr>
      <w:r w:rsidRPr="00CD41F7">
        <w:t xml:space="preserve">for gastric lymphoma and splenic marginal zone lymphoma only, having infection with </w:t>
      </w:r>
      <w:r w:rsidRPr="00C534D2">
        <w:rPr>
          <w:i/>
        </w:rPr>
        <w:t>Helicobacter pylori</w:t>
      </w:r>
      <w:r w:rsidRPr="00CD41F7">
        <w:t xml:space="preserve"> at the time of the clinical onset of non-Hodgkin lymphoma;</w:t>
      </w:r>
      <w:r>
        <w:t xml:space="preserve"> </w:t>
      </w:r>
    </w:p>
    <w:p w:rsidR="00CD41F7" w:rsidRDefault="00CD41F7" w:rsidP="00BB7EE2">
      <w:pPr>
        <w:pStyle w:val="LV2"/>
      </w:pPr>
      <w:r w:rsidRPr="00CD41F7">
        <w:t>having infection with Epstein-Barr virus at the time of the clinical onset of non-Hodgkin lymphoma;</w:t>
      </w:r>
      <w:r w:rsidR="005444BB">
        <w:t xml:space="preserve"> </w:t>
      </w:r>
    </w:p>
    <w:p w:rsidR="00CD41F7" w:rsidRDefault="00CD41F7" w:rsidP="00BB7EE2">
      <w:pPr>
        <w:pStyle w:val="LV2"/>
      </w:pPr>
      <w:r w:rsidRPr="00CD41F7">
        <w:t xml:space="preserve">for primary effusion lymphoma and Kaposi's sarcoma herpesvirus-positive </w:t>
      </w:r>
      <w:r w:rsidRPr="00CD41F7">
        <w:rPr>
          <w:rFonts w:eastAsia="MinionPro-Regular" w:cs="Arial"/>
          <w:szCs w:val="22"/>
        </w:rPr>
        <w:t xml:space="preserve">diffuse large B-cell lymphoma not otherwise specified </w:t>
      </w:r>
      <w:r w:rsidRPr="00CD41F7">
        <w:t>only, having infection with Kaposi's sarcoma herpesvirus at the time of the clinical onset of non-Hodgkin lymphoma;</w:t>
      </w:r>
    </w:p>
    <w:p w:rsidR="00CD41F7" w:rsidRDefault="00BB7EE2" w:rsidP="00BB7EE2">
      <w:pPr>
        <w:pStyle w:val="LV2"/>
      </w:pPr>
      <w:r w:rsidRPr="00BB7EE2">
        <w:t xml:space="preserve">for small intestinal mucosa-associated lymphoid tissue lymphoma only, having infection with </w:t>
      </w:r>
      <w:r w:rsidRPr="00C534D2">
        <w:rPr>
          <w:i/>
        </w:rPr>
        <w:t>Campylobacter jejuni</w:t>
      </w:r>
      <w:r w:rsidRPr="00BB7EE2">
        <w:t xml:space="preserve"> at the time of the clinical onset of non-Hodgkin lymphoma;</w:t>
      </w:r>
    </w:p>
    <w:p w:rsidR="00BB7EE2" w:rsidRDefault="00BB7EE2" w:rsidP="00BB7EE2">
      <w:pPr>
        <w:pStyle w:val="LV2"/>
      </w:pPr>
      <w:r w:rsidRPr="00BB7EE2">
        <w:t xml:space="preserve">for ocular adnexal mucosa-associated lymphoid tissue lymphoma only, having infection with </w:t>
      </w:r>
      <w:r w:rsidRPr="00BB7EE2">
        <w:rPr>
          <w:i/>
          <w:iCs/>
        </w:rPr>
        <w:t>Chlamydia psittaci</w:t>
      </w:r>
      <w:r w:rsidRPr="00BB7EE2">
        <w:rPr>
          <w:rFonts w:ascii="Times New Roman,Italic" w:hAnsi="Times New Roman,Italic" w:cs="Times New Roman,Italic"/>
          <w:i/>
          <w:iCs/>
        </w:rPr>
        <w:t xml:space="preserve"> </w:t>
      </w:r>
      <w:r w:rsidRPr="00BB7EE2">
        <w:t>at the time of the clinical onset of non-Hodgkin lymphoma;</w:t>
      </w:r>
    </w:p>
    <w:p w:rsidR="00BB7EE2" w:rsidRDefault="00BB7EE2" w:rsidP="00BB7EE2">
      <w:pPr>
        <w:pStyle w:val="LV2"/>
      </w:pPr>
      <w:r w:rsidRPr="00BB7EE2">
        <w:t>for</w:t>
      </w:r>
      <w:r w:rsidRPr="00BB7EE2">
        <w:rPr>
          <w:color w:val="0070C0"/>
        </w:rPr>
        <w:t xml:space="preserve"> </w:t>
      </w:r>
      <w:r w:rsidRPr="00BB7EE2">
        <w:t xml:space="preserve">cutaneous mucosa-associated lymphoid tissue lymphoma only, having infection with specified bacteria belonging to the </w:t>
      </w:r>
      <w:r w:rsidRPr="00BB7EE2">
        <w:rPr>
          <w:i/>
        </w:rPr>
        <w:t>Borrelia burgdorferi</w:t>
      </w:r>
      <w:r w:rsidRPr="00BB7EE2">
        <w:t xml:space="preserve"> </w:t>
      </w:r>
      <w:proofErr w:type="spellStart"/>
      <w:r w:rsidRPr="00BB7EE2">
        <w:t>sensu</w:t>
      </w:r>
      <w:proofErr w:type="spellEnd"/>
      <w:r w:rsidRPr="00BB7EE2">
        <w:t xml:space="preserve"> </w:t>
      </w:r>
      <w:proofErr w:type="spellStart"/>
      <w:r w:rsidRPr="00BB7EE2">
        <w:t>lato</w:t>
      </w:r>
      <w:proofErr w:type="spellEnd"/>
      <w:r w:rsidRPr="00BB7EE2">
        <w:t xml:space="preserve"> complex at the time of the clinical onset of non</w:t>
      </w:r>
      <w:r w:rsidR="00E76989">
        <w:noBreakHyphen/>
      </w:r>
      <w:r w:rsidRPr="00BB7EE2">
        <w:t>Hodgkin lymphoma;</w:t>
      </w:r>
    </w:p>
    <w:p w:rsidR="00BB7EE2" w:rsidRDefault="00BB7EE2" w:rsidP="00BB7EE2">
      <w:pPr>
        <w:pStyle w:val="Note2"/>
        <w:ind w:left="1872" w:hanging="454"/>
      </w:pPr>
      <w:r>
        <w:t xml:space="preserve">Note: </w:t>
      </w:r>
      <w:r>
        <w:rPr>
          <w:b/>
          <w:i/>
        </w:rPr>
        <w:t xml:space="preserve">specified bacteria belonging to the Borrelia burgdorferi </w:t>
      </w:r>
      <w:proofErr w:type="spellStart"/>
      <w:r>
        <w:rPr>
          <w:b/>
          <w:i/>
        </w:rPr>
        <w:t>sensu</w:t>
      </w:r>
      <w:proofErr w:type="spellEnd"/>
      <w:r>
        <w:rPr>
          <w:b/>
          <w:i/>
        </w:rPr>
        <w:t xml:space="preserve"> </w:t>
      </w:r>
      <w:proofErr w:type="spellStart"/>
      <w:r>
        <w:rPr>
          <w:b/>
          <w:i/>
        </w:rPr>
        <w:t>lato</w:t>
      </w:r>
      <w:proofErr w:type="spellEnd"/>
      <w:r>
        <w:rPr>
          <w:b/>
          <w:i/>
        </w:rPr>
        <w:t xml:space="preserve"> complex</w:t>
      </w:r>
      <w:r w:rsidRPr="00046E67">
        <w:t xml:space="preserve"> is defined in the </w:t>
      </w:r>
      <w:r>
        <w:t>Schedule 1 - </w:t>
      </w:r>
      <w:r w:rsidRPr="002717B2">
        <w:t>Dictionary</w:t>
      </w:r>
      <w:r w:rsidRPr="00046E67">
        <w:t>.</w:t>
      </w:r>
    </w:p>
    <w:p w:rsidR="00BB7EE2" w:rsidRDefault="00BB7EE2" w:rsidP="00BB7EE2">
      <w:pPr>
        <w:pStyle w:val="LV2"/>
      </w:pPr>
      <w:r w:rsidRPr="00BB7EE2">
        <w:t>having infection with hepatitis C virus at the time of the clinical onset of non-Hodgkin lymphoma;</w:t>
      </w:r>
    </w:p>
    <w:p w:rsidR="00BB7EE2" w:rsidRDefault="00BB7EE2" w:rsidP="00BB7EE2">
      <w:pPr>
        <w:pStyle w:val="LV2"/>
      </w:pPr>
      <w:r w:rsidRPr="00BB7EE2">
        <w:t>having infection with hepatitis B virus at the time of the clinical onset of non-Hodgkin lymphoma;</w:t>
      </w:r>
      <w:r>
        <w:t xml:space="preserve"> </w:t>
      </w:r>
    </w:p>
    <w:p w:rsidR="00BB7EE2" w:rsidRDefault="00BB7EE2" w:rsidP="00BB7EE2">
      <w:pPr>
        <w:pStyle w:val="LV2"/>
      </w:pPr>
      <w:r w:rsidRPr="00BB7EE2">
        <w:t xml:space="preserve">for Burkitt lymphoma only, having infection with </w:t>
      </w:r>
      <w:r w:rsidRPr="00C534D2">
        <w:rPr>
          <w:i/>
        </w:rPr>
        <w:t>Plasmodium falciparum</w:t>
      </w:r>
      <w:r w:rsidRPr="00BB7EE2">
        <w:t xml:space="preserve"> at the time of the clinical onset of non-Hodgkin lymphoma;</w:t>
      </w:r>
    </w:p>
    <w:p w:rsidR="00BB7EE2" w:rsidRDefault="00BB7EE2" w:rsidP="00BB7EE2">
      <w:pPr>
        <w:pStyle w:val="LV2"/>
      </w:pPr>
      <w:r w:rsidRPr="00BB7EE2">
        <w:t>having Hodgkin's lymphoma before the clinical onset of non-Hodgkin lymphoma;</w:t>
      </w:r>
    </w:p>
    <w:p w:rsidR="00BB7EE2" w:rsidRDefault="00BB7EE2" w:rsidP="00BB7EE2">
      <w:pPr>
        <w:pStyle w:val="LV2"/>
      </w:pPr>
      <w:r>
        <w:t>inhaling, ingesting or having cutaneous contact with a phenoxy acid herbicide from the specified list</w:t>
      </w:r>
      <w:r w:rsidR="00E76989">
        <w:t>:</w:t>
      </w:r>
      <w:r>
        <w:t xml:space="preserve"> </w:t>
      </w:r>
    </w:p>
    <w:p w:rsidR="00BB7EE2" w:rsidRDefault="00BB7EE2" w:rsidP="00177605">
      <w:pPr>
        <w:pStyle w:val="LV3"/>
      </w:pPr>
      <w:r>
        <w:t>for a cumulative period of at least 1</w:t>
      </w:r>
      <w:r w:rsidR="0011500D">
        <w:t> </w:t>
      </w:r>
      <w:r>
        <w:t xml:space="preserve">000 hours, within a consecutive period of </w:t>
      </w:r>
      <w:r w:rsidR="0011500D">
        <w:t>ten</w:t>
      </w:r>
      <w:r>
        <w:t xml:space="preserve"> years, before the clinical onset of non</w:t>
      </w:r>
      <w:r w:rsidR="00E76989">
        <w:noBreakHyphen/>
      </w:r>
      <w:r>
        <w:t xml:space="preserve">Hodgkin lymphoma; and </w:t>
      </w:r>
    </w:p>
    <w:p w:rsidR="00BB7EE2" w:rsidRDefault="00BB7EE2" w:rsidP="00E76989">
      <w:pPr>
        <w:pStyle w:val="LV3"/>
        <w:keepNext/>
      </w:pPr>
      <w:r>
        <w:lastRenderedPageBreak/>
        <w:t xml:space="preserve">where the first exposure occurred at least five years before the clinical onset of non-Hodgkin lymphoma; </w:t>
      </w:r>
    </w:p>
    <w:p w:rsidR="00BB7EE2" w:rsidRDefault="00BB7EE2" w:rsidP="00BB7EE2">
      <w:pPr>
        <w:pStyle w:val="Note2"/>
        <w:ind w:left="1872" w:hanging="454"/>
      </w:pPr>
      <w:r w:rsidRPr="00BB7EE2">
        <w:t xml:space="preserve">Note: </w:t>
      </w:r>
      <w:r w:rsidRPr="00BB7EE2">
        <w:rPr>
          <w:b/>
          <w:i/>
        </w:rPr>
        <w:t>phenoxy acid herbicide from the specified list</w:t>
      </w:r>
      <w:r w:rsidRPr="00BB7EE2">
        <w:t xml:space="preserve"> is defined in the Schedule 1 – Dictionary.</w:t>
      </w:r>
    </w:p>
    <w:p w:rsidR="00177605" w:rsidRDefault="00177605" w:rsidP="00177605">
      <w:pPr>
        <w:pStyle w:val="LV2"/>
      </w:pPr>
      <w:r>
        <w:t xml:space="preserve">being: </w:t>
      </w:r>
    </w:p>
    <w:p w:rsidR="00177605" w:rsidRDefault="00177605" w:rsidP="00177605">
      <w:pPr>
        <w:pStyle w:val="LV3"/>
      </w:pPr>
      <w:r>
        <w:t xml:space="preserve">on land in Vietnam; or </w:t>
      </w:r>
    </w:p>
    <w:p w:rsidR="00177605" w:rsidRDefault="00177605" w:rsidP="00177605">
      <w:pPr>
        <w:pStyle w:val="LV3"/>
      </w:pPr>
      <w:r>
        <w:t xml:space="preserve">at sea in Vietnamese waters; or </w:t>
      </w:r>
    </w:p>
    <w:p w:rsidR="00177605" w:rsidRDefault="00177605" w:rsidP="00177605">
      <w:pPr>
        <w:pStyle w:val="LV3"/>
      </w:pPr>
      <w:r>
        <w:t xml:space="preserve">on board a vessel and consuming potable water supplied on that vessel, when the water supply had been produced by evaporative distillation of estuarine Vietnamese waters, </w:t>
      </w:r>
    </w:p>
    <w:p w:rsidR="00177605" w:rsidRPr="009F65B9" w:rsidRDefault="00177605" w:rsidP="00177605">
      <w:pPr>
        <w:ind w:left="1418"/>
        <w:rPr>
          <w:sz w:val="24"/>
          <w:szCs w:val="24"/>
        </w:rPr>
      </w:pPr>
      <w:r w:rsidRPr="009F65B9">
        <w:rPr>
          <w:sz w:val="24"/>
          <w:szCs w:val="24"/>
        </w:rPr>
        <w:t xml:space="preserve">for a cumulative period of at least 30 days, at least five years before the clinical onset of non-Hodgkin lymphoma; </w:t>
      </w:r>
    </w:p>
    <w:p w:rsidR="00BB7EE2" w:rsidRDefault="00177605" w:rsidP="00177605">
      <w:pPr>
        <w:pStyle w:val="Note2"/>
        <w:ind w:left="1872" w:hanging="454"/>
      </w:pPr>
      <w:r w:rsidRPr="00BB7EE2">
        <w:t xml:space="preserve">Note: </w:t>
      </w:r>
      <w:r w:rsidRPr="00825433">
        <w:rPr>
          <w:b/>
          <w:i/>
        </w:rPr>
        <w:t>being: (</w:t>
      </w:r>
      <w:r w:rsidR="00A06BCE">
        <w:rPr>
          <w:b/>
          <w:i/>
        </w:rPr>
        <w:t>a</w:t>
      </w:r>
      <w:r w:rsidRPr="00825433">
        <w:rPr>
          <w:b/>
          <w:i/>
        </w:rPr>
        <w:t>)</w:t>
      </w:r>
      <w:r w:rsidRPr="00825433">
        <w:rPr>
          <w:b/>
          <w:i/>
        </w:rPr>
        <w:tab/>
      </w:r>
      <w:r w:rsidR="009F65B9">
        <w:rPr>
          <w:b/>
          <w:i/>
        </w:rPr>
        <w:t xml:space="preserve"> </w:t>
      </w:r>
      <w:r w:rsidRPr="00825433">
        <w:rPr>
          <w:b/>
          <w:i/>
        </w:rPr>
        <w:t>on land in Vietnam; or (</w:t>
      </w:r>
      <w:r w:rsidR="00A06BCE">
        <w:rPr>
          <w:b/>
          <w:i/>
        </w:rPr>
        <w:t>b</w:t>
      </w:r>
      <w:r w:rsidRPr="00825433">
        <w:rPr>
          <w:b/>
          <w:i/>
        </w:rPr>
        <w:t>)</w:t>
      </w:r>
      <w:r w:rsidRPr="00825433">
        <w:rPr>
          <w:b/>
          <w:i/>
        </w:rPr>
        <w:tab/>
      </w:r>
      <w:r w:rsidR="009F65B9">
        <w:rPr>
          <w:b/>
          <w:i/>
        </w:rPr>
        <w:t xml:space="preserve"> </w:t>
      </w:r>
      <w:r w:rsidRPr="00825433">
        <w:rPr>
          <w:b/>
          <w:i/>
        </w:rPr>
        <w:t>at sea in Vietnamese waters</w:t>
      </w:r>
      <w:r>
        <w:t>,</w:t>
      </w:r>
      <w:r w:rsidRPr="00BB7EE2">
        <w:t xml:space="preserve"> </w:t>
      </w:r>
      <w:r w:rsidRPr="00177605">
        <w:rPr>
          <w:b/>
          <w:i/>
        </w:rPr>
        <w:t>estuarine Vietnamese waters</w:t>
      </w:r>
      <w:r>
        <w:t xml:space="preserve"> and </w:t>
      </w:r>
      <w:r w:rsidRPr="00177605">
        <w:rPr>
          <w:b/>
          <w:i/>
        </w:rPr>
        <w:t>potable water</w:t>
      </w:r>
      <w:r>
        <w:t xml:space="preserve"> are</w:t>
      </w:r>
      <w:r w:rsidRPr="00BB7EE2">
        <w:t xml:space="preserve"> defined in the Schedule 1 – Dictionary.</w:t>
      </w:r>
    </w:p>
    <w:p w:rsidR="00E364D6" w:rsidRDefault="00E364D6" w:rsidP="00E364D6">
      <w:pPr>
        <w:pStyle w:val="LV2"/>
      </w:pPr>
      <w:r>
        <w:t>inhaling, ingesting or having cutaneous contact with a chemical agent contaminated by 2,3,7,8-tetrachlorodibenzo-para-dioxin (TCDD)</w:t>
      </w:r>
      <w:r w:rsidR="00E76989">
        <w:t>:</w:t>
      </w:r>
      <w:r>
        <w:t xml:space="preserve"> </w:t>
      </w:r>
    </w:p>
    <w:p w:rsidR="00E364D6" w:rsidRDefault="00E364D6" w:rsidP="00E364D6">
      <w:pPr>
        <w:pStyle w:val="LV3"/>
        <w:ind w:left="1985"/>
      </w:pPr>
      <w:r>
        <w:t>for a cumulative period of at least 1</w:t>
      </w:r>
      <w:r w:rsidR="0011500D">
        <w:t> </w:t>
      </w:r>
      <w:r>
        <w:t>000 hours, within a consecutive period of ten years, before the clinical onset of non</w:t>
      </w:r>
      <w:r w:rsidR="00E76989">
        <w:noBreakHyphen/>
      </w:r>
      <w:r>
        <w:t xml:space="preserve">Hodgkin lymphoma; and </w:t>
      </w:r>
    </w:p>
    <w:p w:rsidR="00E364D6" w:rsidRDefault="00E364D6" w:rsidP="00E364D6">
      <w:pPr>
        <w:pStyle w:val="LV3"/>
        <w:ind w:left="1985"/>
      </w:pPr>
      <w:r>
        <w:t xml:space="preserve">where the first exposure occurred at least five years before the clinical onset of non-Hodgkin lymphoma;  </w:t>
      </w:r>
    </w:p>
    <w:p w:rsidR="00E364D6" w:rsidRPr="005E5733" w:rsidRDefault="00E364D6" w:rsidP="00E364D6">
      <w:pPr>
        <w:pStyle w:val="Note2"/>
        <w:ind w:left="1872" w:hanging="454"/>
      </w:pPr>
      <w:r w:rsidRPr="005E5733">
        <w:t xml:space="preserve">Note: </w:t>
      </w:r>
      <w:r w:rsidRPr="00E364D6">
        <w:rPr>
          <w:b/>
          <w:i/>
        </w:rPr>
        <w:t>inhaling, ingesting or having cutaneous contact with a chemical agent contaminated by 2,3,7,8-tetrachlorodibenzo-para-dioxin (TCDD)</w:t>
      </w:r>
      <w:r w:rsidRPr="00E364D6">
        <w:rPr>
          <w:sz w:val="23"/>
          <w:szCs w:val="23"/>
        </w:rPr>
        <w:t xml:space="preserve"> </w:t>
      </w:r>
      <w:r w:rsidRPr="005E5733">
        <w:t>is defined in the Schedule</w:t>
      </w:r>
      <w:r w:rsidR="0011500D">
        <w:t> </w:t>
      </w:r>
      <w:r w:rsidRPr="005E5733">
        <w:t>1</w:t>
      </w:r>
      <w:r w:rsidR="0011500D">
        <w:t> </w:t>
      </w:r>
      <w:r w:rsidRPr="005E5733">
        <w:t>–</w:t>
      </w:r>
      <w:r w:rsidR="0011500D">
        <w:t> </w:t>
      </w:r>
      <w:r w:rsidRPr="005E5733">
        <w:t>Dictionary.</w:t>
      </w:r>
    </w:p>
    <w:p w:rsidR="00E364D6" w:rsidRDefault="00E364D6" w:rsidP="00E364D6">
      <w:pPr>
        <w:pStyle w:val="LV2"/>
      </w:pPr>
      <w:r>
        <w:t>being exposed to benzene as specified:</w:t>
      </w:r>
      <w:r w:rsidR="00A06BCE">
        <w:t xml:space="preserve"> </w:t>
      </w:r>
    </w:p>
    <w:p w:rsidR="00E364D6" w:rsidRDefault="00E364D6" w:rsidP="00E364D6">
      <w:pPr>
        <w:pStyle w:val="LV3"/>
        <w:ind w:left="1985"/>
      </w:pPr>
      <w:r>
        <w:t>for a cumulative total of at least 2</w:t>
      </w:r>
      <w:r w:rsidR="0011500D">
        <w:t> </w:t>
      </w:r>
      <w:r>
        <w:t>500 hours within a continuous period of five years before the clinical onset of non-Hodgkin lymphoma; and</w:t>
      </w:r>
    </w:p>
    <w:p w:rsidR="00E364D6" w:rsidRDefault="00E364D6" w:rsidP="00E364D6">
      <w:pPr>
        <w:pStyle w:val="LV3"/>
        <w:ind w:left="1985"/>
      </w:pPr>
      <w:r>
        <w:t xml:space="preserve">where the first exposure in that period occurred at least five years before the clinical onset of non-Hodgkin lymphoma; </w:t>
      </w:r>
    </w:p>
    <w:p w:rsidR="00177605" w:rsidRDefault="00E364D6" w:rsidP="00E364D6">
      <w:pPr>
        <w:pStyle w:val="Note2"/>
        <w:ind w:left="1872" w:hanging="454"/>
      </w:pPr>
      <w:r>
        <w:t xml:space="preserve">Note: </w:t>
      </w:r>
      <w:r w:rsidRPr="00E364D6">
        <w:rPr>
          <w:b/>
          <w:i/>
        </w:rPr>
        <w:t>being exposed to benzene as specified</w:t>
      </w:r>
      <w:r>
        <w:t xml:space="preserve"> is defined in the Schedule 1 – Dictionary.</w:t>
      </w:r>
    </w:p>
    <w:p w:rsidR="00E364D6" w:rsidRDefault="00E364D6" w:rsidP="00E364D6">
      <w:pPr>
        <w:pStyle w:val="LV2"/>
      </w:pPr>
      <w:r>
        <w:t>receiving greater than ten ppm-years of cumulative exposure to benzene before the clinical onset of non-Hodgkin lymphoma, and where the first exposure occurred at least five years before the clinical onset of non-Hodgkin lymphoma;</w:t>
      </w:r>
      <w:r w:rsidR="00A06BCE">
        <w:t xml:space="preserve"> </w:t>
      </w:r>
    </w:p>
    <w:p w:rsidR="00E364D6" w:rsidRDefault="00E364D6" w:rsidP="00A955FC">
      <w:pPr>
        <w:pStyle w:val="Note2"/>
        <w:ind w:left="1872" w:hanging="454"/>
      </w:pPr>
      <w:r>
        <w:t xml:space="preserve">Note: </w:t>
      </w:r>
      <w:r w:rsidRPr="00A955FC">
        <w:rPr>
          <w:b/>
          <w:i/>
        </w:rPr>
        <w:t>ppm-years</w:t>
      </w:r>
      <w:r>
        <w:t xml:space="preserve"> is defined in the Schedule 1 – Dictionary.</w:t>
      </w:r>
    </w:p>
    <w:p w:rsidR="00A06BCE" w:rsidRDefault="00A06BCE" w:rsidP="00A06BCE">
      <w:pPr>
        <w:pStyle w:val="LV2"/>
      </w:pPr>
      <w:r>
        <w:t xml:space="preserve">inhaling ethylene oxide vapour: </w:t>
      </w:r>
    </w:p>
    <w:p w:rsidR="00A06BCE" w:rsidRDefault="00A06BCE" w:rsidP="00A06BCE">
      <w:pPr>
        <w:pStyle w:val="LV3"/>
        <w:ind w:left="1985"/>
      </w:pPr>
      <w:r>
        <w:t>for a cumulative total of at least 2</w:t>
      </w:r>
      <w:r w:rsidR="0011500D">
        <w:t> </w:t>
      </w:r>
      <w:r>
        <w:t>500 hours within a consecutive period of ten years before the clinical onset of non-Hodgkin lymphoma; and</w:t>
      </w:r>
    </w:p>
    <w:p w:rsidR="00A06BCE" w:rsidRDefault="00A06BCE" w:rsidP="00A06BCE">
      <w:pPr>
        <w:pStyle w:val="LV3"/>
        <w:ind w:left="1985"/>
      </w:pPr>
      <w:r>
        <w:lastRenderedPageBreak/>
        <w:t>where the first exposure in that period occurred at least five years before the clinical onset of non-Hodgkin lymphoma;</w:t>
      </w:r>
    </w:p>
    <w:p w:rsidR="00A06BCE" w:rsidRDefault="00A06BCE" w:rsidP="00A06BCE">
      <w:pPr>
        <w:pStyle w:val="LV2"/>
      </w:pPr>
      <w:r w:rsidRPr="00A06BCE">
        <w:t>being obese for at least five years within the 20 years before the clinical onset of non-Hodgkin lymphoma;</w:t>
      </w:r>
    </w:p>
    <w:p w:rsidR="00A06BCE" w:rsidRDefault="00A06BCE" w:rsidP="00A06BCE">
      <w:pPr>
        <w:pStyle w:val="Note2"/>
        <w:ind w:left="1872" w:hanging="454"/>
      </w:pPr>
      <w:r>
        <w:t xml:space="preserve">Note: </w:t>
      </w:r>
      <w:r>
        <w:rPr>
          <w:b/>
          <w:i/>
        </w:rPr>
        <w:t>being obese</w:t>
      </w:r>
      <w:r>
        <w:t xml:space="preserve"> is defined in the Schedule 1 – Dictionary.</w:t>
      </w:r>
    </w:p>
    <w:p w:rsidR="00A06BCE" w:rsidRDefault="00A06BCE" w:rsidP="00A06BCE">
      <w:pPr>
        <w:pStyle w:val="LV2"/>
      </w:pPr>
      <w:r>
        <w:t>having received a cumulative equivalent dose of at least 0.1 sievert of ionising radiation to the bone marrow at least five years before the clinical onset of non-Hodgkin lymphoma;</w:t>
      </w:r>
      <w:r w:rsidR="005444BB">
        <w:t xml:space="preserve"> </w:t>
      </w:r>
    </w:p>
    <w:p w:rsidR="00A06BCE" w:rsidRDefault="00A06BCE" w:rsidP="00A06BCE">
      <w:pPr>
        <w:pStyle w:val="Note2"/>
        <w:ind w:left="1872" w:hanging="454"/>
      </w:pPr>
      <w:r>
        <w:t xml:space="preserve">Note: </w:t>
      </w:r>
      <w:r w:rsidRPr="00A06BCE">
        <w:rPr>
          <w:b/>
          <w:i/>
        </w:rPr>
        <w:t>cumulative equivalent dose</w:t>
      </w:r>
      <w:r>
        <w:t xml:space="preserve"> is defined in the Schedule 1 – Dictionary.</w:t>
      </w:r>
    </w:p>
    <w:p w:rsidR="00B825D1" w:rsidRDefault="00B825D1" w:rsidP="00B825D1">
      <w:pPr>
        <w:pStyle w:val="LV2"/>
      </w:pPr>
      <w:r>
        <w:t>for diffuse large B-cell lymphoma only, having chronic inflammation as specified at the affected site for at least five years before the clinical onset of non-Hodgkin lymphoma;</w:t>
      </w:r>
    </w:p>
    <w:p w:rsidR="00B825D1" w:rsidRDefault="00B825D1" w:rsidP="00B825D1">
      <w:pPr>
        <w:pStyle w:val="Note2"/>
        <w:ind w:left="1872" w:hanging="454"/>
      </w:pPr>
      <w:r>
        <w:t xml:space="preserve">Note: </w:t>
      </w:r>
      <w:r w:rsidRPr="00B825D1">
        <w:rPr>
          <w:b/>
          <w:i/>
        </w:rPr>
        <w:t>chronic inflammation as specified</w:t>
      </w:r>
      <w:r>
        <w:t xml:space="preserve"> is defined in the Schedule 1 – Dictionary.</w:t>
      </w:r>
    </w:p>
    <w:p w:rsidR="00B825D1" w:rsidRDefault="00B825D1" w:rsidP="00B825D1">
      <w:pPr>
        <w:pStyle w:val="LV2"/>
      </w:pPr>
      <w:r w:rsidRPr="00B825D1">
        <w:t>for anaplastic large cell lymphoma of the breast only, having a breast implant at the time of the clinical onset of non-Hodgkin lymphoma;</w:t>
      </w:r>
    </w:p>
    <w:p w:rsidR="00B825D1" w:rsidRDefault="00B825D1" w:rsidP="00B825D1">
      <w:pPr>
        <w:pStyle w:val="LV2"/>
      </w:pPr>
      <w:r w:rsidRPr="00B825D1">
        <w:t>inhaling, ingesting or having cutaneous contact with lindane on more days than not for a cumulative period of at least six months, at least five years before the clinical onset of non-Hodgkin lymphoma;</w:t>
      </w:r>
    </w:p>
    <w:p w:rsidR="00B825D1" w:rsidRDefault="00B825D1" w:rsidP="00B825D1">
      <w:pPr>
        <w:pStyle w:val="Note2"/>
        <w:ind w:left="1872" w:hanging="454"/>
      </w:pPr>
      <w:r w:rsidRPr="00B825D1">
        <w:t xml:space="preserve">Note: </w:t>
      </w:r>
      <w:r w:rsidRPr="00B825D1">
        <w:rPr>
          <w:b/>
          <w:i/>
        </w:rPr>
        <w:t>lindane</w:t>
      </w:r>
      <w:r w:rsidRPr="00B825D1">
        <w:t xml:space="preserve"> is defined in the Schedule 1 – Dictionary.</w:t>
      </w:r>
    </w:p>
    <w:p w:rsidR="00B825D1" w:rsidRDefault="00B825D1" w:rsidP="00B825D1">
      <w:pPr>
        <w:pStyle w:val="LV2"/>
      </w:pPr>
      <w:r>
        <w:t>inhaling, ingesting or having cutaneous contact with pentachlorophenol</w:t>
      </w:r>
      <w:r w:rsidR="00E76989">
        <w:t>:</w:t>
      </w:r>
      <w:r>
        <w:t xml:space="preserve"> </w:t>
      </w:r>
    </w:p>
    <w:p w:rsidR="00B825D1" w:rsidRDefault="00B825D1" w:rsidP="00B825D1">
      <w:pPr>
        <w:pStyle w:val="LV3"/>
      </w:pPr>
      <w:r>
        <w:t>for a cumulative period of at least 1</w:t>
      </w:r>
      <w:r w:rsidR="0011500D">
        <w:t> </w:t>
      </w:r>
      <w:r>
        <w:t xml:space="preserve">000 hours, within a consecutive period of </w:t>
      </w:r>
      <w:r w:rsidR="0011500D">
        <w:t>ten</w:t>
      </w:r>
      <w:r>
        <w:t xml:space="preserve"> years, before the clinical onset of non</w:t>
      </w:r>
      <w:r w:rsidR="00E76989">
        <w:noBreakHyphen/>
      </w:r>
      <w:r>
        <w:t xml:space="preserve">Hodgkin lymphoma; and </w:t>
      </w:r>
    </w:p>
    <w:p w:rsidR="00B825D1" w:rsidRDefault="00B825D1" w:rsidP="00B825D1">
      <w:pPr>
        <w:pStyle w:val="LV3"/>
      </w:pPr>
      <w:r>
        <w:t>where the first exposure occurred at least five years before the clinical onset of non-Hodgkin lymphoma;</w:t>
      </w:r>
    </w:p>
    <w:p w:rsidR="00B825D1" w:rsidRDefault="00B825D1" w:rsidP="00B825D1">
      <w:pPr>
        <w:pStyle w:val="LV2"/>
      </w:pPr>
      <w:r>
        <w:t>inhaling, ingesting or having cutaneous contact with a chemical from the specified list</w:t>
      </w:r>
      <w:r w:rsidR="00E76989">
        <w:t>:</w:t>
      </w:r>
      <w:r>
        <w:t xml:space="preserve"> </w:t>
      </w:r>
    </w:p>
    <w:p w:rsidR="00B825D1" w:rsidRDefault="00B825D1" w:rsidP="00B825D1">
      <w:pPr>
        <w:pStyle w:val="LV3"/>
      </w:pPr>
      <w:r>
        <w:t>for a cumulative period of at least 1</w:t>
      </w:r>
      <w:r w:rsidR="0011500D">
        <w:t> </w:t>
      </w:r>
      <w:r>
        <w:t xml:space="preserve">000 hours, within a consecutive period of </w:t>
      </w:r>
      <w:r w:rsidR="0011500D">
        <w:t>ten</w:t>
      </w:r>
      <w:r>
        <w:t xml:space="preserve"> years, before the clinical onset of non</w:t>
      </w:r>
      <w:r w:rsidR="00E76989">
        <w:noBreakHyphen/>
      </w:r>
      <w:r>
        <w:t xml:space="preserve">Hodgkin lymphoma; and </w:t>
      </w:r>
    </w:p>
    <w:p w:rsidR="00B825D1" w:rsidRDefault="00B825D1" w:rsidP="00B825D1">
      <w:pPr>
        <w:pStyle w:val="LV3"/>
      </w:pPr>
      <w:r>
        <w:t xml:space="preserve">where the first exposure occurred at least five years before the clinical onset of non-Hodgkin lymphoma; </w:t>
      </w:r>
    </w:p>
    <w:p w:rsidR="00B825D1" w:rsidRDefault="00B825D1" w:rsidP="00B825D1">
      <w:pPr>
        <w:pStyle w:val="Note2"/>
        <w:ind w:left="1872" w:hanging="454"/>
      </w:pPr>
      <w:r>
        <w:t xml:space="preserve">Note: </w:t>
      </w:r>
      <w:r w:rsidRPr="00B825D1">
        <w:rPr>
          <w:b/>
          <w:i/>
        </w:rPr>
        <w:t>chemical from the specified list</w:t>
      </w:r>
      <w:r>
        <w:t xml:space="preserve"> is defined in the Schedule 1 - Dictionary.</w:t>
      </w:r>
    </w:p>
    <w:p w:rsidR="00960611" w:rsidRDefault="00960611" w:rsidP="00960611">
      <w:pPr>
        <w:pStyle w:val="LV2"/>
      </w:pPr>
      <w:r>
        <w:t>for T-cell lymphoma only, smoking at least ten pack-years of cigarettes, or the equivalent thereof in other tobacco products, before the clinical onset of non-Hodgkin lymphoma, and where smoking has ceased, the clinical onset of non-Hodgkin lymphoma has occurred within 20 years of cessation;</w:t>
      </w:r>
      <w:r w:rsidR="00CC3221">
        <w:t xml:space="preserve"> </w:t>
      </w:r>
    </w:p>
    <w:p w:rsidR="00960611" w:rsidRDefault="00960611" w:rsidP="00960611">
      <w:pPr>
        <w:pStyle w:val="Note2"/>
        <w:ind w:left="1872" w:hanging="454"/>
      </w:pPr>
      <w:r>
        <w:lastRenderedPageBreak/>
        <w:t xml:space="preserve">Note: </w:t>
      </w:r>
      <w:r w:rsidRPr="00960611">
        <w:rPr>
          <w:b/>
          <w:i/>
        </w:rPr>
        <w:t>pack-years of cigarettes, or the equivalent thereof in other tobacco products</w:t>
      </w:r>
      <w:r>
        <w:t xml:space="preserve"> is defined in the Schedule 1 – Dictionary.</w:t>
      </w:r>
    </w:p>
    <w:p w:rsidR="00960611" w:rsidRDefault="00960611" w:rsidP="00960611">
      <w:pPr>
        <w:pStyle w:val="LV2"/>
      </w:pPr>
      <w:r w:rsidRPr="00960611">
        <w:t>having atopic dermatitis for at least two years before the clinical onset of non-Hodgkin lymphoma;</w:t>
      </w:r>
      <w:r>
        <w:t xml:space="preserve"> </w:t>
      </w:r>
    </w:p>
    <w:p w:rsidR="00960611" w:rsidRDefault="00960611" w:rsidP="00960611">
      <w:pPr>
        <w:pStyle w:val="LV2"/>
      </w:pPr>
      <w:r w:rsidRPr="00960611">
        <w:t xml:space="preserve">for mycosis </w:t>
      </w:r>
      <w:proofErr w:type="spellStart"/>
      <w:r w:rsidRPr="00960611">
        <w:t>fungoides</w:t>
      </w:r>
      <w:proofErr w:type="spellEnd"/>
      <w:r w:rsidRPr="00960611">
        <w:t xml:space="preserve"> or Sezary syndrome only, being treated with hydrochlorothiazide for a continuous period of at least three months before the clinical onset of non-Hodgkin lymphoma, and where that exposure has ceased, the clinical onset of non-Hodgkin lymphoma </w:t>
      </w:r>
      <w:r w:rsidR="00E76989">
        <w:t xml:space="preserve">has </w:t>
      </w:r>
      <w:r w:rsidRPr="00960611">
        <w:t xml:space="preserve">occurred within </w:t>
      </w:r>
      <w:r w:rsidR="0011500D">
        <w:t>ten</w:t>
      </w:r>
      <w:r w:rsidRPr="00960611">
        <w:t xml:space="preserve"> years </w:t>
      </w:r>
      <w:r w:rsidR="0011500D">
        <w:t>of</w:t>
      </w:r>
      <w:r w:rsidRPr="00960611">
        <w:t xml:space="preserve"> cessation;</w:t>
      </w:r>
      <w:r>
        <w:t xml:space="preserve"> </w:t>
      </w:r>
    </w:p>
    <w:p w:rsidR="007C7DEE" w:rsidRPr="008D1B8B" w:rsidRDefault="007C7DEE" w:rsidP="00BB7EE2">
      <w:pPr>
        <w:pStyle w:val="LV2"/>
      </w:pPr>
      <w:r w:rsidRPr="008D1B8B">
        <w:t>inability to obtain appropriate clinical management for</w:t>
      </w:r>
      <w:bookmarkEnd w:id="23"/>
      <w:r w:rsidR="007A3989">
        <w:t xml:space="preserve"> </w:t>
      </w:r>
      <w:r w:rsidR="002B3287">
        <w:t>non-Hodgkin lymphoma</w:t>
      </w:r>
      <w:r w:rsidR="00D5620B" w:rsidRPr="008D1B8B">
        <w:t>.</w:t>
      </w:r>
      <w:bookmarkEnd w:id="24"/>
    </w:p>
    <w:p w:rsidR="000C21A3" w:rsidRPr="00684C0E" w:rsidRDefault="00D32F71" w:rsidP="005D6D98">
      <w:pPr>
        <w:pStyle w:val="LV1"/>
      </w:pPr>
      <w:bookmarkStart w:id="25" w:name="_Toc512512510"/>
      <w:bookmarkStart w:id="26" w:name="_Ref402530057"/>
      <w:r>
        <w:t>Relationship to s</w:t>
      </w:r>
      <w:r w:rsidR="000C21A3" w:rsidRPr="00684C0E">
        <w:t>ervice</w:t>
      </w:r>
      <w:bookmarkEnd w:id="25"/>
    </w:p>
    <w:p w:rsidR="00F03C06" w:rsidRPr="00187DE1" w:rsidRDefault="00F03C06" w:rsidP="00BB7EE2">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6"/>
    <w:p w:rsidR="00CF2367" w:rsidRPr="00187DE1" w:rsidRDefault="00F03C06" w:rsidP="00BB7EE2">
      <w:pPr>
        <w:pStyle w:val="LV2"/>
      </w:pPr>
      <w:r w:rsidRPr="00187DE1">
        <w:t xml:space="preserve">The factor set out in </w:t>
      </w:r>
      <w:r w:rsidR="009056AF">
        <w:t>subsection</w:t>
      </w:r>
      <w:r w:rsidR="00FF1D47">
        <w:t xml:space="preserve"> </w:t>
      </w:r>
      <w:r w:rsidR="00DA3996">
        <w:t>9</w:t>
      </w:r>
      <w:r w:rsidR="00FF1D47">
        <w:t>(</w:t>
      </w:r>
      <w:r w:rsidR="00D01E10">
        <w:t>33</w:t>
      </w:r>
      <w:r w:rsidR="00FF1D47">
        <w:t xml:space="preserve">) </w:t>
      </w:r>
      <w:r w:rsidRPr="00187DE1">
        <w:t xml:space="preserve">applies only to material contribution to, or aggravation of, </w:t>
      </w:r>
      <w:r w:rsidR="002B3287">
        <w:t>non-Hodgkin lymphoma</w:t>
      </w:r>
      <w:r w:rsidR="007A3989">
        <w:t xml:space="preserve"> </w:t>
      </w:r>
      <w:r w:rsidRPr="00187DE1">
        <w:t>where the person</w:t>
      </w:r>
      <w:r w:rsidR="002A3353">
        <w:t>'</w:t>
      </w:r>
      <w:r w:rsidRPr="00187DE1">
        <w:t xml:space="preserve">s </w:t>
      </w:r>
      <w:r w:rsidR="002B3287">
        <w:t>non-Hodgkin lymphoma</w:t>
      </w:r>
      <w:r w:rsidR="007A3989">
        <w:t xml:space="preserve"> </w:t>
      </w:r>
      <w:r w:rsidRPr="00187DE1">
        <w:t>was suffered or contracted before or during (but did not arise out of) the person</w:t>
      </w:r>
      <w:r w:rsidR="002A3353">
        <w:t>'</w:t>
      </w:r>
      <w:r w:rsidRPr="00187DE1">
        <w:t xml:space="preserve">s relevant service. </w:t>
      </w:r>
    </w:p>
    <w:p w:rsidR="00774897" w:rsidRPr="00301C54" w:rsidRDefault="00774897" w:rsidP="005D6D98">
      <w:pPr>
        <w:pStyle w:val="LV1"/>
      </w:pPr>
      <w:bookmarkStart w:id="27" w:name="_Toc512512511"/>
      <w:r w:rsidRPr="00301C54">
        <w:t>Factors referring to an injury or disea</w:t>
      </w:r>
      <w:r w:rsidR="008B2204">
        <w:t>se covered by another Statement</w:t>
      </w:r>
      <w:r w:rsidRPr="00301C54">
        <w:t xml:space="preserve"> of Principles</w:t>
      </w:r>
      <w:bookmarkEnd w:id="27"/>
    </w:p>
    <w:p w:rsidR="00F03C06" w:rsidRPr="00E64EE4" w:rsidRDefault="00F03C06" w:rsidP="005D6D98">
      <w:pPr>
        <w:pStyle w:val="PlainIndent"/>
      </w:pPr>
      <w:r w:rsidRPr="00E64EE4">
        <w:t>In this Statement of Principles:</w:t>
      </w:r>
    </w:p>
    <w:p w:rsidR="00F03C06" w:rsidRPr="00E64EE4" w:rsidRDefault="00F03C06" w:rsidP="00BB7EE2">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BB7EE2">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5D6D98">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5D6D98">
      <w:pPr>
        <w:pStyle w:val="PlainIndent"/>
      </w:pPr>
    </w:p>
    <w:p w:rsidR="00081B7C" w:rsidRPr="00FA33FB" w:rsidRDefault="00081B7C" w:rsidP="005D6D98">
      <w:pPr>
        <w:pStyle w:val="PlainIndent"/>
        <w:sectPr w:rsidR="00081B7C" w:rsidRPr="00FA33FB" w:rsidSect="00B846A0">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5D6D98">
      <w:pPr>
        <w:pStyle w:val="PlainIndent"/>
      </w:pPr>
    </w:p>
    <w:p w:rsidR="00CF2367" w:rsidRPr="00FA33FB" w:rsidRDefault="00CF2367" w:rsidP="002A3436">
      <w:pPr>
        <w:pStyle w:val="SHHeader"/>
      </w:pPr>
      <w:bookmarkStart w:id="28" w:name="opcAmSched"/>
      <w:bookmarkStart w:id="29" w:name="opcCurrentFind"/>
      <w:bookmarkStart w:id="30" w:name="_Toc51251251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1" w:name="_Toc405472918"/>
      <w:bookmarkStart w:id="32" w:name="_Toc512512513"/>
      <w:r w:rsidRPr="00D97BB3">
        <w:t>Definitions</w:t>
      </w:r>
      <w:bookmarkEnd w:id="31"/>
      <w:bookmarkEnd w:id="32"/>
    </w:p>
    <w:p w:rsidR="00702C42" w:rsidRDefault="00702C42" w:rsidP="005D6D98">
      <w:pPr>
        <w:pStyle w:val="SH2"/>
      </w:pPr>
      <w:r w:rsidRPr="00516768">
        <w:t>In this instrument:</w:t>
      </w:r>
    </w:p>
    <w:p w:rsidR="00DD140F" w:rsidRPr="007330C6" w:rsidRDefault="00DD140F" w:rsidP="00DD140F">
      <w:pPr>
        <w:ind w:left="851"/>
        <w:rPr>
          <w:b/>
          <w:i/>
          <w:sz w:val="24"/>
          <w:szCs w:val="24"/>
        </w:rPr>
      </w:pPr>
      <w:r w:rsidRPr="007330C6">
        <w:rPr>
          <w:b/>
          <w:i/>
          <w:sz w:val="24"/>
          <w:szCs w:val="24"/>
        </w:rPr>
        <w:t xml:space="preserve">being: </w:t>
      </w:r>
    </w:p>
    <w:p w:rsidR="00DD140F" w:rsidRPr="007330C6" w:rsidRDefault="00DD140F" w:rsidP="00DD140F">
      <w:pPr>
        <w:pStyle w:val="ListParagraph"/>
        <w:numPr>
          <w:ilvl w:val="1"/>
          <w:numId w:val="4"/>
        </w:numPr>
        <w:spacing w:after="160" w:line="259" w:lineRule="auto"/>
        <w:ind w:left="1418" w:hanging="567"/>
        <w:rPr>
          <w:b/>
          <w:i/>
          <w:sz w:val="24"/>
          <w:szCs w:val="24"/>
        </w:rPr>
      </w:pPr>
      <w:r w:rsidRPr="007330C6">
        <w:rPr>
          <w:b/>
          <w:i/>
          <w:sz w:val="24"/>
          <w:szCs w:val="24"/>
        </w:rPr>
        <w:t xml:space="preserve">on land in Vietnam; or </w:t>
      </w:r>
    </w:p>
    <w:p w:rsidR="00DD140F" w:rsidRPr="007330C6" w:rsidRDefault="00DD140F" w:rsidP="00DD140F">
      <w:pPr>
        <w:pStyle w:val="ListParagraph"/>
        <w:numPr>
          <w:ilvl w:val="1"/>
          <w:numId w:val="4"/>
        </w:numPr>
        <w:spacing w:after="160" w:line="259" w:lineRule="auto"/>
        <w:ind w:left="1418" w:hanging="567"/>
        <w:rPr>
          <w:sz w:val="24"/>
          <w:szCs w:val="24"/>
        </w:rPr>
      </w:pPr>
      <w:r w:rsidRPr="007330C6">
        <w:rPr>
          <w:b/>
          <w:i/>
          <w:sz w:val="24"/>
          <w:szCs w:val="24"/>
        </w:rPr>
        <w:t>at sea in Vietnamese waters</w:t>
      </w:r>
      <w:r w:rsidRPr="007330C6">
        <w:rPr>
          <w:sz w:val="24"/>
          <w:szCs w:val="24"/>
        </w:rPr>
        <w:t xml:space="preserve"> means service in at least one of the areas and at the times described in Items 4 and 8 of Schedule 2 of the VEA.</w:t>
      </w:r>
    </w:p>
    <w:p w:rsidR="00DD140F" w:rsidRPr="00DD140F" w:rsidRDefault="00DD140F" w:rsidP="00DD140F">
      <w:pPr>
        <w:pStyle w:val="ScheduleNote"/>
      </w:pPr>
      <w:r w:rsidRPr="00DD140F">
        <w:t xml:space="preserve">Note: </w:t>
      </w:r>
      <w:r w:rsidRPr="00DD140F">
        <w:rPr>
          <w:b/>
          <w:i/>
        </w:rPr>
        <w:t>VEA</w:t>
      </w:r>
      <w:r w:rsidRPr="00DD140F">
        <w:t xml:space="preserve"> is also defined in the Schedule 1 - Dictionary.</w:t>
      </w:r>
    </w:p>
    <w:p w:rsidR="00E364D6" w:rsidRDefault="00E364D6" w:rsidP="00B825D1">
      <w:pPr>
        <w:pStyle w:val="SH3"/>
      </w:pPr>
      <w:bookmarkStart w:id="33" w:name="_Ref402530810"/>
      <w:r w:rsidRPr="00D01E10">
        <w:rPr>
          <w:b/>
          <w:i/>
        </w:rPr>
        <w:t>being exposed to benzene as specified</w:t>
      </w:r>
      <w:r>
        <w:t xml:space="preserve"> means:</w:t>
      </w:r>
    </w:p>
    <w:p w:rsidR="00E364D6" w:rsidRDefault="00E364D6" w:rsidP="00A955FC">
      <w:pPr>
        <w:pStyle w:val="SH4"/>
        <w:ind w:left="1418"/>
      </w:pPr>
      <w:r>
        <w:t>having cutaneous contact with liquids containing benzene greater than 1% by volume; or</w:t>
      </w:r>
    </w:p>
    <w:p w:rsidR="00E364D6" w:rsidRDefault="00E364D6" w:rsidP="00A955FC">
      <w:pPr>
        <w:pStyle w:val="SH4"/>
        <w:ind w:left="1418"/>
      </w:pPr>
      <w:r>
        <w:t>ingesting liquids containing benzene greater than 1% by volume; or</w:t>
      </w:r>
    </w:p>
    <w:p w:rsidR="00E364D6" w:rsidRDefault="00E364D6" w:rsidP="00A955FC">
      <w:pPr>
        <w:pStyle w:val="SH4"/>
        <w:ind w:left="1418"/>
      </w:pPr>
      <w:r>
        <w:t>inhaling benzene vapour where such exposure occurs at an ambient 8</w:t>
      </w:r>
      <w:r w:rsidR="00B170DA">
        <w:noBreakHyphen/>
      </w:r>
      <w:r>
        <w:t>hour time-weighted average benzene concentration exceeding five parts per million.</w:t>
      </w:r>
    </w:p>
    <w:p w:rsidR="00E364D6" w:rsidRDefault="00E364D6" w:rsidP="00A955FC">
      <w:pPr>
        <w:pStyle w:val="Note2"/>
      </w:pPr>
      <w:r>
        <w:t xml:space="preserve">Note: </w:t>
      </w:r>
      <w:r w:rsidRPr="00A955FC">
        <w:rPr>
          <w:b/>
          <w:i/>
        </w:rPr>
        <w:t>8-hour time-weighted average</w:t>
      </w:r>
      <w:r>
        <w:t xml:space="preserve"> is defined in the Schedule 1 – Dictionary.</w:t>
      </w:r>
    </w:p>
    <w:p w:rsidR="00A06BCE" w:rsidRDefault="00A06BCE" w:rsidP="00B825D1">
      <w:pPr>
        <w:pStyle w:val="SH3"/>
      </w:pPr>
      <w:r w:rsidRPr="00EC613E">
        <w:rPr>
          <w:b/>
          <w:i/>
        </w:rPr>
        <w:t>being obese</w:t>
      </w:r>
      <w:r>
        <w:t xml:space="preserve"> means having a Body Mass Index (BMI) of 30 or greater.</w:t>
      </w:r>
    </w:p>
    <w:p w:rsidR="00A06BCE" w:rsidRDefault="00A06BCE" w:rsidP="00B825D1">
      <w:pPr>
        <w:pStyle w:val="notetext"/>
        <w:ind w:left="1560" w:hanging="709"/>
      </w:pPr>
      <w:r w:rsidRPr="000F1CD4">
        <w:t xml:space="preserve">Note: </w:t>
      </w:r>
      <w:r w:rsidRPr="000F1CD4">
        <w:rPr>
          <w:b/>
          <w:i/>
        </w:rPr>
        <w:t>BMI</w:t>
      </w:r>
      <w:r w:rsidRPr="000F1CD4">
        <w:t xml:space="preserve"> is also defined in the Schedule 1 - Dictionary.</w:t>
      </w:r>
    </w:p>
    <w:p w:rsidR="00A06BCE" w:rsidRPr="00B825D1" w:rsidRDefault="00A06BCE" w:rsidP="00B825D1">
      <w:pPr>
        <w:pStyle w:val="SH3"/>
        <w:rPr>
          <w:b/>
        </w:rPr>
      </w:pPr>
      <w:r w:rsidRPr="00800509">
        <w:rPr>
          <w:b/>
          <w:i/>
        </w:rPr>
        <w:t xml:space="preserve">BMI </w:t>
      </w:r>
      <w:r w:rsidRPr="00B825D1">
        <w:t>means W/H</w:t>
      </w:r>
      <w:r w:rsidRPr="00B825D1">
        <w:rPr>
          <w:vertAlign w:val="superscript"/>
        </w:rPr>
        <w:t>2</w:t>
      </w:r>
      <w:r w:rsidRPr="00B825D1">
        <w:t xml:space="preserve"> where:</w:t>
      </w:r>
    </w:p>
    <w:p w:rsidR="00A06BCE" w:rsidRPr="00B825D1" w:rsidRDefault="00A06BCE" w:rsidP="00701E53">
      <w:pPr>
        <w:pStyle w:val="SH4"/>
        <w:numPr>
          <w:ilvl w:val="0"/>
          <w:numId w:val="0"/>
        </w:numPr>
        <w:ind w:left="1474" w:hanging="567"/>
      </w:pPr>
      <w:r w:rsidRPr="00B825D1">
        <w:t xml:space="preserve">W is the person's weight in kilograms; and </w:t>
      </w:r>
    </w:p>
    <w:p w:rsidR="00A06BCE" w:rsidRPr="00B825D1" w:rsidRDefault="00A06BCE" w:rsidP="00701E53">
      <w:pPr>
        <w:pStyle w:val="SH4"/>
        <w:numPr>
          <w:ilvl w:val="0"/>
          <w:numId w:val="0"/>
        </w:numPr>
        <w:ind w:left="1474" w:hanging="567"/>
      </w:pPr>
      <w:r w:rsidRPr="00B825D1">
        <w:t>H is the person's height in metres.</w:t>
      </w:r>
    </w:p>
    <w:p w:rsidR="00B825D1" w:rsidRDefault="00B825D1" w:rsidP="00B825D1">
      <w:pPr>
        <w:pStyle w:val="SH3"/>
      </w:pPr>
      <w:r w:rsidRPr="00960611">
        <w:rPr>
          <w:b/>
          <w:i/>
        </w:rPr>
        <w:t>chemical from the specified list</w:t>
      </w:r>
      <w:r>
        <w:t xml:space="preserve"> means:</w:t>
      </w:r>
    </w:p>
    <w:p w:rsidR="00B825D1" w:rsidRDefault="00B825D1" w:rsidP="00D01E10">
      <w:pPr>
        <w:pStyle w:val="SH4"/>
        <w:ind w:left="1418"/>
      </w:pPr>
      <w:r>
        <w:t>diazinon;</w:t>
      </w:r>
    </w:p>
    <w:p w:rsidR="00B825D1" w:rsidRDefault="00B825D1" w:rsidP="00D01E10">
      <w:pPr>
        <w:pStyle w:val="SH4"/>
        <w:ind w:left="1418"/>
      </w:pPr>
      <w:r>
        <w:t xml:space="preserve">glyphosate; </w:t>
      </w:r>
    </w:p>
    <w:p w:rsidR="00B825D1" w:rsidRDefault="00B825D1" w:rsidP="00D01E10">
      <w:pPr>
        <w:pStyle w:val="SH4"/>
        <w:ind w:left="1418"/>
      </w:pPr>
      <w:r>
        <w:t>malathion; or</w:t>
      </w:r>
    </w:p>
    <w:p w:rsidR="00B825D1" w:rsidRDefault="00B825D1" w:rsidP="00D01E10">
      <w:pPr>
        <w:pStyle w:val="SH4"/>
        <w:ind w:left="1418"/>
      </w:pPr>
      <w:r>
        <w:t>trichloroethylene.</w:t>
      </w:r>
    </w:p>
    <w:p w:rsidR="00B825D1" w:rsidRPr="00B825D1" w:rsidRDefault="00B825D1" w:rsidP="00B825D1">
      <w:pPr>
        <w:pStyle w:val="SH3"/>
      </w:pPr>
      <w:r w:rsidRPr="00B825D1">
        <w:rPr>
          <w:b/>
          <w:i/>
          <w:lang w:val="en-US"/>
        </w:rPr>
        <w:t>chronic inflammation as specified</w:t>
      </w:r>
      <w:r w:rsidRPr="00B825D1">
        <w:rPr>
          <w:lang w:val="en-US"/>
        </w:rPr>
        <w:t xml:space="preserve"> means chronic suppuration or inflammation arising in settings such as pyothorax resulting from artificial pneumothorax for treatment of pulmonary or pleural tuberculosis, chronic osteomyelitis, metallic implant insertion, surgical mesh implantation and chronic skin venous ulcer.</w:t>
      </w:r>
    </w:p>
    <w:p w:rsidR="00A06BCE" w:rsidRPr="00B825D1" w:rsidRDefault="00A06BCE" w:rsidP="00B825D1">
      <w:pPr>
        <w:pStyle w:val="SH3"/>
      </w:pPr>
      <w:r w:rsidRPr="00DA0197">
        <w:rPr>
          <w:b/>
          <w:i/>
        </w:rPr>
        <w:t>cumulative equivalent dose</w:t>
      </w:r>
      <w:r w:rsidRPr="00DA0197">
        <w:t xml:space="preserve"> </w:t>
      </w:r>
      <w:r w:rsidRPr="00B825D1">
        <w:t xml:space="preserve">means the total dose of ionising radiation received by the particular organ or tissue from external exposure, internal exposure or both, apart from normal background radiation exposure in Australia, calculated in accordance with the methodology set out in </w:t>
      </w:r>
      <w:r w:rsidRPr="00B825D1">
        <w:rPr>
          <w:i/>
        </w:rPr>
        <w:t>Guide to calculation of 'cumulative equivalent dose' for the purpose of applying ionising radiation factors contained in Statements of Principles determined under Part XIA of the Veterans' Entitlements Act 1986 (</w:t>
      </w:r>
      <w:proofErr w:type="spellStart"/>
      <w:r w:rsidRPr="00B825D1">
        <w:rPr>
          <w:i/>
        </w:rPr>
        <w:t>Cth</w:t>
      </w:r>
      <w:proofErr w:type="spellEnd"/>
      <w:r w:rsidRPr="00B825D1">
        <w:rPr>
          <w:i/>
        </w:rPr>
        <w:t>)</w:t>
      </w:r>
      <w:r w:rsidRPr="00B825D1">
        <w:t>, Australian Radiation Protection and Nuclear Safety Agency</w:t>
      </w:r>
      <w:r w:rsidRPr="00B825D1">
        <w:rPr>
          <w:rFonts w:eastAsia="Calibri"/>
        </w:rPr>
        <w:t>, as in force on 2 August 2017.</w:t>
      </w:r>
    </w:p>
    <w:p w:rsidR="00A06BCE" w:rsidRPr="00A06BCE" w:rsidRDefault="00A06BCE" w:rsidP="00A06BCE">
      <w:pPr>
        <w:pStyle w:val="notetext"/>
        <w:ind w:left="1560" w:hanging="709"/>
      </w:pPr>
      <w:r w:rsidRPr="00A06BCE">
        <w:lastRenderedPageBreak/>
        <w:t>Note 1:</w:t>
      </w:r>
      <w:r w:rsidRPr="00A06BCE">
        <w:tab/>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A06BCE" w:rsidRPr="00A06BCE" w:rsidRDefault="00A06BCE" w:rsidP="00A06BCE">
      <w:pPr>
        <w:pStyle w:val="notetext"/>
        <w:ind w:left="1560" w:hanging="709"/>
      </w:pPr>
      <w:r w:rsidRPr="00A06BCE">
        <w:t>Note 2:</w:t>
      </w:r>
      <w:r w:rsidRPr="00A06BCE">
        <w:tab/>
        <w:t>For the purpose of dose reconstruction, dose is calculated as an average over the mass of a specific tissue or organ.</w:t>
      </w:r>
      <w:r w:rsidR="00701E53">
        <w:t xml:space="preserve"> </w:t>
      </w:r>
      <w:r w:rsidRPr="00A06BCE">
        <w:t xml:space="preserve"> If a tissue is exposed to multiple sources of ionising radiation, the various dose estimates for each type of radiation must be combined.</w:t>
      </w:r>
    </w:p>
    <w:p w:rsidR="00177605" w:rsidRDefault="00E364D6" w:rsidP="00B825D1">
      <w:pPr>
        <w:pStyle w:val="SH3"/>
      </w:pPr>
      <w:r w:rsidRPr="00A955FC">
        <w:rPr>
          <w:b/>
          <w:i/>
        </w:rPr>
        <w:t>8-hour time-weighted average</w:t>
      </w:r>
      <w:r>
        <w:t xml:space="preserve"> means the averaging of different exposure levels to benzene during an average exposure period equivalent to eight hours.</w:t>
      </w:r>
    </w:p>
    <w:p w:rsidR="00177605" w:rsidRDefault="00177605" w:rsidP="00B825D1">
      <w:pPr>
        <w:pStyle w:val="SH3"/>
      </w:pPr>
      <w:r w:rsidRPr="00A955FC">
        <w:rPr>
          <w:b/>
          <w:i/>
        </w:rPr>
        <w:t>estuarine Vietnamese waters</w:t>
      </w:r>
      <w:r>
        <w:t xml:space="preserve"> means at least one of the waterways or harbours in the relevant areas described in Items 4 and 8 of Schedule 2 of the VEA. </w:t>
      </w:r>
    </w:p>
    <w:p w:rsidR="00701E53" w:rsidRDefault="00701E53" w:rsidP="00701E53">
      <w:pPr>
        <w:pStyle w:val="ScheduleNote"/>
      </w:pPr>
      <w:r w:rsidRPr="007C627D">
        <w:t xml:space="preserve">Note: </w:t>
      </w:r>
      <w:r w:rsidRPr="007C627D">
        <w:rPr>
          <w:b/>
          <w:i/>
        </w:rPr>
        <w:t>VEA</w:t>
      </w:r>
      <w:r w:rsidRPr="007C627D">
        <w:t xml:space="preserve"> </w:t>
      </w:r>
      <w:r>
        <w:t>is</w:t>
      </w:r>
      <w:r w:rsidRPr="007C627D">
        <w:t xml:space="preserve"> also defined in the Schedule 1 - Dictionary.</w:t>
      </w:r>
    </w:p>
    <w:p w:rsidR="00E364D6" w:rsidRDefault="00E364D6" w:rsidP="00B825D1">
      <w:pPr>
        <w:pStyle w:val="SH3"/>
      </w:pPr>
      <w:r w:rsidRPr="00D01E10">
        <w:rPr>
          <w:b/>
          <w:i/>
        </w:rPr>
        <w:t>inhaling, ingesting or having cutaneous contact with a chemical agent contaminated by 2,3,7,8-tetrachlorodibenzo-para-dioxin (TCDD)</w:t>
      </w:r>
      <w:r>
        <w:t xml:space="preserve"> means: </w:t>
      </w:r>
    </w:p>
    <w:p w:rsidR="00E364D6" w:rsidRDefault="00E364D6" w:rsidP="00A955FC">
      <w:pPr>
        <w:pStyle w:val="SH4"/>
        <w:ind w:left="1418"/>
      </w:pPr>
      <w:r>
        <w:t xml:space="preserve">decanting or spraying; </w:t>
      </w:r>
    </w:p>
    <w:p w:rsidR="00E364D6" w:rsidRDefault="00E364D6" w:rsidP="00A955FC">
      <w:pPr>
        <w:pStyle w:val="SH4"/>
        <w:ind w:left="1418"/>
      </w:pPr>
      <w:r>
        <w:t xml:space="preserve">cleaning or maintaining equipment used to apply; </w:t>
      </w:r>
    </w:p>
    <w:p w:rsidR="00E364D6" w:rsidRDefault="00E364D6" w:rsidP="00A955FC">
      <w:pPr>
        <w:pStyle w:val="SH4"/>
        <w:ind w:left="1418"/>
      </w:pPr>
      <w:r>
        <w:t xml:space="preserve">being sprayed with; </w:t>
      </w:r>
    </w:p>
    <w:p w:rsidR="00E364D6" w:rsidRDefault="00E364D6" w:rsidP="00A955FC">
      <w:pPr>
        <w:pStyle w:val="SH4"/>
        <w:ind w:left="1418"/>
      </w:pPr>
      <w:r>
        <w:t xml:space="preserve">handling or sawing timber treated with; </w:t>
      </w:r>
    </w:p>
    <w:p w:rsidR="00E364D6" w:rsidRDefault="00E364D6" w:rsidP="00A955FC">
      <w:pPr>
        <w:pStyle w:val="SH4"/>
        <w:ind w:left="1418"/>
      </w:pPr>
      <w:r>
        <w:t xml:space="preserve">being in an environment shrouded in dust from timber treated with; or </w:t>
      </w:r>
    </w:p>
    <w:p w:rsidR="00E364D6" w:rsidRDefault="00E364D6" w:rsidP="00A955FC">
      <w:pPr>
        <w:pStyle w:val="SH4"/>
        <w:ind w:left="1418"/>
      </w:pPr>
      <w:r>
        <w:t xml:space="preserve">using cutting oils contaminated with; </w:t>
      </w:r>
    </w:p>
    <w:p w:rsidR="00E364D6" w:rsidRDefault="00E364D6" w:rsidP="00B825D1">
      <w:pPr>
        <w:pStyle w:val="SH3"/>
      </w:pPr>
      <w:r>
        <w:t xml:space="preserve">one of the following chemicals: </w:t>
      </w:r>
    </w:p>
    <w:p w:rsidR="00E364D6" w:rsidRPr="00A955FC" w:rsidRDefault="00E364D6" w:rsidP="00A955FC">
      <w:pPr>
        <w:pStyle w:val="SH5"/>
      </w:pPr>
      <w:r w:rsidRPr="00A955FC">
        <w:t xml:space="preserve">2,4,5-trichlorophenoxyacetic acid; </w:t>
      </w:r>
    </w:p>
    <w:p w:rsidR="00E364D6" w:rsidRPr="00A955FC" w:rsidRDefault="00E364D6" w:rsidP="00A955FC">
      <w:pPr>
        <w:pStyle w:val="SH5"/>
      </w:pPr>
      <w:r w:rsidRPr="00A955FC">
        <w:t xml:space="preserve">2,4,5-trichlorophenoxypropionic acid; </w:t>
      </w:r>
    </w:p>
    <w:p w:rsidR="00E364D6" w:rsidRDefault="00E364D6" w:rsidP="00A955FC">
      <w:pPr>
        <w:pStyle w:val="SH5"/>
      </w:pPr>
      <w:r w:rsidRPr="00A955FC">
        <w:t xml:space="preserve">2,4,5-trichlorophenol; </w:t>
      </w:r>
    </w:p>
    <w:p w:rsidR="00A955FC" w:rsidRPr="00A955FC" w:rsidRDefault="00A955FC" w:rsidP="00A955FC">
      <w:pPr>
        <w:pStyle w:val="SH5"/>
      </w:pPr>
      <w:r w:rsidRPr="00A955FC">
        <w:t>2-(2,4,5-trichlorophenoxy)-ethyl 2,2-dichloropropionate;</w:t>
      </w:r>
    </w:p>
    <w:p w:rsidR="00E364D6" w:rsidRPr="00A955FC" w:rsidRDefault="00E364D6" w:rsidP="00A955FC">
      <w:pPr>
        <w:pStyle w:val="SH5"/>
      </w:pPr>
      <w:proofErr w:type="spellStart"/>
      <w:r w:rsidRPr="00A955FC">
        <w:t>o,o</w:t>
      </w:r>
      <w:proofErr w:type="spellEnd"/>
      <w:r w:rsidRPr="00A955FC">
        <w:t>-dimethyl-o-(2,4,5-trichlorophenyl)-</w:t>
      </w:r>
      <w:proofErr w:type="spellStart"/>
      <w:r w:rsidRPr="00A955FC">
        <w:t>phosphorothioate</w:t>
      </w:r>
      <w:proofErr w:type="spellEnd"/>
      <w:r w:rsidRPr="00A955FC">
        <w:t xml:space="preserve">; </w:t>
      </w:r>
    </w:p>
    <w:p w:rsidR="00E364D6" w:rsidRPr="00A955FC" w:rsidRDefault="00E364D6" w:rsidP="00A955FC">
      <w:pPr>
        <w:pStyle w:val="SH5"/>
      </w:pPr>
      <w:r w:rsidRPr="00A955FC">
        <w:t xml:space="preserve">pentachlorophenol; </w:t>
      </w:r>
    </w:p>
    <w:p w:rsidR="00E364D6" w:rsidRPr="00A955FC" w:rsidRDefault="00E364D6" w:rsidP="00A955FC">
      <w:pPr>
        <w:pStyle w:val="SH5"/>
      </w:pPr>
      <w:r w:rsidRPr="00A955FC">
        <w:t xml:space="preserve">2,3,4,6-tetrachlorophenol; </w:t>
      </w:r>
    </w:p>
    <w:p w:rsidR="00E364D6" w:rsidRDefault="00E364D6" w:rsidP="00A955FC">
      <w:pPr>
        <w:pStyle w:val="SH5"/>
      </w:pPr>
      <w:r w:rsidRPr="00A955FC">
        <w:t xml:space="preserve">2,4,6-trichlorophenol; </w:t>
      </w:r>
    </w:p>
    <w:p w:rsidR="00A955FC" w:rsidRDefault="00A955FC" w:rsidP="00A955FC">
      <w:pPr>
        <w:pStyle w:val="SH5"/>
      </w:pPr>
      <w:r w:rsidRPr="00A955FC">
        <w:t>1,3,4-trichloro-2-(4-nitrophenoxy)benzene;</w:t>
      </w:r>
    </w:p>
    <w:p w:rsidR="00A955FC" w:rsidRDefault="00A955FC" w:rsidP="00A955FC">
      <w:pPr>
        <w:pStyle w:val="SH5"/>
      </w:pPr>
      <w:r w:rsidRPr="00A955FC">
        <w:t>2,4-dichloro-1-(4-nitrophenoxy)benzene; or</w:t>
      </w:r>
    </w:p>
    <w:p w:rsidR="00A955FC" w:rsidRPr="00A955FC" w:rsidRDefault="00A955FC" w:rsidP="00A955FC">
      <w:pPr>
        <w:pStyle w:val="SH5"/>
      </w:pPr>
      <w:r w:rsidRPr="00A955FC">
        <w:t>2,4-dichloro-1-(3-methoxy-4-nitrophenoxy)-benzene.</w:t>
      </w:r>
    </w:p>
    <w:p w:rsidR="00B825D1" w:rsidRPr="00B825D1" w:rsidRDefault="00B825D1" w:rsidP="00B825D1">
      <w:pPr>
        <w:pStyle w:val="SH3"/>
      </w:pPr>
      <w:r w:rsidRPr="00B825D1">
        <w:rPr>
          <w:b/>
          <w:i/>
        </w:rPr>
        <w:t xml:space="preserve">lindane </w:t>
      </w:r>
      <w:r w:rsidRPr="00B825D1">
        <w:t>means a complex synthetic mixture in which the gamma-isomer of hexachlorocyclohexane is present.</w:t>
      </w:r>
    </w:p>
    <w:p w:rsidR="00885EAB" w:rsidRPr="009C404D" w:rsidRDefault="00885EAB" w:rsidP="00B825D1">
      <w:pPr>
        <w:pStyle w:val="SH3"/>
      </w:pPr>
      <w:r w:rsidRPr="00D01E10">
        <w:rPr>
          <w:b/>
          <w:i/>
        </w:rPr>
        <w:t>MRCA</w:t>
      </w:r>
      <w:r w:rsidRPr="00B90B8D">
        <w:rPr>
          <w:b/>
        </w:rPr>
        <w:t xml:space="preserve"> </w:t>
      </w:r>
      <w:r w:rsidRPr="00973808">
        <w:t>me</w:t>
      </w:r>
      <w:r w:rsidRPr="00024911">
        <w:rPr>
          <w:rStyle w:val="SH3nospaceChar"/>
        </w:rPr>
        <w:t>a</w:t>
      </w:r>
      <w:r w:rsidRPr="00973808">
        <w:t>ns</w:t>
      </w:r>
      <w:r w:rsidRPr="009C404D">
        <w:t xml:space="preserve"> the </w:t>
      </w:r>
      <w:r w:rsidRPr="00701E53">
        <w:rPr>
          <w:i/>
        </w:rPr>
        <w:t>Military Rehabilitation and Compensation Act 2004</w:t>
      </w:r>
      <w:r w:rsidRPr="009C404D">
        <w:t>.</w:t>
      </w:r>
    </w:p>
    <w:p w:rsidR="00A955FC" w:rsidRDefault="00A955FC" w:rsidP="00B825D1">
      <w:pPr>
        <w:pStyle w:val="SH3"/>
      </w:pPr>
      <w:bookmarkStart w:id="34" w:name="_Ref402529607"/>
      <w:bookmarkEnd w:id="33"/>
      <w:r>
        <w:rPr>
          <w:b/>
          <w:i/>
        </w:rPr>
        <w:t>non-Hodgkin lymphoma</w:t>
      </w:r>
      <w:r w:rsidRPr="00513D05">
        <w:t>—see subsection</w:t>
      </w:r>
      <w:r>
        <w:t xml:space="preserve"> 7(2).</w:t>
      </w:r>
    </w:p>
    <w:p w:rsidR="00960611" w:rsidRPr="00960611" w:rsidRDefault="00960611" w:rsidP="00960611">
      <w:pPr>
        <w:pStyle w:val="SH3"/>
      </w:pPr>
      <w:r w:rsidRPr="008168C9">
        <w:rPr>
          <w:b/>
          <w:i/>
        </w:rPr>
        <w:t>pack-years of cigarettes, or the equivalent thereof in other tobacco products</w:t>
      </w:r>
      <w:r w:rsidRPr="00960611">
        <w:t xml:space="preserve"> means a calculation of consumption where one pack-year of cigarettes equals twenty tailor-made cigarettes per day for a period of one calendar year, or 7</w:t>
      </w:r>
      <w:r w:rsidR="00B170DA">
        <w:t> </w:t>
      </w:r>
      <w:r w:rsidRPr="00960611">
        <w:t>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BB7EE2" w:rsidRDefault="00BB7EE2" w:rsidP="00D01E10">
      <w:pPr>
        <w:pStyle w:val="SH3"/>
        <w:keepNext/>
      </w:pPr>
      <w:r w:rsidRPr="00A955FC">
        <w:rPr>
          <w:b/>
          <w:i/>
        </w:rPr>
        <w:lastRenderedPageBreak/>
        <w:t>phenoxy acid herbicide</w:t>
      </w:r>
      <w:r>
        <w:t xml:space="preserve"> </w:t>
      </w:r>
      <w:r w:rsidRPr="00C534D2">
        <w:rPr>
          <w:b/>
          <w:i/>
        </w:rPr>
        <w:t>from the specified list</w:t>
      </w:r>
      <w:r>
        <w:t xml:space="preserve"> means:</w:t>
      </w:r>
    </w:p>
    <w:p w:rsidR="00BB7EE2" w:rsidRDefault="00BB7EE2" w:rsidP="00A955FC">
      <w:pPr>
        <w:pStyle w:val="SH4"/>
        <w:ind w:left="1418"/>
      </w:pPr>
      <w:r>
        <w:t>2,4-dichlorophenoxyacetic acid (2,4-D);</w:t>
      </w:r>
    </w:p>
    <w:p w:rsidR="00BB7EE2" w:rsidRDefault="00BB7EE2" w:rsidP="00A955FC">
      <w:pPr>
        <w:pStyle w:val="SH4"/>
        <w:ind w:left="1418"/>
      </w:pPr>
      <w:r>
        <w:t>2,4,5-trichlorophenoxyacetic acid (2,4,5-T)</w:t>
      </w:r>
      <w:r w:rsidR="00B170DA">
        <w:t>;</w:t>
      </w:r>
      <w:r>
        <w:t xml:space="preserve"> or</w:t>
      </w:r>
    </w:p>
    <w:p w:rsidR="00BB7EE2" w:rsidRPr="00BB7EE2" w:rsidRDefault="00BB7EE2" w:rsidP="00A955FC">
      <w:pPr>
        <w:pStyle w:val="SH4"/>
        <w:ind w:left="1418"/>
      </w:pPr>
      <w:r>
        <w:t>2-methyl-4-chlorophenoxyacetic acid (MCPA).</w:t>
      </w:r>
    </w:p>
    <w:p w:rsidR="00A955FC" w:rsidRDefault="00A955FC" w:rsidP="00B825D1">
      <w:pPr>
        <w:pStyle w:val="SH3"/>
      </w:pPr>
      <w:r w:rsidRPr="00A955FC">
        <w:rPr>
          <w:b/>
          <w:i/>
        </w:rPr>
        <w:t>potable water</w:t>
      </w:r>
      <w:r>
        <w:t xml:space="preserve"> means water used for drinking water, food preparation and beverage production.</w:t>
      </w:r>
    </w:p>
    <w:p w:rsidR="00A955FC" w:rsidRPr="00A955FC" w:rsidRDefault="00A955FC" w:rsidP="00B825D1">
      <w:pPr>
        <w:pStyle w:val="SH3"/>
      </w:pPr>
      <w:r w:rsidRPr="00A955FC">
        <w:rPr>
          <w:b/>
          <w:i/>
        </w:rPr>
        <w:t>ppm-years</w:t>
      </w:r>
      <w:r w:rsidRPr="00A955FC">
        <w:t xml:space="preserve"> means parts per million multiplied by years of exposure.</w:t>
      </w:r>
    </w:p>
    <w:p w:rsidR="0090262E" w:rsidRPr="0090262E" w:rsidRDefault="0090262E" w:rsidP="00B825D1">
      <w:pPr>
        <w:pStyle w:val="SH3"/>
      </w:pPr>
      <w:r w:rsidRPr="00D01E10">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7C627D" w:rsidRPr="007C627D" w:rsidRDefault="007C627D" w:rsidP="005D6D98">
      <w:pPr>
        <w:pStyle w:val="ScheduleNote"/>
      </w:pPr>
      <w:r w:rsidRPr="007C627D">
        <w:t xml:space="preserve">Note: </w:t>
      </w:r>
      <w:r w:rsidRPr="007C627D">
        <w:rPr>
          <w:b/>
          <w:i/>
        </w:rPr>
        <w:t>MRCA</w:t>
      </w:r>
      <w:r w:rsidRPr="007C627D">
        <w:t xml:space="preserve"> and </w:t>
      </w:r>
      <w:r w:rsidRPr="007C627D">
        <w:rPr>
          <w:b/>
          <w:i/>
        </w:rPr>
        <w:t>VEA</w:t>
      </w:r>
      <w:r w:rsidRPr="007C627D">
        <w:t xml:space="preserve"> are also defined in the Schedule 1 - Dictionary.</w:t>
      </w:r>
    </w:p>
    <w:p w:rsidR="00CD41F7" w:rsidRDefault="00CD41F7" w:rsidP="00B825D1">
      <w:pPr>
        <w:pStyle w:val="SH3"/>
      </w:pPr>
      <w:r w:rsidRPr="00CD41F7">
        <w:rPr>
          <w:b/>
          <w:bCs/>
          <w:i/>
        </w:rPr>
        <w:t xml:space="preserve">Richter syndrome </w:t>
      </w:r>
      <w:r w:rsidRPr="00CD41F7">
        <w:t>means a form of high-grade large cell lymphoma, characterised by systemic symptoms, rapid tumour growth and extra-nodal involvement, which develops in patients with chronic lymphocytic leukaemia.</w:t>
      </w:r>
    </w:p>
    <w:p w:rsidR="00BB7EE2" w:rsidRPr="00BB7EE2" w:rsidRDefault="00BB7EE2" w:rsidP="00B825D1">
      <w:pPr>
        <w:pStyle w:val="SH3"/>
      </w:pPr>
      <w:r w:rsidRPr="00D01E10">
        <w:rPr>
          <w:b/>
          <w:i/>
        </w:rPr>
        <w:t xml:space="preserve">specified bacteria belonging to the Borrelia burgdorferi </w:t>
      </w:r>
      <w:proofErr w:type="spellStart"/>
      <w:r w:rsidRPr="00D01E10">
        <w:rPr>
          <w:b/>
          <w:i/>
        </w:rPr>
        <w:t>sensu</w:t>
      </w:r>
      <w:proofErr w:type="spellEnd"/>
      <w:r w:rsidRPr="00D01E10">
        <w:rPr>
          <w:b/>
          <w:i/>
        </w:rPr>
        <w:t xml:space="preserve"> </w:t>
      </w:r>
      <w:proofErr w:type="spellStart"/>
      <w:r w:rsidRPr="00D01E10">
        <w:rPr>
          <w:b/>
          <w:i/>
        </w:rPr>
        <w:t>lato</w:t>
      </w:r>
      <w:proofErr w:type="spellEnd"/>
      <w:r w:rsidRPr="00D01E10">
        <w:rPr>
          <w:b/>
          <w:i/>
        </w:rPr>
        <w:t xml:space="preserve"> complex</w:t>
      </w:r>
      <w:r w:rsidRPr="00BB7EE2">
        <w:rPr>
          <w:b/>
        </w:rPr>
        <w:t xml:space="preserve"> </w:t>
      </w:r>
      <w:r w:rsidRPr="00BB7EE2">
        <w:t xml:space="preserve">means </w:t>
      </w:r>
      <w:r w:rsidRPr="00D01E10">
        <w:rPr>
          <w:i/>
        </w:rPr>
        <w:t xml:space="preserve">Borrelia burgdorferi </w:t>
      </w:r>
      <w:proofErr w:type="spellStart"/>
      <w:r w:rsidRPr="00D01E10">
        <w:rPr>
          <w:i/>
        </w:rPr>
        <w:t>sensu</w:t>
      </w:r>
      <w:proofErr w:type="spellEnd"/>
      <w:r w:rsidRPr="00D01E10">
        <w:rPr>
          <w:i/>
        </w:rPr>
        <w:t xml:space="preserve"> </w:t>
      </w:r>
      <w:proofErr w:type="spellStart"/>
      <w:r w:rsidRPr="00D01E10">
        <w:rPr>
          <w:i/>
        </w:rPr>
        <w:t>stricto</w:t>
      </w:r>
      <w:proofErr w:type="spellEnd"/>
      <w:r w:rsidRPr="00BB7EE2">
        <w:t xml:space="preserve">, </w:t>
      </w:r>
      <w:r w:rsidRPr="00D01E10">
        <w:rPr>
          <w:i/>
        </w:rPr>
        <w:t xml:space="preserve">Borrelia </w:t>
      </w:r>
      <w:proofErr w:type="spellStart"/>
      <w:r w:rsidRPr="00D01E10">
        <w:rPr>
          <w:i/>
        </w:rPr>
        <w:t>afzelii</w:t>
      </w:r>
      <w:proofErr w:type="spellEnd"/>
      <w:r w:rsidRPr="00BB7EE2">
        <w:t xml:space="preserve">, </w:t>
      </w:r>
      <w:r w:rsidRPr="00D01E10">
        <w:rPr>
          <w:i/>
        </w:rPr>
        <w:t xml:space="preserve">Borrelia </w:t>
      </w:r>
      <w:proofErr w:type="spellStart"/>
      <w:r w:rsidRPr="00D01E10">
        <w:rPr>
          <w:i/>
        </w:rPr>
        <w:t>garinii</w:t>
      </w:r>
      <w:proofErr w:type="spellEnd"/>
      <w:r w:rsidRPr="00BB7EE2">
        <w:t xml:space="preserve">, </w:t>
      </w:r>
      <w:r w:rsidRPr="00D01E10">
        <w:rPr>
          <w:i/>
        </w:rPr>
        <w:t xml:space="preserve">Borrelia </w:t>
      </w:r>
      <w:proofErr w:type="spellStart"/>
      <w:r w:rsidRPr="00D01E10">
        <w:rPr>
          <w:i/>
        </w:rPr>
        <w:t>spielmanii</w:t>
      </w:r>
      <w:proofErr w:type="spellEnd"/>
      <w:r w:rsidRPr="00BB7EE2">
        <w:t xml:space="preserve">, </w:t>
      </w:r>
      <w:r w:rsidRPr="00D01E10">
        <w:rPr>
          <w:i/>
        </w:rPr>
        <w:t xml:space="preserve">Borrelia </w:t>
      </w:r>
      <w:proofErr w:type="spellStart"/>
      <w:r w:rsidRPr="00D01E10">
        <w:rPr>
          <w:i/>
        </w:rPr>
        <w:t>bavariensis</w:t>
      </w:r>
      <w:proofErr w:type="spellEnd"/>
      <w:r w:rsidRPr="00BB7EE2">
        <w:t xml:space="preserve">, </w:t>
      </w:r>
      <w:r w:rsidRPr="00D01E10">
        <w:rPr>
          <w:i/>
        </w:rPr>
        <w:t xml:space="preserve">Borrelia </w:t>
      </w:r>
      <w:proofErr w:type="spellStart"/>
      <w:r w:rsidRPr="00D01E10">
        <w:rPr>
          <w:i/>
        </w:rPr>
        <w:t>bissettii</w:t>
      </w:r>
      <w:proofErr w:type="spellEnd"/>
      <w:r w:rsidRPr="00BB7EE2">
        <w:t xml:space="preserve">, </w:t>
      </w:r>
      <w:r w:rsidRPr="00D01E10">
        <w:rPr>
          <w:i/>
        </w:rPr>
        <w:t xml:space="preserve">Borrelia </w:t>
      </w:r>
      <w:proofErr w:type="spellStart"/>
      <w:r w:rsidRPr="00D01E10">
        <w:rPr>
          <w:i/>
        </w:rPr>
        <w:t>lusitaniae</w:t>
      </w:r>
      <w:proofErr w:type="spellEnd"/>
      <w:r w:rsidRPr="00BB7EE2">
        <w:t xml:space="preserve">, </w:t>
      </w:r>
      <w:r w:rsidRPr="00D01E10">
        <w:rPr>
          <w:i/>
        </w:rPr>
        <w:t xml:space="preserve">Borrelia </w:t>
      </w:r>
      <w:proofErr w:type="spellStart"/>
      <w:r w:rsidRPr="00D01E10">
        <w:rPr>
          <w:i/>
        </w:rPr>
        <w:t>valaisiana</w:t>
      </w:r>
      <w:proofErr w:type="spellEnd"/>
      <w:r w:rsidRPr="00BB7EE2">
        <w:t xml:space="preserve"> or </w:t>
      </w:r>
      <w:r w:rsidRPr="00D01E10">
        <w:rPr>
          <w:i/>
        </w:rPr>
        <w:t xml:space="preserve">Borrelia </w:t>
      </w:r>
      <w:proofErr w:type="spellStart"/>
      <w:r w:rsidRPr="00D01E10">
        <w:rPr>
          <w:i/>
        </w:rPr>
        <w:t>mayonii</w:t>
      </w:r>
      <w:proofErr w:type="spellEnd"/>
      <w:r w:rsidRPr="00BB7EE2">
        <w:t>.</w:t>
      </w:r>
    </w:p>
    <w:p w:rsidR="00CD41F7" w:rsidRDefault="00CD41F7" w:rsidP="00B825D1">
      <w:pPr>
        <w:pStyle w:val="SH3"/>
      </w:pPr>
      <w:r w:rsidRPr="00D01E10">
        <w:rPr>
          <w:b/>
          <w:i/>
        </w:rPr>
        <w:t>specified list of autoimmune disease</w:t>
      </w:r>
      <w:r w:rsidR="00B170DA">
        <w:rPr>
          <w:b/>
          <w:i/>
        </w:rPr>
        <w:t>s</w:t>
      </w:r>
      <w:r>
        <w:t xml:space="preserve"> means:</w:t>
      </w:r>
    </w:p>
    <w:p w:rsidR="00CD41F7" w:rsidRDefault="00CD41F7" w:rsidP="00A955FC">
      <w:pPr>
        <w:pStyle w:val="SH4"/>
        <w:ind w:left="1418"/>
      </w:pPr>
      <w:r>
        <w:t xml:space="preserve">ankylosing spondylitis; </w:t>
      </w:r>
    </w:p>
    <w:p w:rsidR="00CD41F7" w:rsidRDefault="00CD41F7" w:rsidP="00A955FC">
      <w:pPr>
        <w:pStyle w:val="SH4"/>
        <w:ind w:left="1418"/>
      </w:pPr>
      <w:r>
        <w:t>autoimmune haemolytic anaemia;</w:t>
      </w:r>
    </w:p>
    <w:p w:rsidR="00CD41F7" w:rsidRDefault="00CD41F7" w:rsidP="00A955FC">
      <w:pPr>
        <w:pStyle w:val="SH4"/>
        <w:ind w:left="1418"/>
      </w:pPr>
      <w:r>
        <w:t xml:space="preserve">Behcet disease; </w:t>
      </w:r>
    </w:p>
    <w:p w:rsidR="00CD41F7" w:rsidRDefault="00CD41F7" w:rsidP="00A955FC">
      <w:pPr>
        <w:pStyle w:val="SH4"/>
        <w:ind w:left="1418"/>
      </w:pPr>
      <w:r>
        <w:t>biliary cirrhosis;</w:t>
      </w:r>
    </w:p>
    <w:p w:rsidR="00CD41F7" w:rsidRDefault="00CD41F7" w:rsidP="00A955FC">
      <w:pPr>
        <w:pStyle w:val="SH4"/>
        <w:ind w:left="1418"/>
      </w:pPr>
      <w:r>
        <w:t>coeliac disease;</w:t>
      </w:r>
    </w:p>
    <w:p w:rsidR="00CD41F7" w:rsidRDefault="00CD41F7" w:rsidP="00A955FC">
      <w:pPr>
        <w:pStyle w:val="SH4"/>
        <w:ind w:left="1418"/>
      </w:pPr>
      <w:r>
        <w:t>dermatitis herpetiformis;</w:t>
      </w:r>
    </w:p>
    <w:p w:rsidR="00CD41F7" w:rsidRDefault="00CD41F7" w:rsidP="00A955FC">
      <w:pPr>
        <w:pStyle w:val="SH4"/>
        <w:ind w:left="1418"/>
      </w:pPr>
      <w:r>
        <w:t>dermatomyositis;</w:t>
      </w:r>
    </w:p>
    <w:p w:rsidR="00CD41F7" w:rsidRDefault="00CD41F7" w:rsidP="00A955FC">
      <w:pPr>
        <w:pStyle w:val="SH4"/>
        <w:ind w:left="1418"/>
      </w:pPr>
      <w:r>
        <w:t>Hashimoto's thyroiditis or chronic lymphocytic thyroiditis;</w:t>
      </w:r>
    </w:p>
    <w:p w:rsidR="00CD41F7" w:rsidRDefault="00CD41F7" w:rsidP="00A955FC">
      <w:pPr>
        <w:pStyle w:val="SH4"/>
        <w:ind w:left="1418"/>
      </w:pPr>
      <w:r>
        <w:t xml:space="preserve">immune thrombocytopaenia; </w:t>
      </w:r>
    </w:p>
    <w:p w:rsidR="00CD41F7" w:rsidRDefault="00CD41F7" w:rsidP="00A955FC">
      <w:pPr>
        <w:pStyle w:val="SH4"/>
        <w:ind w:left="1418"/>
      </w:pPr>
      <w:r>
        <w:t>inflammatory bowel disease;</w:t>
      </w:r>
    </w:p>
    <w:p w:rsidR="00CD41F7" w:rsidRDefault="00CD41F7" w:rsidP="00A955FC">
      <w:pPr>
        <w:pStyle w:val="SH4"/>
        <w:ind w:left="1418"/>
      </w:pPr>
      <w:r>
        <w:t>myasthenia gravis;</w:t>
      </w:r>
    </w:p>
    <w:p w:rsidR="00CD41F7" w:rsidRDefault="00CD41F7" w:rsidP="00A955FC">
      <w:pPr>
        <w:pStyle w:val="SH4"/>
        <w:ind w:left="1418"/>
      </w:pPr>
      <w:r>
        <w:t>polyarteritis nodosa;</w:t>
      </w:r>
    </w:p>
    <w:p w:rsidR="00CD41F7" w:rsidRDefault="00CD41F7" w:rsidP="00A955FC">
      <w:pPr>
        <w:pStyle w:val="SH4"/>
        <w:ind w:left="1418"/>
      </w:pPr>
      <w:r>
        <w:t xml:space="preserve">polymyalgia rheumatica; </w:t>
      </w:r>
    </w:p>
    <w:p w:rsidR="00CD41F7" w:rsidRDefault="00CD41F7" w:rsidP="00A955FC">
      <w:pPr>
        <w:pStyle w:val="SH4"/>
        <w:ind w:left="1418"/>
      </w:pPr>
      <w:r>
        <w:t>polymyositis;</w:t>
      </w:r>
    </w:p>
    <w:p w:rsidR="00CD41F7" w:rsidRDefault="00CD41F7" w:rsidP="00A955FC">
      <w:pPr>
        <w:pStyle w:val="SH4"/>
        <w:ind w:left="1418"/>
      </w:pPr>
      <w:r>
        <w:t xml:space="preserve">psoriasis; </w:t>
      </w:r>
    </w:p>
    <w:p w:rsidR="00CD41F7" w:rsidRDefault="00CD41F7" w:rsidP="00A955FC">
      <w:pPr>
        <w:pStyle w:val="SH4"/>
        <w:ind w:left="1418"/>
      </w:pPr>
      <w:r>
        <w:t>rheumatoid arthritis;</w:t>
      </w:r>
    </w:p>
    <w:p w:rsidR="00CD41F7" w:rsidRDefault="00CD41F7" w:rsidP="00A955FC">
      <w:pPr>
        <w:pStyle w:val="SH4"/>
        <w:ind w:left="1418"/>
      </w:pPr>
      <w:r>
        <w:t xml:space="preserve">rheumatic heart disease or acute rheumatic fever; </w:t>
      </w:r>
    </w:p>
    <w:p w:rsidR="00CD41F7" w:rsidRDefault="00CD41F7" w:rsidP="00A955FC">
      <w:pPr>
        <w:pStyle w:val="SH4"/>
        <w:ind w:left="1418"/>
      </w:pPr>
      <w:r>
        <w:t xml:space="preserve">sarcoidosis; </w:t>
      </w:r>
    </w:p>
    <w:p w:rsidR="00CD41F7" w:rsidRDefault="00CD41F7" w:rsidP="00A955FC">
      <w:pPr>
        <w:pStyle w:val="SH4"/>
        <w:ind w:left="1418"/>
      </w:pPr>
      <w:r>
        <w:t>Sjogren syndrome;</w:t>
      </w:r>
    </w:p>
    <w:p w:rsidR="00CD41F7" w:rsidRDefault="00CD41F7" w:rsidP="00A955FC">
      <w:pPr>
        <w:pStyle w:val="SH4"/>
        <w:ind w:left="1418"/>
      </w:pPr>
      <w:r>
        <w:t xml:space="preserve">systemic lupus erythematosus; or </w:t>
      </w:r>
    </w:p>
    <w:p w:rsidR="00CD41F7" w:rsidRDefault="00CD41F7" w:rsidP="00A955FC">
      <w:pPr>
        <w:pStyle w:val="SH4"/>
        <w:ind w:left="1418"/>
      </w:pPr>
      <w:r>
        <w:t>systemic sclerosis or localised sclerosis.</w:t>
      </w:r>
    </w:p>
    <w:p w:rsidR="00CD41F7" w:rsidRDefault="00CD41F7" w:rsidP="00B825D1">
      <w:pPr>
        <w:pStyle w:val="SH3"/>
      </w:pPr>
      <w:r w:rsidRPr="00D01E10">
        <w:rPr>
          <w:b/>
          <w:i/>
        </w:rPr>
        <w:lastRenderedPageBreak/>
        <w:t>specified list of systemic immunosuppressive drugs</w:t>
      </w:r>
      <w:r w:rsidRPr="00CD41F7">
        <w:t xml:space="preserve"> means:</w:t>
      </w:r>
    </w:p>
    <w:p w:rsidR="00CD41F7" w:rsidRDefault="00CD41F7" w:rsidP="00A955FC">
      <w:pPr>
        <w:pStyle w:val="SH4"/>
        <w:ind w:left="1418"/>
      </w:pPr>
      <w:r>
        <w:t>azathioprine;</w:t>
      </w:r>
    </w:p>
    <w:p w:rsidR="00CD41F7" w:rsidRDefault="00CD41F7" w:rsidP="00A955FC">
      <w:pPr>
        <w:pStyle w:val="SH4"/>
        <w:ind w:left="1418"/>
      </w:pPr>
      <w:r>
        <w:t>cyclosporine;</w:t>
      </w:r>
    </w:p>
    <w:p w:rsidR="00CD41F7" w:rsidRDefault="00CD41F7" w:rsidP="00A955FC">
      <w:pPr>
        <w:pStyle w:val="SH4"/>
        <w:ind w:left="1418"/>
      </w:pPr>
      <w:r>
        <w:t>methotrexate;</w:t>
      </w:r>
    </w:p>
    <w:p w:rsidR="00CD41F7" w:rsidRDefault="00CD41F7" w:rsidP="00A955FC">
      <w:pPr>
        <w:pStyle w:val="SH4"/>
        <w:ind w:left="1418"/>
      </w:pPr>
      <w:r>
        <w:t>pimecrolimus;</w:t>
      </w:r>
    </w:p>
    <w:p w:rsidR="00821DED" w:rsidRDefault="00821DED" w:rsidP="00821DED">
      <w:pPr>
        <w:pStyle w:val="SH4"/>
        <w:ind w:left="1418"/>
      </w:pPr>
      <w:r>
        <w:t>6-mercaptopurine;</w:t>
      </w:r>
    </w:p>
    <w:p w:rsidR="00CD41F7" w:rsidRDefault="00CD41F7" w:rsidP="00A955FC">
      <w:pPr>
        <w:pStyle w:val="SH4"/>
        <w:ind w:left="1418"/>
      </w:pPr>
      <w:r>
        <w:t>tacrolimus; or</w:t>
      </w:r>
    </w:p>
    <w:p w:rsidR="00CD41F7" w:rsidRDefault="00CD41F7" w:rsidP="00A955FC">
      <w:pPr>
        <w:pStyle w:val="SH4"/>
        <w:ind w:left="1418"/>
      </w:pPr>
      <w:r>
        <w:t>tumour necrosis factor-α inhibitors.</w:t>
      </w:r>
    </w:p>
    <w:p w:rsidR="00885EAB" w:rsidRPr="009C404D" w:rsidRDefault="00054930" w:rsidP="00B825D1">
      <w:pPr>
        <w:pStyle w:val="SH3"/>
      </w:pPr>
      <w:r>
        <w:rPr>
          <w:b/>
          <w:i/>
        </w:rPr>
        <w:t>t</w:t>
      </w:r>
      <w:r w:rsidR="00885EAB" w:rsidRPr="00973808">
        <w:rPr>
          <w:b/>
          <w:i/>
        </w:rPr>
        <w:t>erminal event</w:t>
      </w:r>
      <w:r w:rsidR="00885EAB" w:rsidRPr="009C404D">
        <w:t xml:space="preserve"> means the proximate or ultimate cause of death and includes</w:t>
      </w:r>
      <w:bookmarkEnd w:id="34"/>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B825D1">
      <w:pPr>
        <w:pStyle w:val="SH3"/>
      </w:pPr>
      <w:r w:rsidRPr="00D01E10">
        <w:rPr>
          <w:b/>
          <w:i/>
        </w:rPr>
        <w:t>VEA</w:t>
      </w:r>
      <w:r w:rsidRPr="0019084F">
        <w:t xml:space="preserve"> means the </w:t>
      </w:r>
      <w:r w:rsidRPr="00701E53">
        <w:rPr>
          <w:i/>
        </w:rPr>
        <w:t>Veterans</w:t>
      </w:r>
      <w:r w:rsidR="00D0417B" w:rsidRPr="00701E53">
        <w:rPr>
          <w:i/>
        </w:rPr>
        <w:t>'</w:t>
      </w:r>
      <w:r w:rsidRPr="00701E53">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p>
    <w:sectPr w:rsidR="00CF2367" w:rsidRP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3" w:usb1="08070000" w:usb2="00000010" w:usb3="00000000" w:csb0="00020001" w:csb1="00000000"/>
  </w:font>
  <w:font w:name="Times New Roman,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BE28AA" w:rsidRPr="00C01863" w:rsidTr="00147574">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088"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2B3287" w:rsidP="00BE28AA">
          <w:pPr>
            <w:spacing w:line="0" w:lineRule="atLeast"/>
            <w:jc w:val="center"/>
            <w:rPr>
              <w:i/>
              <w:sz w:val="18"/>
              <w:szCs w:val="18"/>
            </w:rPr>
          </w:pPr>
          <w:r>
            <w:rPr>
              <w:i/>
              <w:sz w:val="18"/>
              <w:szCs w:val="18"/>
            </w:rPr>
            <w:t>Non-Hodgkin Lymphoma</w:t>
          </w:r>
          <w:r w:rsidR="00BE28AA">
            <w:rPr>
              <w:i/>
              <w:sz w:val="18"/>
              <w:szCs w:val="18"/>
            </w:rPr>
            <w:t xml:space="preserve"> (Reasonable Hypothesis) </w:t>
          </w:r>
          <w:r w:rsidR="00BE28AA" w:rsidRPr="007C5CE0">
            <w:rPr>
              <w:i/>
              <w:sz w:val="18"/>
            </w:rPr>
            <w:t xml:space="preserve">(No. </w:t>
          </w:r>
          <w:r w:rsidR="00E01174">
            <w:rPr>
              <w:i/>
              <w:sz w:val="18"/>
              <w:szCs w:val="18"/>
            </w:rPr>
            <w:t>90</w:t>
          </w:r>
          <w:r w:rsidR="00BE28AA" w:rsidRPr="007C5CE0">
            <w:rPr>
              <w:i/>
              <w:sz w:val="18"/>
              <w:szCs w:val="18"/>
            </w:rPr>
            <w:t xml:space="preserve"> of </w:t>
          </w:r>
          <w:r>
            <w:rPr>
              <w:i/>
              <w:sz w:val="18"/>
              <w:szCs w:val="18"/>
            </w:rPr>
            <w:t>2018</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13463">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13463">
            <w:rPr>
              <w:i/>
              <w:noProof/>
              <w:sz w:val="18"/>
            </w:rPr>
            <w:t>12</w:t>
          </w:r>
          <w:r>
            <w:rPr>
              <w:i/>
              <w:sz w:val="18"/>
            </w:rPr>
            <w:fldChar w:fldCharType="end"/>
          </w:r>
        </w:p>
      </w:tc>
    </w:tr>
  </w:tbl>
  <w:p w:rsidR="00F03C06" w:rsidRPr="00BE28AA" w:rsidRDefault="00F03C06" w:rsidP="00BE28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BE28AA" w:rsidRPr="00C01863" w:rsidTr="00147574">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088"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2B3287" w:rsidP="00BE28AA">
          <w:pPr>
            <w:spacing w:line="0" w:lineRule="atLeast"/>
            <w:jc w:val="center"/>
            <w:rPr>
              <w:i/>
              <w:sz w:val="18"/>
              <w:szCs w:val="18"/>
            </w:rPr>
          </w:pPr>
          <w:r>
            <w:rPr>
              <w:i/>
              <w:sz w:val="18"/>
              <w:szCs w:val="18"/>
            </w:rPr>
            <w:t>Non-Hodgkin Lymphoma</w:t>
          </w:r>
          <w:r w:rsidR="00BE28AA">
            <w:rPr>
              <w:i/>
              <w:sz w:val="18"/>
              <w:szCs w:val="18"/>
            </w:rPr>
            <w:t xml:space="preserve"> (Reasonable Hypothesis) </w:t>
          </w:r>
          <w:r w:rsidR="00BE28AA" w:rsidRPr="007C5CE0">
            <w:rPr>
              <w:i/>
              <w:sz w:val="18"/>
            </w:rPr>
            <w:t xml:space="preserve">(No. </w:t>
          </w:r>
          <w:r w:rsidR="00E01174">
            <w:rPr>
              <w:i/>
              <w:sz w:val="18"/>
              <w:szCs w:val="18"/>
            </w:rPr>
            <w:t>90</w:t>
          </w:r>
          <w:r w:rsidR="00BE28AA" w:rsidRPr="007C5CE0">
            <w:rPr>
              <w:i/>
              <w:sz w:val="18"/>
              <w:szCs w:val="18"/>
            </w:rPr>
            <w:t xml:space="preserve"> of </w:t>
          </w:r>
          <w:r>
            <w:rPr>
              <w:i/>
              <w:sz w:val="18"/>
              <w:szCs w:val="18"/>
            </w:rPr>
            <w:t>2018</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1346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13463">
            <w:rPr>
              <w:i/>
              <w:noProof/>
              <w:sz w:val="18"/>
            </w:rPr>
            <w:t>12</w:t>
          </w:r>
          <w:r>
            <w:rPr>
              <w:i/>
              <w:sz w:val="18"/>
            </w:rPr>
            <w:fldChar w:fldCharType="end"/>
          </w:r>
        </w:p>
      </w:tc>
    </w:tr>
  </w:tbl>
  <w:p w:rsidR="007F2378" w:rsidRPr="00BE28AA" w:rsidRDefault="007F2378" w:rsidP="00BE28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BE28AA" w:rsidRDefault="00997416" w:rsidP="00BE28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66A6F" w:rsidRDefault="00885EAB" w:rsidP="00A66A6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BE28AA" w:rsidRDefault="00885EAB" w:rsidP="00BE28A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BE28AA" w:rsidRDefault="00885EAB" w:rsidP="00BE2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BE28AA" w:rsidRDefault="00885EAB" w:rsidP="00BE2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AA" w:rsidRDefault="00BE28AA" w:rsidP="00BE28AA">
    <w:pPr>
      <w:rPr>
        <w:sz w:val="20"/>
      </w:rPr>
    </w:pPr>
    <w:r>
      <w:rPr>
        <w:b/>
        <w:noProof/>
        <w:sz w:val="20"/>
      </w:rPr>
      <w:t>Schedule 1</w:t>
    </w:r>
    <w:r>
      <w:rPr>
        <w:sz w:val="20"/>
      </w:rPr>
      <w:t xml:space="preserve"> - </w:t>
    </w:r>
    <w:r>
      <w:rPr>
        <w:noProof/>
        <w:sz w:val="20"/>
      </w:rPr>
      <w:t>Dictionary</w:t>
    </w:r>
  </w:p>
  <w:p w:rsidR="00BE28AA" w:rsidRDefault="00BE28AA" w:rsidP="00BE28AA">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BE28AA" w:rsidRDefault="00885EAB" w:rsidP="00BE28A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BE28AA" w:rsidRDefault="00885EAB" w:rsidP="00BE28A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7D52"/>
    <w:multiLevelType w:val="multilevel"/>
    <w:tmpl w:val="3FFCFAD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 w15:restartNumberingAfterBreak="0">
    <w:nsid w:val="14610E4C"/>
    <w:multiLevelType w:val="hybridMultilevel"/>
    <w:tmpl w:val="F7285B8E"/>
    <w:lvl w:ilvl="0" w:tplc="124AEA24">
      <w:start w:val="1"/>
      <w:numFmt w:val="lowerLetter"/>
      <w:lvlText w:val="(%1)"/>
      <w:lvlJc w:val="left"/>
      <w:pPr>
        <w:ind w:left="720" w:hanging="360"/>
      </w:pPr>
      <w:rPr>
        <w:rFonts w:hint="default"/>
      </w:rPr>
    </w:lvl>
    <w:lvl w:ilvl="1" w:tplc="DE3A0A2E">
      <w:start w:val="1"/>
      <w:numFmt w:val="lowerLetter"/>
      <w:lvlText w:val="(%2)"/>
      <w:lvlJc w:val="left"/>
      <w:pPr>
        <w:ind w:left="1440" w:hanging="360"/>
      </w:pPr>
      <w:rPr>
        <w:rFonts w:hint="default"/>
        <w:b/>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CF0228"/>
    <w:multiLevelType w:val="multilevel"/>
    <w:tmpl w:val="D3945C5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b w:val="0"/>
        <w:i w:val="0"/>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062"/>
    <w:rsid w:val="00032E05"/>
    <w:rsid w:val="000437C1"/>
    <w:rsid w:val="00046E67"/>
    <w:rsid w:val="00051B75"/>
    <w:rsid w:val="0005365D"/>
    <w:rsid w:val="000539B6"/>
    <w:rsid w:val="00054930"/>
    <w:rsid w:val="000614BF"/>
    <w:rsid w:val="00061E3E"/>
    <w:rsid w:val="00081B7C"/>
    <w:rsid w:val="00085567"/>
    <w:rsid w:val="0008674F"/>
    <w:rsid w:val="00086762"/>
    <w:rsid w:val="00097FDF"/>
    <w:rsid w:val="000A3D68"/>
    <w:rsid w:val="000B1350"/>
    <w:rsid w:val="000B58FA"/>
    <w:rsid w:val="000C21A3"/>
    <w:rsid w:val="000C664A"/>
    <w:rsid w:val="000C6D96"/>
    <w:rsid w:val="000D05EF"/>
    <w:rsid w:val="000D0A7E"/>
    <w:rsid w:val="000D4D03"/>
    <w:rsid w:val="000E2261"/>
    <w:rsid w:val="000E4183"/>
    <w:rsid w:val="000F21C1"/>
    <w:rsid w:val="000F76FA"/>
    <w:rsid w:val="00101F89"/>
    <w:rsid w:val="001058EA"/>
    <w:rsid w:val="0010745C"/>
    <w:rsid w:val="0011500D"/>
    <w:rsid w:val="00132CEB"/>
    <w:rsid w:val="00137D25"/>
    <w:rsid w:val="00137FE9"/>
    <w:rsid w:val="00142B62"/>
    <w:rsid w:val="00147574"/>
    <w:rsid w:val="0015201F"/>
    <w:rsid w:val="00157B8B"/>
    <w:rsid w:val="00161A8E"/>
    <w:rsid w:val="001648F7"/>
    <w:rsid w:val="00166C2F"/>
    <w:rsid w:val="00167E0C"/>
    <w:rsid w:val="00177605"/>
    <w:rsid w:val="001809D7"/>
    <w:rsid w:val="001833C8"/>
    <w:rsid w:val="00187DE1"/>
    <w:rsid w:val="0019084F"/>
    <w:rsid w:val="001939E1"/>
    <w:rsid w:val="00194C3E"/>
    <w:rsid w:val="00195382"/>
    <w:rsid w:val="001A1438"/>
    <w:rsid w:val="001A3746"/>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1530"/>
    <w:rsid w:val="00206C4D"/>
    <w:rsid w:val="0021053C"/>
    <w:rsid w:val="002109B9"/>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85992"/>
    <w:rsid w:val="00297ECB"/>
    <w:rsid w:val="002A1ECC"/>
    <w:rsid w:val="002A20AF"/>
    <w:rsid w:val="002A3353"/>
    <w:rsid w:val="002A3436"/>
    <w:rsid w:val="002A7BCF"/>
    <w:rsid w:val="002B3287"/>
    <w:rsid w:val="002B45FA"/>
    <w:rsid w:val="002B5188"/>
    <w:rsid w:val="002C7539"/>
    <w:rsid w:val="002D043A"/>
    <w:rsid w:val="002D2AA2"/>
    <w:rsid w:val="002D6224"/>
    <w:rsid w:val="002E35CD"/>
    <w:rsid w:val="002E3F4B"/>
    <w:rsid w:val="002F3C1B"/>
    <w:rsid w:val="002F5948"/>
    <w:rsid w:val="002F77A1"/>
    <w:rsid w:val="00301C54"/>
    <w:rsid w:val="00304166"/>
    <w:rsid w:val="00304D22"/>
    <w:rsid w:val="00304F8B"/>
    <w:rsid w:val="00313463"/>
    <w:rsid w:val="0031709F"/>
    <w:rsid w:val="0033221D"/>
    <w:rsid w:val="003354D2"/>
    <w:rsid w:val="00335BC6"/>
    <w:rsid w:val="003415D3"/>
    <w:rsid w:val="00344701"/>
    <w:rsid w:val="00352B0F"/>
    <w:rsid w:val="00356690"/>
    <w:rsid w:val="00360459"/>
    <w:rsid w:val="00365E25"/>
    <w:rsid w:val="003734C6"/>
    <w:rsid w:val="00375BB3"/>
    <w:rsid w:val="003802D6"/>
    <w:rsid w:val="0038353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035"/>
    <w:rsid w:val="00537FBC"/>
    <w:rsid w:val="005444BB"/>
    <w:rsid w:val="00545116"/>
    <w:rsid w:val="0055330F"/>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D6D98"/>
    <w:rsid w:val="005E26FD"/>
    <w:rsid w:val="005E589B"/>
    <w:rsid w:val="005E7FC2"/>
    <w:rsid w:val="00600219"/>
    <w:rsid w:val="006013B7"/>
    <w:rsid w:val="00603D01"/>
    <w:rsid w:val="00603DC4"/>
    <w:rsid w:val="00615B89"/>
    <w:rsid w:val="00616FF5"/>
    <w:rsid w:val="00617C4E"/>
    <w:rsid w:val="00620076"/>
    <w:rsid w:val="006314DD"/>
    <w:rsid w:val="00657512"/>
    <w:rsid w:val="0066266D"/>
    <w:rsid w:val="006647B7"/>
    <w:rsid w:val="00667A4E"/>
    <w:rsid w:val="00670EA1"/>
    <w:rsid w:val="00677CC2"/>
    <w:rsid w:val="006840B0"/>
    <w:rsid w:val="00684C0E"/>
    <w:rsid w:val="006905DE"/>
    <w:rsid w:val="0069207B"/>
    <w:rsid w:val="0069220C"/>
    <w:rsid w:val="00695023"/>
    <w:rsid w:val="00695EFE"/>
    <w:rsid w:val="006B5789"/>
    <w:rsid w:val="006C30C5"/>
    <w:rsid w:val="006C4E18"/>
    <w:rsid w:val="006C7F8C"/>
    <w:rsid w:val="006D6CB3"/>
    <w:rsid w:val="006E212F"/>
    <w:rsid w:val="006E6246"/>
    <w:rsid w:val="006F318F"/>
    <w:rsid w:val="006F4226"/>
    <w:rsid w:val="006F513D"/>
    <w:rsid w:val="0070017E"/>
    <w:rsid w:val="00700B2C"/>
    <w:rsid w:val="007012DB"/>
    <w:rsid w:val="00701E53"/>
    <w:rsid w:val="00702C42"/>
    <w:rsid w:val="00704703"/>
    <w:rsid w:val="007050A2"/>
    <w:rsid w:val="00705F40"/>
    <w:rsid w:val="00710EAC"/>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627D"/>
    <w:rsid w:val="007C7DEE"/>
    <w:rsid w:val="007D3BA2"/>
    <w:rsid w:val="007E163D"/>
    <w:rsid w:val="007E667A"/>
    <w:rsid w:val="007F2378"/>
    <w:rsid w:val="007F28C9"/>
    <w:rsid w:val="00803587"/>
    <w:rsid w:val="00806368"/>
    <w:rsid w:val="008117E9"/>
    <w:rsid w:val="008168C9"/>
    <w:rsid w:val="00821DED"/>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3F25"/>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0611"/>
    <w:rsid w:val="009612CF"/>
    <w:rsid w:val="009724F4"/>
    <w:rsid w:val="00973808"/>
    <w:rsid w:val="00982242"/>
    <w:rsid w:val="00984C48"/>
    <w:rsid w:val="00984EE9"/>
    <w:rsid w:val="009868E9"/>
    <w:rsid w:val="00997416"/>
    <w:rsid w:val="009A4373"/>
    <w:rsid w:val="009A7FBD"/>
    <w:rsid w:val="009B5A4E"/>
    <w:rsid w:val="009C2B65"/>
    <w:rsid w:val="009C404D"/>
    <w:rsid w:val="009D6BB0"/>
    <w:rsid w:val="009E5CFC"/>
    <w:rsid w:val="009F65B9"/>
    <w:rsid w:val="00A06BCE"/>
    <w:rsid w:val="00A06E7A"/>
    <w:rsid w:val="00A079CB"/>
    <w:rsid w:val="00A11C0D"/>
    <w:rsid w:val="00A12128"/>
    <w:rsid w:val="00A137F8"/>
    <w:rsid w:val="00A20CA1"/>
    <w:rsid w:val="00A20FDB"/>
    <w:rsid w:val="00A22C98"/>
    <w:rsid w:val="00A231E2"/>
    <w:rsid w:val="00A46132"/>
    <w:rsid w:val="00A515BC"/>
    <w:rsid w:val="00A52ACF"/>
    <w:rsid w:val="00A56C3D"/>
    <w:rsid w:val="00A6070D"/>
    <w:rsid w:val="00A64912"/>
    <w:rsid w:val="00A64BA1"/>
    <w:rsid w:val="00A66A6F"/>
    <w:rsid w:val="00A70A74"/>
    <w:rsid w:val="00A77E0D"/>
    <w:rsid w:val="00A931D7"/>
    <w:rsid w:val="00A955FC"/>
    <w:rsid w:val="00AA64D6"/>
    <w:rsid w:val="00AA6D8B"/>
    <w:rsid w:val="00AA7E81"/>
    <w:rsid w:val="00AD2DC7"/>
    <w:rsid w:val="00AD5641"/>
    <w:rsid w:val="00AD7889"/>
    <w:rsid w:val="00AD7AC2"/>
    <w:rsid w:val="00AD7DCC"/>
    <w:rsid w:val="00AE67D2"/>
    <w:rsid w:val="00AF021B"/>
    <w:rsid w:val="00AF06CF"/>
    <w:rsid w:val="00AF1D89"/>
    <w:rsid w:val="00B05CF4"/>
    <w:rsid w:val="00B07CDB"/>
    <w:rsid w:val="00B166C8"/>
    <w:rsid w:val="00B16A31"/>
    <w:rsid w:val="00B170DA"/>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25D1"/>
    <w:rsid w:val="00B83204"/>
    <w:rsid w:val="00B833B0"/>
    <w:rsid w:val="00B846A0"/>
    <w:rsid w:val="00B90372"/>
    <w:rsid w:val="00B90B8D"/>
    <w:rsid w:val="00B92A80"/>
    <w:rsid w:val="00B933A7"/>
    <w:rsid w:val="00B93894"/>
    <w:rsid w:val="00BA220B"/>
    <w:rsid w:val="00BA3A57"/>
    <w:rsid w:val="00BA691F"/>
    <w:rsid w:val="00BB040B"/>
    <w:rsid w:val="00BB4E1A"/>
    <w:rsid w:val="00BB78C9"/>
    <w:rsid w:val="00BB7EE2"/>
    <w:rsid w:val="00BC015E"/>
    <w:rsid w:val="00BC76AC"/>
    <w:rsid w:val="00BD0ECB"/>
    <w:rsid w:val="00BD3334"/>
    <w:rsid w:val="00BD431F"/>
    <w:rsid w:val="00BD5C93"/>
    <w:rsid w:val="00BE2155"/>
    <w:rsid w:val="00BE2213"/>
    <w:rsid w:val="00BE28AA"/>
    <w:rsid w:val="00BE6EDA"/>
    <w:rsid w:val="00BE719A"/>
    <w:rsid w:val="00BE720A"/>
    <w:rsid w:val="00BF0D73"/>
    <w:rsid w:val="00BF2465"/>
    <w:rsid w:val="00BF43B4"/>
    <w:rsid w:val="00BF525F"/>
    <w:rsid w:val="00C01863"/>
    <w:rsid w:val="00C11D03"/>
    <w:rsid w:val="00C25E7F"/>
    <w:rsid w:val="00C2746F"/>
    <w:rsid w:val="00C31DF8"/>
    <w:rsid w:val="00C324A0"/>
    <w:rsid w:val="00C3300F"/>
    <w:rsid w:val="00C349C5"/>
    <w:rsid w:val="00C3520D"/>
    <w:rsid w:val="00C42BF8"/>
    <w:rsid w:val="00C50043"/>
    <w:rsid w:val="00C534D2"/>
    <w:rsid w:val="00C5731E"/>
    <w:rsid w:val="00C670B0"/>
    <w:rsid w:val="00C738B9"/>
    <w:rsid w:val="00C7573B"/>
    <w:rsid w:val="00C77046"/>
    <w:rsid w:val="00C93C03"/>
    <w:rsid w:val="00C96667"/>
    <w:rsid w:val="00C9794D"/>
    <w:rsid w:val="00CA61BB"/>
    <w:rsid w:val="00CA7414"/>
    <w:rsid w:val="00CB1DCB"/>
    <w:rsid w:val="00CB2C8E"/>
    <w:rsid w:val="00CB602E"/>
    <w:rsid w:val="00CC3221"/>
    <w:rsid w:val="00CC7039"/>
    <w:rsid w:val="00CD41F7"/>
    <w:rsid w:val="00CD7B88"/>
    <w:rsid w:val="00CE051D"/>
    <w:rsid w:val="00CE1335"/>
    <w:rsid w:val="00CE493D"/>
    <w:rsid w:val="00CF07FA"/>
    <w:rsid w:val="00CF0BB2"/>
    <w:rsid w:val="00CF2367"/>
    <w:rsid w:val="00CF3EE8"/>
    <w:rsid w:val="00D01E10"/>
    <w:rsid w:val="00D0417B"/>
    <w:rsid w:val="00D050E6"/>
    <w:rsid w:val="00D13441"/>
    <w:rsid w:val="00D150E7"/>
    <w:rsid w:val="00D268C6"/>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140F"/>
    <w:rsid w:val="00DD2B43"/>
    <w:rsid w:val="00DD31AB"/>
    <w:rsid w:val="00DE587E"/>
    <w:rsid w:val="00DE59B7"/>
    <w:rsid w:val="00DF24DC"/>
    <w:rsid w:val="00DF5291"/>
    <w:rsid w:val="00DF6D11"/>
    <w:rsid w:val="00E01174"/>
    <w:rsid w:val="00E05704"/>
    <w:rsid w:val="00E11E44"/>
    <w:rsid w:val="00E31B09"/>
    <w:rsid w:val="00E3270E"/>
    <w:rsid w:val="00E338EF"/>
    <w:rsid w:val="00E35C4E"/>
    <w:rsid w:val="00E364D6"/>
    <w:rsid w:val="00E544BB"/>
    <w:rsid w:val="00E55F66"/>
    <w:rsid w:val="00E64EE4"/>
    <w:rsid w:val="00E65BB9"/>
    <w:rsid w:val="00E662CB"/>
    <w:rsid w:val="00E74DC7"/>
    <w:rsid w:val="00E76989"/>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4950"/>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1"/>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D6D98"/>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D6D98"/>
    <w:pPr>
      <w:numPr>
        <w:numId w:val="2"/>
      </w:numPr>
      <w:spacing w:before="200" w:line="280" w:lineRule="atLeast"/>
      <w:ind w:left="851"/>
      <w:outlineLvl w:val="1"/>
    </w:pPr>
    <w:rPr>
      <w:b/>
      <w:sz w:val="24"/>
      <w:szCs w:val="24"/>
      <w:lang w:eastAsia="en-US"/>
    </w:rPr>
  </w:style>
  <w:style w:type="paragraph" w:customStyle="1" w:styleId="LV2">
    <w:name w:val="LV 2"/>
    <w:basedOn w:val="PlainIndent"/>
    <w:autoRedefine/>
    <w:qFormat/>
    <w:rsid w:val="00BB7EE2"/>
    <w:pPr>
      <w:numPr>
        <w:ilvl w:val="1"/>
        <w:numId w:val="2"/>
      </w:numPr>
    </w:pPr>
  </w:style>
  <w:style w:type="paragraph" w:customStyle="1" w:styleId="LV3">
    <w:name w:val="LV 3"/>
    <w:basedOn w:val="PlainIndent"/>
    <w:autoRedefine/>
    <w:qFormat/>
    <w:rsid w:val="00177605"/>
    <w:pPr>
      <w:numPr>
        <w:ilvl w:val="2"/>
        <w:numId w:val="2"/>
      </w:numPr>
      <w:spacing w:after="100"/>
      <w:contextualSpacing/>
    </w:pPr>
  </w:style>
  <w:style w:type="paragraph" w:customStyle="1" w:styleId="LV4">
    <w:name w:val="LV 4"/>
    <w:basedOn w:val="PlainIndent"/>
    <w:autoRedefine/>
    <w:qFormat/>
    <w:rsid w:val="00FB533A"/>
    <w:pPr>
      <w:numPr>
        <w:ilvl w:val="3"/>
        <w:numId w:val="2"/>
      </w:numPr>
      <w:contextualSpacing/>
    </w:pPr>
  </w:style>
  <w:style w:type="paragraph" w:customStyle="1" w:styleId="LV5">
    <w:name w:val="LV 5"/>
    <w:basedOn w:val="PlainIndent"/>
    <w:autoRedefine/>
    <w:qFormat/>
    <w:rsid w:val="00FB533A"/>
    <w:pPr>
      <w:numPr>
        <w:ilvl w:val="4"/>
        <w:numId w:val="2"/>
      </w:numPr>
      <w:contextualSpacing/>
    </w:pPr>
  </w:style>
  <w:style w:type="paragraph" w:customStyle="1" w:styleId="SH1">
    <w:name w:val="SH 1"/>
    <w:basedOn w:val="Normal"/>
    <w:autoRedefine/>
    <w:qFormat/>
    <w:rsid w:val="00C96667"/>
    <w:pPr>
      <w:numPr>
        <w:numId w:val="3"/>
      </w:numPr>
      <w:spacing w:before="200" w:line="280" w:lineRule="atLeast"/>
      <w:outlineLvl w:val="1"/>
    </w:pPr>
    <w:rPr>
      <w:b/>
      <w:sz w:val="24"/>
    </w:rPr>
  </w:style>
  <w:style w:type="paragraph" w:customStyle="1" w:styleId="SH2">
    <w:name w:val="SH 2"/>
    <w:basedOn w:val="PlainIndent"/>
    <w:autoRedefine/>
    <w:qFormat/>
    <w:rsid w:val="00516768"/>
    <w:pPr>
      <w:numPr>
        <w:ilvl w:val="1"/>
        <w:numId w:val="3"/>
      </w:numPr>
    </w:pPr>
  </w:style>
  <w:style w:type="paragraph" w:customStyle="1" w:styleId="SH3">
    <w:name w:val="SH 3"/>
    <w:link w:val="SH3Char"/>
    <w:autoRedefine/>
    <w:qFormat/>
    <w:rsid w:val="00B825D1"/>
    <w:pPr>
      <w:numPr>
        <w:ilvl w:val="2"/>
        <w:numId w:val="3"/>
      </w:numPr>
      <w:spacing w:before="100"/>
      <w:ind w:left="851" w:hanging="851"/>
    </w:pPr>
    <w:rPr>
      <w:rFonts w:eastAsia="Times New Roman"/>
      <w:sz w:val="24"/>
      <w:szCs w:val="24"/>
    </w:rPr>
  </w:style>
  <w:style w:type="paragraph" w:customStyle="1" w:styleId="SH4">
    <w:name w:val="SH 4"/>
    <w:autoRedefine/>
    <w:qFormat/>
    <w:rsid w:val="00DD2B43"/>
    <w:pPr>
      <w:numPr>
        <w:ilvl w:val="3"/>
        <w:numId w:val="3"/>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3"/>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E65BB9"/>
    <w:pPr>
      <w:spacing w:before="200"/>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B825D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5D6D98"/>
    <w:pPr>
      <w:ind w:left="1985" w:firstLine="0"/>
    </w:pPr>
  </w:style>
  <w:style w:type="paragraph" w:customStyle="1" w:styleId="Note2">
    <w:name w:val="Note 2"/>
    <w:basedOn w:val="NOTE"/>
    <w:link w:val="Note2Char"/>
    <w:uiPriority w:val="2"/>
    <w:qFormat/>
    <w:rsid w:val="005D6D98"/>
    <w:pPr>
      <w:ind w:hanging="510"/>
    </w:pPr>
  </w:style>
  <w:style w:type="character" w:customStyle="1" w:styleId="Note1Char">
    <w:name w:val="Note 1 Char"/>
    <w:basedOn w:val="DefaultParagraphFont"/>
    <w:link w:val="Note1"/>
    <w:uiPriority w:val="2"/>
    <w:rsid w:val="005D6D98"/>
    <w:rPr>
      <w:rFonts w:eastAsia="Times New Roman"/>
      <w:sz w:val="18"/>
    </w:rPr>
  </w:style>
  <w:style w:type="character" w:customStyle="1" w:styleId="Note2Char">
    <w:name w:val="Note 2 Char"/>
    <w:basedOn w:val="DefaultParagraphFont"/>
    <w:link w:val="Note2"/>
    <w:uiPriority w:val="2"/>
    <w:rsid w:val="005D6D98"/>
    <w:rPr>
      <w:rFonts w:eastAsia="Times New Roman"/>
      <w:sz w:val="18"/>
    </w:rPr>
  </w:style>
  <w:style w:type="paragraph" w:customStyle="1" w:styleId="ScheduleNote">
    <w:name w:val="Schedule Note"/>
    <w:basedOn w:val="NOTE"/>
    <w:link w:val="ScheduleNoteChar"/>
    <w:uiPriority w:val="2"/>
    <w:qFormat/>
    <w:rsid w:val="005D6D98"/>
    <w:pPr>
      <w:ind w:left="851" w:firstLine="0"/>
    </w:pPr>
  </w:style>
  <w:style w:type="character" w:customStyle="1" w:styleId="ScheduleNoteChar">
    <w:name w:val="Schedule Note Char"/>
    <w:basedOn w:val="DefaultParagraphFont"/>
    <w:link w:val="ScheduleNote"/>
    <w:uiPriority w:val="2"/>
    <w:rsid w:val="005D6D98"/>
    <w:rPr>
      <w:rFonts w:eastAsia="Times New Roman"/>
      <w:sz w:val="18"/>
    </w:rPr>
  </w:style>
  <w:style w:type="paragraph" w:customStyle="1" w:styleId="Note3">
    <w:name w:val="Note 3"/>
    <w:basedOn w:val="NOTE"/>
    <w:link w:val="Note3Char"/>
    <w:uiPriority w:val="2"/>
    <w:qFormat/>
    <w:rsid w:val="005D6D98"/>
    <w:pPr>
      <w:ind w:left="2977" w:hanging="425"/>
    </w:pPr>
  </w:style>
  <w:style w:type="character" w:customStyle="1" w:styleId="Note3Char">
    <w:name w:val="Note 3 Char"/>
    <w:basedOn w:val="DefaultParagraphFont"/>
    <w:link w:val="Note3"/>
    <w:uiPriority w:val="2"/>
    <w:rsid w:val="005D6D98"/>
    <w:rPr>
      <w:rFonts w:eastAsia="Times New Roman"/>
      <w:sz w:val="18"/>
    </w:rPr>
  </w:style>
  <w:style w:type="paragraph" w:customStyle="1" w:styleId="Default">
    <w:name w:val="Default"/>
    <w:rsid w:val="00177605"/>
    <w:pPr>
      <w:autoSpaceDE w:val="0"/>
      <w:autoSpaceDN w:val="0"/>
      <w:adjustRightInd w:val="0"/>
    </w:pPr>
    <w:rPr>
      <w:rFonts w:eastAsia="Times New Roman"/>
      <w:color w:val="000000"/>
      <w:sz w:val="24"/>
      <w:szCs w:val="24"/>
    </w:rPr>
  </w:style>
  <w:style w:type="paragraph" w:styleId="ListParagraph">
    <w:name w:val="List Paragraph"/>
    <w:basedOn w:val="Normal"/>
    <w:uiPriority w:val="34"/>
    <w:qFormat/>
    <w:rsid w:val="00E364D6"/>
    <w:pPr>
      <w:ind w:left="720"/>
      <w:contextualSpacing/>
    </w:pPr>
  </w:style>
  <w:style w:type="paragraph" w:customStyle="1" w:styleId="Definition">
    <w:name w:val="Definition"/>
    <w:aliases w:val="dd"/>
    <w:basedOn w:val="Normal"/>
    <w:rsid w:val="00A06BCE"/>
    <w:pPr>
      <w:spacing w:before="180" w:line="240" w:lineRule="auto"/>
      <w:ind w:left="1134"/>
    </w:pPr>
    <w:rPr>
      <w:rFonts w:eastAsia="Times New Roman"/>
      <w:lang w:eastAsia="en-AU"/>
    </w:rPr>
  </w:style>
  <w:style w:type="paragraph" w:customStyle="1" w:styleId="notetext">
    <w:name w:val="note(text)"/>
    <w:aliases w:val="n"/>
    <w:basedOn w:val="Normal"/>
    <w:link w:val="notetextChar"/>
    <w:rsid w:val="00A06BCE"/>
    <w:pPr>
      <w:spacing w:before="122" w:line="240" w:lineRule="auto"/>
      <w:ind w:left="1985" w:hanging="851"/>
    </w:pPr>
    <w:rPr>
      <w:rFonts w:eastAsia="Times New Roman"/>
      <w:sz w:val="18"/>
      <w:lang w:eastAsia="en-AU"/>
    </w:rPr>
  </w:style>
  <w:style w:type="character" w:customStyle="1" w:styleId="notetextChar">
    <w:name w:val="note(text) Char"/>
    <w:aliases w:val="n Char"/>
    <w:link w:val="notetext"/>
    <w:rsid w:val="00A06BCE"/>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2938</Words>
  <Characters>16748</Characters>
  <Application>Microsoft Office Word</Application>
  <DocSecurity>0</DocSecurity>
  <PresentationFormat/>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2018-09-05T02:02:00Z</dcterms:created>
  <dcterms:modified xsi:type="dcterms:W3CDTF">2018-10-23T00:27:00Z</dcterms:modified>
  <cp:category/>
  <cp:contentStatus/>
  <dc:language/>
  <cp:version/>
</cp:coreProperties>
</file>