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E9058B" w:rsidP="006647B7">
      <w:pPr>
        <w:pStyle w:val="Plainheader"/>
      </w:pPr>
      <w:r>
        <w:t>NON-HODGKIN LYMPHOMA</w:t>
      </w:r>
      <w:r w:rsidR="00997416">
        <w:br/>
        <w:t xml:space="preserve">(Balance of Probabilities) </w:t>
      </w:r>
    </w:p>
    <w:p w:rsidR="00715914" w:rsidRPr="00024911" w:rsidRDefault="00E55F66" w:rsidP="006647B7">
      <w:pPr>
        <w:pStyle w:val="Plainheader"/>
      </w:pPr>
      <w:r w:rsidRPr="00024911">
        <w:t xml:space="preserve">(No. </w:t>
      </w:r>
      <w:r w:rsidR="00D154F3">
        <w:t>91</w:t>
      </w:r>
      <w:r w:rsidRPr="00024911">
        <w:t xml:space="preserve"> of</w:t>
      </w:r>
      <w:r w:rsidR="00085567">
        <w:t xml:space="preserve"> </w:t>
      </w:r>
      <w:r w:rsidR="00E9058B">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D154F3">
        <w:t>26 October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D82B94" w:rsidP="0034373D">
            <w:pPr>
              <w:pStyle w:val="Plain"/>
            </w:pPr>
            <w:r w:rsidRPr="005E4978">
              <w:rPr>
                <w:rFonts w:eastAsia="Calibri"/>
                <w:noProof/>
              </w:rPr>
              <w:drawing>
                <wp:anchor distT="0" distB="0" distL="114300" distR="114300" simplePos="0" relativeHeight="251659264" behindDoc="1" locked="0" layoutInCell="1" allowOverlap="1" wp14:anchorId="78A8174B" wp14:editId="639293BA">
                  <wp:simplePos x="0" y="0"/>
                  <wp:positionH relativeFrom="column">
                    <wp:posOffset>0</wp:posOffset>
                  </wp:positionH>
                  <wp:positionV relativeFrom="paragraph">
                    <wp:posOffset>180340</wp:posOffset>
                  </wp:positionV>
                  <wp:extent cx="2466975" cy="533400"/>
                  <wp:effectExtent l="0" t="0" r="9525" b="0"/>
                  <wp:wrapTight wrapText="bothSides">
                    <wp:wrapPolygon edited="0">
                      <wp:start x="0" y="0"/>
                      <wp:lineTo x="0" y="20829"/>
                      <wp:lineTo x="21517" y="20829"/>
                      <wp:lineTo x="21517"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F91" w:rsidRDefault="00711F91" w:rsidP="0034373D">
            <w:pPr>
              <w:pStyle w:val="Plain"/>
            </w:pPr>
          </w:p>
          <w:p w:rsidR="00711F91" w:rsidRPr="007527C1" w:rsidRDefault="00711F91" w:rsidP="0034373D">
            <w:pPr>
              <w:pStyle w:val="Plain"/>
            </w:pPr>
            <w:r w:rsidRPr="007527C1">
              <w:t>Professor Nicholas Saunders AO</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68192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81926">
        <w:rPr>
          <w:noProof/>
        </w:rPr>
        <w:t>1</w:t>
      </w:r>
      <w:r w:rsidR="00681926">
        <w:rPr>
          <w:rFonts w:asciiTheme="minorHAnsi" w:eastAsiaTheme="minorEastAsia" w:hAnsiTheme="minorHAnsi" w:cstheme="minorBidi"/>
          <w:noProof/>
          <w:kern w:val="0"/>
          <w:sz w:val="22"/>
          <w:szCs w:val="22"/>
        </w:rPr>
        <w:tab/>
      </w:r>
      <w:r w:rsidR="00681926">
        <w:rPr>
          <w:noProof/>
        </w:rPr>
        <w:t>Name</w:t>
      </w:r>
      <w:r w:rsidR="00681926">
        <w:rPr>
          <w:noProof/>
        </w:rPr>
        <w:tab/>
      </w:r>
      <w:r w:rsidR="00681926">
        <w:rPr>
          <w:noProof/>
        </w:rPr>
        <w:fldChar w:fldCharType="begin"/>
      </w:r>
      <w:r w:rsidR="00681926">
        <w:rPr>
          <w:noProof/>
        </w:rPr>
        <w:instrText xml:space="preserve"> PAGEREF _Toc512513542 \h </w:instrText>
      </w:r>
      <w:r w:rsidR="00681926">
        <w:rPr>
          <w:noProof/>
        </w:rPr>
      </w:r>
      <w:r w:rsidR="00681926">
        <w:rPr>
          <w:noProof/>
        </w:rPr>
        <w:fldChar w:fldCharType="separate"/>
      </w:r>
      <w:r w:rsidR="00866FD0">
        <w:rPr>
          <w:noProof/>
        </w:rPr>
        <w:t>3</w:t>
      </w:r>
      <w:r w:rsidR="00681926">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_Toc512513543 \h </w:instrText>
      </w:r>
      <w:r>
        <w:rPr>
          <w:noProof/>
        </w:rPr>
      </w:r>
      <w:r>
        <w:rPr>
          <w:noProof/>
        </w:rPr>
        <w:fldChar w:fldCharType="separate"/>
      </w:r>
      <w:r w:rsidR="00866FD0">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_Toc512513544 \h </w:instrText>
      </w:r>
      <w:r>
        <w:rPr>
          <w:noProof/>
        </w:rPr>
      </w:r>
      <w:r>
        <w:rPr>
          <w:noProof/>
        </w:rPr>
        <w:fldChar w:fldCharType="separate"/>
      </w:r>
      <w:r w:rsidR="00866FD0">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_Toc512513545 \h </w:instrText>
      </w:r>
      <w:r>
        <w:rPr>
          <w:noProof/>
        </w:rPr>
      </w:r>
      <w:r>
        <w:rPr>
          <w:noProof/>
        </w:rPr>
        <w:fldChar w:fldCharType="separate"/>
      </w:r>
      <w:r w:rsidR="00866FD0">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_Toc512513546 \h </w:instrText>
      </w:r>
      <w:r>
        <w:rPr>
          <w:noProof/>
        </w:rPr>
      </w:r>
      <w:r>
        <w:rPr>
          <w:noProof/>
        </w:rPr>
        <w:fldChar w:fldCharType="separate"/>
      </w:r>
      <w:r w:rsidR="00866FD0">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_Toc512513547 \h </w:instrText>
      </w:r>
      <w:r>
        <w:rPr>
          <w:noProof/>
        </w:rPr>
      </w:r>
      <w:r>
        <w:rPr>
          <w:noProof/>
        </w:rPr>
        <w:fldChar w:fldCharType="separate"/>
      </w:r>
      <w:r w:rsidR="00866FD0">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_Toc512513548 \h </w:instrText>
      </w:r>
      <w:r>
        <w:rPr>
          <w:noProof/>
        </w:rPr>
      </w:r>
      <w:r>
        <w:rPr>
          <w:noProof/>
        </w:rPr>
        <w:fldChar w:fldCharType="separate"/>
      </w:r>
      <w:r w:rsidR="00866FD0">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_Toc512513549 \h </w:instrText>
      </w:r>
      <w:r>
        <w:rPr>
          <w:noProof/>
        </w:rPr>
      </w:r>
      <w:r>
        <w:rPr>
          <w:noProof/>
        </w:rPr>
        <w:fldChar w:fldCharType="separate"/>
      </w:r>
      <w:r w:rsidR="00866FD0">
        <w:rPr>
          <w:noProof/>
        </w:rPr>
        <w:t>4</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_Toc512513550 \h </w:instrText>
      </w:r>
      <w:r>
        <w:rPr>
          <w:noProof/>
        </w:rPr>
      </w:r>
      <w:r>
        <w:rPr>
          <w:noProof/>
        </w:rPr>
        <w:fldChar w:fldCharType="separate"/>
      </w:r>
      <w:r w:rsidR="00866FD0">
        <w:rPr>
          <w:noProof/>
        </w:rPr>
        <w:t>4</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_Toc512513551 \h </w:instrText>
      </w:r>
      <w:r>
        <w:rPr>
          <w:noProof/>
        </w:rPr>
      </w:r>
      <w:r>
        <w:rPr>
          <w:noProof/>
        </w:rPr>
        <w:fldChar w:fldCharType="separate"/>
      </w:r>
      <w:r w:rsidR="00866FD0">
        <w:rPr>
          <w:noProof/>
        </w:rPr>
        <w:t>6</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_Toc512513552 \h </w:instrText>
      </w:r>
      <w:r>
        <w:rPr>
          <w:noProof/>
        </w:rPr>
      </w:r>
      <w:r>
        <w:rPr>
          <w:noProof/>
        </w:rPr>
        <w:fldChar w:fldCharType="separate"/>
      </w:r>
      <w:r w:rsidR="00866FD0">
        <w:rPr>
          <w:noProof/>
        </w:rPr>
        <w:t>6</w:t>
      </w:r>
      <w:r>
        <w:rPr>
          <w:noProof/>
        </w:rPr>
        <w:fldChar w:fldCharType="end"/>
      </w:r>
    </w:p>
    <w:p w:rsidR="00681926" w:rsidRDefault="0068192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_Toc512513553 \h </w:instrText>
      </w:r>
      <w:r>
        <w:rPr>
          <w:noProof/>
        </w:rPr>
      </w:r>
      <w:r>
        <w:rPr>
          <w:noProof/>
        </w:rPr>
        <w:fldChar w:fldCharType="separate"/>
      </w:r>
      <w:r w:rsidR="00866FD0">
        <w:rPr>
          <w:noProof/>
        </w:rPr>
        <w:t>7</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_Toc512513554 \h </w:instrText>
      </w:r>
      <w:r>
        <w:rPr>
          <w:noProof/>
        </w:rPr>
      </w:r>
      <w:r>
        <w:rPr>
          <w:noProof/>
        </w:rPr>
        <w:fldChar w:fldCharType="separate"/>
      </w:r>
      <w:r w:rsidR="00866FD0">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2" w:name="_Toc512513542"/>
      <w:r>
        <w:lastRenderedPageBreak/>
        <w:t>Name</w:t>
      </w:r>
      <w:bookmarkEnd w:id="2"/>
    </w:p>
    <w:p w:rsidR="00237471" w:rsidRPr="00F97A62" w:rsidRDefault="00715914" w:rsidP="00472812">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E9058B">
        <w:rPr>
          <w:i/>
        </w:rPr>
        <w:t>non-Hodgkin lymphoma</w:t>
      </w:r>
      <w:r w:rsidR="00E55F66" w:rsidRPr="00F97A62">
        <w:t xml:space="preserve"> </w:t>
      </w:r>
      <w:r w:rsidR="00997416">
        <w:rPr>
          <w:i/>
        </w:rPr>
        <w:t xml:space="preserve">(Balance of Probabilities) </w:t>
      </w:r>
      <w:r w:rsidR="00E55F66" w:rsidRPr="00F97A62">
        <w:t xml:space="preserve">(No. </w:t>
      </w:r>
      <w:r w:rsidR="00D154F3">
        <w:t>91</w:t>
      </w:r>
      <w:r w:rsidR="00085567">
        <w:t xml:space="preserve"> </w:t>
      </w:r>
      <w:r w:rsidR="00E55F66" w:rsidRPr="00F97A62">
        <w:t>of</w:t>
      </w:r>
      <w:r w:rsidR="00085567">
        <w:t xml:space="preserve"> </w:t>
      </w:r>
      <w:r w:rsidR="00E9058B">
        <w:t>2018</w:t>
      </w:r>
      <w:r w:rsidR="00E55F66" w:rsidRPr="00F97A62">
        <w:t>)</w:t>
      </w:r>
      <w:r w:rsidRPr="00F97A62">
        <w:t>.</w:t>
      </w:r>
    </w:p>
    <w:p w:rsidR="00F67B67" w:rsidRPr="00684C0E" w:rsidRDefault="00F67B67" w:rsidP="00472812">
      <w:pPr>
        <w:pStyle w:val="LV1"/>
      </w:pPr>
      <w:bookmarkStart w:id="4" w:name="_Toc512513543"/>
      <w:r w:rsidRPr="00684C0E">
        <w:t>Commencement</w:t>
      </w:r>
      <w:bookmarkEnd w:id="4"/>
    </w:p>
    <w:p w:rsidR="00F67B67" w:rsidRPr="007527C1" w:rsidRDefault="007527C1" w:rsidP="00472812">
      <w:pPr>
        <w:pStyle w:val="PlainIndent"/>
      </w:pPr>
      <w:r w:rsidRPr="007527C1">
        <w:tab/>
      </w:r>
      <w:r w:rsidR="00F67B67" w:rsidRPr="007527C1">
        <w:t xml:space="preserve">This instrument commences on </w:t>
      </w:r>
      <w:r w:rsidR="00D154F3">
        <w:t>26 November 2018</w:t>
      </w:r>
      <w:r w:rsidR="00F67B67" w:rsidRPr="007527C1">
        <w:t>.</w:t>
      </w:r>
    </w:p>
    <w:p w:rsidR="00F67B67" w:rsidRPr="00684C0E" w:rsidRDefault="00F67B67" w:rsidP="00472812">
      <w:pPr>
        <w:pStyle w:val="LV1"/>
      </w:pPr>
      <w:bookmarkStart w:id="5" w:name="_Toc512513544"/>
      <w:r w:rsidRPr="00684C0E">
        <w:t>Authority</w:t>
      </w:r>
      <w:bookmarkEnd w:id="5"/>
    </w:p>
    <w:p w:rsidR="00F67B67" w:rsidRDefault="00F67B67" w:rsidP="00472812">
      <w:pPr>
        <w:pStyle w:val="PlainIndent"/>
      </w:pPr>
      <w:r w:rsidRPr="007527C1">
        <w:t>This inst</w:t>
      </w:r>
      <w:r w:rsidR="00D32F71">
        <w:t xml:space="preserve">rument is made under subsection </w:t>
      </w:r>
      <w:r w:rsidRPr="007527C1">
        <w:t xml:space="preserve">196B(3)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6" w:name="_Toc512513545"/>
      <w:r>
        <w:t>Re</w:t>
      </w:r>
      <w:r w:rsidR="00681926">
        <w:t>peal</w:t>
      </w:r>
      <w:bookmarkEnd w:id="6"/>
    </w:p>
    <w:p w:rsidR="007959B9" w:rsidRPr="007527C1" w:rsidRDefault="007959B9" w:rsidP="00472812">
      <w:pPr>
        <w:pStyle w:val="PlainIndent"/>
      </w:pPr>
      <w:r>
        <w:t>The</w:t>
      </w:r>
      <w:r w:rsidRPr="007527C1">
        <w:t xml:space="preserve"> </w:t>
      </w:r>
      <w:r w:rsidRPr="000B755A">
        <w:t>Statement of Principles concerning</w:t>
      </w:r>
      <w:r>
        <w:t xml:space="preserve"> </w:t>
      </w:r>
      <w:r w:rsidR="00E9058B">
        <w:t>non-Hodgkin</w:t>
      </w:r>
      <w:r w:rsidR="008F3FA8">
        <w:t>'s</w:t>
      </w:r>
      <w:r w:rsidR="00E9058B">
        <w:t xml:space="preserve"> lymphoma</w:t>
      </w:r>
      <w:r>
        <w:t xml:space="preserve"> No. </w:t>
      </w:r>
      <w:r w:rsidR="00D51816">
        <w:t>29</w:t>
      </w:r>
      <w:r>
        <w:t xml:space="preserve"> of </w:t>
      </w:r>
      <w:r w:rsidR="00D51816">
        <w:t>2010</w:t>
      </w:r>
      <w:r w:rsidR="00681926">
        <w:t xml:space="preserve"> </w:t>
      </w:r>
      <w:r w:rsidR="00681926" w:rsidRPr="00786DAE">
        <w:t xml:space="preserve">(Federal Register of Legislation No. </w:t>
      </w:r>
      <w:r w:rsidR="00D51816" w:rsidRPr="00D51816">
        <w:t>F2014C01085</w:t>
      </w:r>
      <w:r w:rsidR="00681926" w:rsidRPr="00786DAE">
        <w:t xml:space="preserve">) </w:t>
      </w:r>
      <w:r w:rsidR="00681926" w:rsidRPr="00DA3996">
        <w:t>made under subsection</w:t>
      </w:r>
      <w:r w:rsidR="008F3FA8">
        <w:t>s</w:t>
      </w:r>
      <w:r w:rsidR="00681926" w:rsidRPr="00DA3996">
        <w:t xml:space="preserve"> 196B(</w:t>
      </w:r>
      <w:r w:rsidR="008452F9">
        <w:t>3</w:t>
      </w:r>
      <w:r w:rsidR="00681926" w:rsidRPr="00DA3996">
        <w:t xml:space="preserve">) </w:t>
      </w:r>
      <w:r w:rsidR="008F3FA8">
        <w:t xml:space="preserve">and (8)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7" w:name="_Toc512513546"/>
      <w:r w:rsidRPr="00684C0E">
        <w:t>Application</w:t>
      </w:r>
      <w:bookmarkEnd w:id="7"/>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8" w:name="_Ref410129949"/>
      <w:bookmarkStart w:id="9" w:name="_Toc512513547"/>
      <w:r w:rsidRPr="00684C0E">
        <w:t>Definitions</w:t>
      </w:r>
      <w:bookmarkEnd w:id="8"/>
      <w:bookmarkEnd w:id="9"/>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0" w:name="_Ref409687573"/>
      <w:bookmarkStart w:id="11" w:name="_Ref409687579"/>
      <w:bookmarkStart w:id="12" w:name="_Ref409687725"/>
      <w:bookmarkStart w:id="13" w:name="_Toc512513548"/>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301913">
      <w:pPr>
        <w:pStyle w:val="LV2"/>
      </w:pPr>
      <w:bookmarkStart w:id="14" w:name="_Ref403053584"/>
      <w:r w:rsidRPr="00D5620B">
        <w:t xml:space="preserve">This Statement of Principles is </w:t>
      </w:r>
      <w:r w:rsidRPr="002F77A1">
        <w:t xml:space="preserve">about </w:t>
      </w:r>
      <w:r w:rsidR="00E9058B">
        <w:t>non-Hodgkin lymphoma</w:t>
      </w:r>
      <w:r w:rsidR="00D5620B" w:rsidRPr="002F77A1">
        <w:t xml:space="preserve"> </w:t>
      </w:r>
      <w:r w:rsidRPr="002F77A1">
        <w:t>and death</w:t>
      </w:r>
      <w:r w:rsidRPr="00D5620B">
        <w:t xml:space="preserve"> from</w:t>
      </w:r>
      <w:r w:rsidR="002F77A1">
        <w:t xml:space="preserve"> </w:t>
      </w:r>
      <w:r w:rsidR="00E9058B">
        <w:t>non-Hodgkin lymphoma</w:t>
      </w:r>
      <w:r w:rsidRPr="00D5620B">
        <w:t>.</w:t>
      </w:r>
      <w:bookmarkEnd w:id="14"/>
    </w:p>
    <w:p w:rsidR="00215860" w:rsidRPr="007142FB" w:rsidRDefault="00215860" w:rsidP="0083517B">
      <w:pPr>
        <w:pStyle w:val="LVtext"/>
      </w:pPr>
      <w:r w:rsidRPr="007142FB">
        <w:t>Meaning of</w:t>
      </w:r>
      <w:r w:rsidR="00D60FC8" w:rsidRPr="007142FB">
        <w:t xml:space="preserve"> </w:t>
      </w:r>
      <w:r w:rsidR="00E9058B">
        <w:rPr>
          <w:b/>
        </w:rPr>
        <w:t>non-Hodgkin lymphoma</w:t>
      </w:r>
    </w:p>
    <w:p w:rsidR="002716E4" w:rsidRPr="00237BAF" w:rsidRDefault="007C7DEE" w:rsidP="00301913">
      <w:pPr>
        <w:pStyle w:val="LV2"/>
      </w:pPr>
      <w:bookmarkStart w:id="15" w:name="_Ref409598124"/>
      <w:bookmarkStart w:id="16" w:name="_Ref402529683"/>
      <w:r w:rsidRPr="00237BAF">
        <w:t>For the purposes of this Statement of Principles,</w:t>
      </w:r>
      <w:r w:rsidR="002F77A1" w:rsidRPr="002F77A1">
        <w:t xml:space="preserve"> </w:t>
      </w:r>
      <w:r w:rsidR="00E9058B">
        <w:t>non-Hodgkin lymphoma</w:t>
      </w:r>
      <w:r w:rsidR="002716E4" w:rsidRPr="00237BAF">
        <w:t>:</w:t>
      </w:r>
      <w:bookmarkEnd w:id="15"/>
    </w:p>
    <w:bookmarkEnd w:id="16"/>
    <w:p w:rsidR="00D51816" w:rsidRPr="008E76DC" w:rsidRDefault="00D51816" w:rsidP="00D51816">
      <w:pPr>
        <w:pStyle w:val="LV3"/>
      </w:pPr>
      <w:r w:rsidRPr="002B3287">
        <w:t>means a heterogeneous group of malignant lymphoproliferative diseases that originate from T and B lymphocytes, and present as solid tumours of the immune system that lack Reed-Sternberg cells; and</w:t>
      </w:r>
    </w:p>
    <w:p w:rsidR="00D51816" w:rsidRDefault="00D51816" w:rsidP="00D51816">
      <w:pPr>
        <w:pStyle w:val="LV3"/>
      </w:pPr>
      <w:r w:rsidRPr="008E76DC">
        <w:t xml:space="preserve">includes </w:t>
      </w:r>
      <w:r w:rsidRPr="002B3287">
        <w:t xml:space="preserve">Burkitt lymphoma, mycosis </w:t>
      </w:r>
      <w:proofErr w:type="spellStart"/>
      <w:r w:rsidRPr="002B3287">
        <w:t>fungoides</w:t>
      </w:r>
      <w:proofErr w:type="spellEnd"/>
      <w:r w:rsidRPr="002B3287">
        <w:t>, adult T cell lymphoma/leukaemia and non-Hodgkin lymphoma arising within parenchymal organs; and</w:t>
      </w:r>
    </w:p>
    <w:p w:rsidR="00D51816" w:rsidRDefault="00D51816" w:rsidP="00D51816">
      <w:pPr>
        <w:pStyle w:val="LV3"/>
      </w:pPr>
      <w:r w:rsidRPr="008E76DC">
        <w:t xml:space="preserve">excludes </w:t>
      </w:r>
      <w:r w:rsidRPr="002B3287">
        <w:t xml:space="preserve">myeloma, hairy cell leukaemia, </w:t>
      </w:r>
      <w:proofErr w:type="spellStart"/>
      <w:r w:rsidRPr="002B3287">
        <w:t>Waldenström</w:t>
      </w:r>
      <w:proofErr w:type="spellEnd"/>
      <w:r w:rsidRPr="002B3287">
        <w:t xml:space="preserve"> macroglobulinaemia, acute lymphoblastic leukaemia and chronic lymphocytic leukaemia/small lymphocytic lymphoma.</w:t>
      </w:r>
    </w:p>
    <w:p w:rsidR="008F572A" w:rsidRPr="00FA33FB" w:rsidRDefault="00237BAF" w:rsidP="0083517B">
      <w:pPr>
        <w:pStyle w:val="LVtext"/>
      </w:pPr>
      <w:r w:rsidRPr="003A5C26">
        <w:lastRenderedPageBreak/>
        <w:t>Death from</w:t>
      </w:r>
      <w:r w:rsidR="008F572A" w:rsidRPr="00237BAF">
        <w:t xml:space="preserve"> </w:t>
      </w:r>
      <w:r w:rsidR="00E9058B">
        <w:rPr>
          <w:b/>
        </w:rPr>
        <w:t>non-Hodgkin lymphoma</w:t>
      </w:r>
    </w:p>
    <w:p w:rsidR="008F572A" w:rsidRPr="00237BAF" w:rsidRDefault="008F572A" w:rsidP="00301913">
      <w:pPr>
        <w:pStyle w:val="LV2"/>
      </w:pPr>
      <w:r w:rsidRPr="00237BAF">
        <w:t xml:space="preserve">For the purposes of this Statement of </w:t>
      </w:r>
      <w:r w:rsidR="00D5620B">
        <w:t xml:space="preserve">Principles, </w:t>
      </w:r>
      <w:r w:rsidR="00E9058B">
        <w:t>non-Hodgkin lymphoma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E9058B">
        <w:t>non-Hodgkin lymphoma</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17" w:name="_Toc512513549"/>
      <w:r w:rsidRPr="00A20CA1">
        <w:t>Basis for determining the factors</w:t>
      </w:r>
      <w:bookmarkEnd w:id="17"/>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9058B">
        <w:t>non-Hodgkin lymphoma</w:t>
      </w:r>
      <w:r w:rsidR="007A3989">
        <w:t xml:space="preserve"> </w:t>
      </w:r>
      <w:r w:rsidRPr="00D5620B">
        <w:t>and death from</w:t>
      </w:r>
      <w:r w:rsidR="007A3989">
        <w:t xml:space="preserve"> </w:t>
      </w:r>
      <w:r w:rsidR="00E9058B">
        <w:t>non-Hodgkin lymphoma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472812">
      <w:pPr>
        <w:pStyle w:val="LV1"/>
      </w:pPr>
      <w:bookmarkStart w:id="18" w:name="_Ref411946955"/>
      <w:bookmarkStart w:id="19" w:name="_Ref411946997"/>
      <w:bookmarkStart w:id="20" w:name="_Ref412032503"/>
      <w:bookmarkStart w:id="21" w:name="_Toc512513550"/>
      <w:r w:rsidRPr="00301C54">
        <w:t xml:space="preserve">Factors that must </w:t>
      </w:r>
      <w:r w:rsidR="00D32F71">
        <w:t>exist</w:t>
      </w:r>
      <w:bookmarkEnd w:id="18"/>
      <w:bookmarkEnd w:id="19"/>
      <w:bookmarkEnd w:id="20"/>
      <w:bookmarkEnd w:id="21"/>
    </w:p>
    <w:p w:rsidR="007C7DEE" w:rsidRPr="00AA6D8B" w:rsidRDefault="002716E4" w:rsidP="00472812">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9058B">
        <w:t>non-Hodgkin lymphoma</w:t>
      </w:r>
      <w:r w:rsidR="007A3989">
        <w:t xml:space="preserve"> </w:t>
      </w:r>
      <w:r w:rsidR="007C7DEE" w:rsidRPr="00AA6D8B">
        <w:t xml:space="preserve">or death from </w:t>
      </w:r>
      <w:r w:rsidR="00E9058B">
        <w:t>non-Hodgkin lymphoma</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2"/>
    </w:p>
    <w:p w:rsidR="00D51816" w:rsidRDefault="00D51816" w:rsidP="00301913">
      <w:pPr>
        <w:pStyle w:val="LV2"/>
      </w:pPr>
      <w:bookmarkStart w:id="23" w:name="_Ref402530260"/>
      <w:bookmarkStart w:id="24" w:name="_Ref409598844"/>
      <w:r w:rsidRPr="002B3287">
        <w:t>having infection with human immunodeficiency virus at the time of the clinical onset of non-Hodgkin lymphoma;</w:t>
      </w:r>
    </w:p>
    <w:p w:rsidR="00D51816" w:rsidRDefault="00D51816" w:rsidP="00301913">
      <w:pPr>
        <w:pStyle w:val="LV2"/>
      </w:pPr>
      <w:r w:rsidRPr="002B3287">
        <w:t>undergoing solid organ, stem cell or bone marrow transplantation before the clinical onset of non-Hodgkin lymphoma;</w:t>
      </w:r>
    </w:p>
    <w:p w:rsidR="00D51816" w:rsidRPr="008D1B8B" w:rsidRDefault="00D51816" w:rsidP="00301913">
      <w:pPr>
        <w:pStyle w:val="LV2"/>
      </w:pPr>
      <w:r w:rsidRPr="002B3287">
        <w:t>having an autoimmune disease from the specified list of autoimmune diseases before the clinical onset of non-Hodgkin lymphoma;</w:t>
      </w:r>
      <w:r>
        <w:t xml:space="preserve"> </w:t>
      </w:r>
    </w:p>
    <w:p w:rsidR="00D51816" w:rsidRPr="00046E67" w:rsidRDefault="00D51816" w:rsidP="00D51816">
      <w:pPr>
        <w:pStyle w:val="Note2"/>
      </w:pPr>
      <w:r>
        <w:t xml:space="preserve">Note: </w:t>
      </w:r>
      <w:r w:rsidRPr="00CD41F7">
        <w:rPr>
          <w:b/>
          <w:i/>
        </w:rPr>
        <w:t>specified list of autoimmune diseases</w:t>
      </w:r>
      <w:r w:rsidRPr="00046E67">
        <w:t xml:space="preserve"> is defined in the </w:t>
      </w:r>
      <w:r>
        <w:t>Schedule 1 - </w:t>
      </w:r>
      <w:r w:rsidRPr="002717B2">
        <w:t>Dictionary</w:t>
      </w:r>
      <w:r w:rsidRPr="00046E67">
        <w:t>.</w:t>
      </w:r>
      <w:r w:rsidRPr="00046E67">
        <w:tab/>
      </w:r>
      <w:r>
        <w:t xml:space="preserve"> </w:t>
      </w:r>
    </w:p>
    <w:p w:rsidR="00301913" w:rsidRDefault="00301913" w:rsidP="00301913">
      <w:pPr>
        <w:pStyle w:val="LV2"/>
      </w:pPr>
      <w:r w:rsidRPr="00301913">
        <w:t>for cutaneous T-cell lymphoma only, having psoriasis at the time of the clinical onset of non-Hodgkin lymphoma;</w:t>
      </w:r>
    </w:p>
    <w:p w:rsidR="00D51816" w:rsidRDefault="00D51816" w:rsidP="00301913">
      <w:pPr>
        <w:pStyle w:val="LV2"/>
      </w:pPr>
      <w:r w:rsidRPr="00CD41F7">
        <w:t xml:space="preserve">being treated with a drug from the specified list of systemic immunosuppressive drugs for a continuous period of at least three months before the clinical onset of non-Hodgkin lymphoma, and where that exposure has ceased, the clinical onset of non-Hodgkin lymphoma </w:t>
      </w:r>
      <w:r w:rsidR="008F3FA8">
        <w:t xml:space="preserve">has </w:t>
      </w:r>
      <w:r w:rsidRPr="00CD41F7">
        <w:t xml:space="preserve">occurred within </w:t>
      </w:r>
      <w:r w:rsidR="008F3FA8">
        <w:t>ten</w:t>
      </w:r>
      <w:r w:rsidRPr="00CD41F7">
        <w:t xml:space="preserve"> years </w:t>
      </w:r>
      <w:r w:rsidR="008F3FA8">
        <w:t xml:space="preserve">of </w:t>
      </w:r>
      <w:r w:rsidRPr="00CD41F7">
        <w:t>cessation;</w:t>
      </w:r>
    </w:p>
    <w:p w:rsidR="00D51816" w:rsidRDefault="00D51816" w:rsidP="00D51816">
      <w:pPr>
        <w:pStyle w:val="Note2"/>
      </w:pPr>
      <w:r>
        <w:t xml:space="preserve">Note: </w:t>
      </w:r>
      <w:r w:rsidRPr="00CD41F7">
        <w:rPr>
          <w:b/>
          <w:i/>
        </w:rPr>
        <w:t>specified list of systemic immunosuppressive drugs</w:t>
      </w:r>
      <w:r w:rsidRPr="00046E67">
        <w:t xml:space="preserve"> is defined in the </w:t>
      </w:r>
      <w:r>
        <w:t>Schedule 1 - </w:t>
      </w:r>
      <w:r w:rsidRPr="002717B2">
        <w:t>Dictionary</w:t>
      </w:r>
      <w:r w:rsidRPr="00046E67">
        <w:t>.</w:t>
      </w:r>
    </w:p>
    <w:p w:rsidR="00D51816" w:rsidRDefault="00D51816" w:rsidP="00301913">
      <w:pPr>
        <w:pStyle w:val="LV2"/>
      </w:pPr>
      <w:r w:rsidRPr="00CD41F7">
        <w:t>for Richter syndrome only, having chronic lymphoid leukaemia/small lymphocytic lymphoma at the time of the clinical onset of non</w:t>
      </w:r>
      <w:r w:rsidR="008F3FA8">
        <w:noBreakHyphen/>
      </w:r>
      <w:r w:rsidRPr="00CD41F7">
        <w:t>Hodgkin lymphoma;</w:t>
      </w:r>
    </w:p>
    <w:p w:rsidR="00D51816" w:rsidRDefault="00D51816" w:rsidP="00D51816">
      <w:pPr>
        <w:pStyle w:val="Note2"/>
      </w:pPr>
      <w:r>
        <w:t xml:space="preserve">Note: </w:t>
      </w:r>
      <w:r>
        <w:rPr>
          <w:b/>
          <w:i/>
        </w:rPr>
        <w:t>Richter syndrome</w:t>
      </w:r>
      <w:r w:rsidRPr="00046E67">
        <w:t xml:space="preserve"> is defined in the </w:t>
      </w:r>
      <w:r>
        <w:t>Schedule 1 - </w:t>
      </w:r>
      <w:r w:rsidRPr="002717B2">
        <w:t>Dictionary</w:t>
      </w:r>
      <w:r w:rsidRPr="00046E67">
        <w:t>.</w:t>
      </w:r>
    </w:p>
    <w:p w:rsidR="00D51816" w:rsidRDefault="00D51816" w:rsidP="00301913">
      <w:pPr>
        <w:pStyle w:val="LV2"/>
      </w:pPr>
      <w:r w:rsidRPr="00CD41F7">
        <w:lastRenderedPageBreak/>
        <w:t>for adult T-cell leukaemia-lymphoma only, having infection with human T-cell lymphotropic virus type-1 at the time of the clinical onset of non-Hodgkin lymphoma;</w:t>
      </w:r>
    </w:p>
    <w:p w:rsidR="00301913" w:rsidRDefault="00301913" w:rsidP="00301913">
      <w:pPr>
        <w:pStyle w:val="LV2"/>
      </w:pPr>
      <w:r w:rsidRPr="00301913">
        <w:t xml:space="preserve">for gastric lymphoma only, having infection with </w:t>
      </w:r>
      <w:r w:rsidRPr="009C0C86">
        <w:rPr>
          <w:i/>
        </w:rPr>
        <w:t>Helicobacter pylor</w:t>
      </w:r>
      <w:r w:rsidRPr="00301913">
        <w:t xml:space="preserve">i at the time of the clinical onset of non-Hodgkin lymphoma; </w:t>
      </w:r>
    </w:p>
    <w:p w:rsidR="00D51816" w:rsidRDefault="00301913" w:rsidP="00301913">
      <w:pPr>
        <w:pStyle w:val="LV2"/>
      </w:pPr>
      <w:r w:rsidRPr="00301913">
        <w:t xml:space="preserve">for Burkitt lymphoma, primary central nervous system lymphomas, </w:t>
      </w:r>
      <w:proofErr w:type="spellStart"/>
      <w:r w:rsidRPr="00301913">
        <w:t>extranodal</w:t>
      </w:r>
      <w:proofErr w:type="spellEnd"/>
      <w:r w:rsidRPr="00301913">
        <w:t xml:space="preserve"> nasal natural killer-T cell lymphoma, </w:t>
      </w:r>
      <w:r w:rsidR="00A8651D">
        <w:t>Epstein-Barr virus</w:t>
      </w:r>
      <w:r w:rsidRPr="00301913">
        <w:rPr>
          <w:rFonts w:eastAsia="MinionPro-Regular" w:cs="Arial"/>
          <w:szCs w:val="22"/>
        </w:rPr>
        <w:t xml:space="preserve">-positive diffuse large B-cell lymphoma not otherwise specified and systemic </w:t>
      </w:r>
      <w:r w:rsidR="00A8651D">
        <w:t>Epstein-Barr virus</w:t>
      </w:r>
      <w:r w:rsidRPr="00301913">
        <w:rPr>
          <w:rFonts w:eastAsia="MinionPro-Regular" w:cs="Arial"/>
          <w:szCs w:val="22"/>
        </w:rPr>
        <w:t>-positive T-cell lymphoma of childhood</w:t>
      </w:r>
      <w:r w:rsidRPr="00301913">
        <w:t xml:space="preserve"> only, having infection with Epstein-Barr virus at the time of the clinical onset of non-Hodgkin lymphoma;</w:t>
      </w:r>
    </w:p>
    <w:p w:rsidR="00D51816" w:rsidRDefault="00D51816" w:rsidP="00301913">
      <w:pPr>
        <w:pStyle w:val="LV2"/>
      </w:pPr>
      <w:r w:rsidRPr="00CD41F7">
        <w:t xml:space="preserve">for primary effusion lymphoma and Kaposi's sarcoma herpesvirus-positive </w:t>
      </w:r>
      <w:r w:rsidRPr="00CD41F7">
        <w:rPr>
          <w:rFonts w:eastAsia="MinionPro-Regular" w:cs="Arial"/>
          <w:szCs w:val="22"/>
        </w:rPr>
        <w:t xml:space="preserve">diffuse large B-cell lymphoma not otherwise specified </w:t>
      </w:r>
      <w:r w:rsidRPr="00CD41F7">
        <w:t>only, having infection with Kaposi's sarcoma herpesvirus at the time of the clinical onset of non-Hodgkin lymphoma;</w:t>
      </w:r>
    </w:p>
    <w:p w:rsidR="00D51816" w:rsidRDefault="00D51816" w:rsidP="00301913">
      <w:pPr>
        <w:pStyle w:val="LV2"/>
      </w:pPr>
      <w:r w:rsidRPr="00BB7EE2">
        <w:t xml:space="preserve">for small intestinal mucosa-associated lymphoid tissue lymphoma only, having infection with </w:t>
      </w:r>
      <w:r w:rsidRPr="009C0C86">
        <w:rPr>
          <w:i/>
        </w:rPr>
        <w:t>Campylobacter jejuni</w:t>
      </w:r>
      <w:r w:rsidRPr="00BB7EE2">
        <w:t xml:space="preserve"> at the time of the clinical onset of non-Hodgkin lymphoma;</w:t>
      </w:r>
    </w:p>
    <w:p w:rsidR="00D51816" w:rsidRDefault="00D51816" w:rsidP="00301913">
      <w:pPr>
        <w:pStyle w:val="LV2"/>
      </w:pPr>
      <w:r w:rsidRPr="00BB7EE2">
        <w:t xml:space="preserve">for ocular adnexal mucosa-associated lymphoid tissue lymphoma only, having infection with </w:t>
      </w:r>
      <w:r w:rsidRPr="00BB7EE2">
        <w:rPr>
          <w:i/>
          <w:iCs/>
        </w:rPr>
        <w:t>Chlamydia psittaci</w:t>
      </w:r>
      <w:r w:rsidRPr="00BB7EE2">
        <w:rPr>
          <w:rFonts w:ascii="Times New Roman,Italic" w:hAnsi="Times New Roman,Italic" w:cs="Times New Roman,Italic"/>
          <w:i/>
          <w:iCs/>
        </w:rPr>
        <w:t xml:space="preserve"> </w:t>
      </w:r>
      <w:r w:rsidRPr="00BB7EE2">
        <w:t>at the time of the clinical onset of non-Hodgkin lymphoma;</w:t>
      </w:r>
    </w:p>
    <w:p w:rsidR="00D51816" w:rsidRDefault="00D51816" w:rsidP="00301913">
      <w:pPr>
        <w:pStyle w:val="LV2"/>
      </w:pPr>
      <w:r w:rsidRPr="00BB7EE2">
        <w:t>for</w:t>
      </w:r>
      <w:r w:rsidRPr="00BB7EE2">
        <w:rPr>
          <w:color w:val="0070C0"/>
        </w:rPr>
        <w:t xml:space="preserve"> </w:t>
      </w:r>
      <w:r w:rsidRPr="00BB7EE2">
        <w:t xml:space="preserve">cutaneous mucosa-associated lymphoid tissue lymphoma only, having infection with specified bacteria belonging to the </w:t>
      </w:r>
      <w:r w:rsidRPr="00BB7EE2">
        <w:rPr>
          <w:i/>
        </w:rPr>
        <w:t>Borrelia burgdorferi</w:t>
      </w:r>
      <w:r w:rsidRPr="00BB7EE2">
        <w:t xml:space="preserve"> </w:t>
      </w:r>
      <w:proofErr w:type="spellStart"/>
      <w:r w:rsidRPr="00BB7EE2">
        <w:t>sensu</w:t>
      </w:r>
      <w:proofErr w:type="spellEnd"/>
      <w:r w:rsidRPr="00BB7EE2">
        <w:t xml:space="preserve"> </w:t>
      </w:r>
      <w:proofErr w:type="spellStart"/>
      <w:r w:rsidRPr="00BB7EE2">
        <w:t>lato</w:t>
      </w:r>
      <w:proofErr w:type="spellEnd"/>
      <w:r w:rsidRPr="00BB7EE2">
        <w:t xml:space="preserve"> complex at the time of the clinical onset of non</w:t>
      </w:r>
      <w:r w:rsidR="008F3FA8">
        <w:noBreakHyphen/>
      </w:r>
      <w:r w:rsidRPr="00BB7EE2">
        <w:t>Hodgkin lymphoma;</w:t>
      </w:r>
    </w:p>
    <w:p w:rsidR="00D51816" w:rsidRDefault="00D51816" w:rsidP="00D51816">
      <w:pPr>
        <w:pStyle w:val="Note2"/>
        <w:ind w:left="1872" w:hanging="454"/>
      </w:pPr>
      <w:r>
        <w:t xml:space="preserve">Note: </w:t>
      </w:r>
      <w:r>
        <w:rPr>
          <w:b/>
          <w:i/>
        </w:rPr>
        <w:t xml:space="preserve">specified bacteria belonging to the Borrelia burgdorferi </w:t>
      </w:r>
      <w:proofErr w:type="spellStart"/>
      <w:r>
        <w:rPr>
          <w:b/>
          <w:i/>
        </w:rPr>
        <w:t>sensu</w:t>
      </w:r>
      <w:proofErr w:type="spellEnd"/>
      <w:r>
        <w:rPr>
          <w:b/>
          <w:i/>
        </w:rPr>
        <w:t xml:space="preserve"> </w:t>
      </w:r>
      <w:proofErr w:type="spellStart"/>
      <w:r>
        <w:rPr>
          <w:b/>
          <w:i/>
        </w:rPr>
        <w:t>lato</w:t>
      </w:r>
      <w:proofErr w:type="spellEnd"/>
      <w:r>
        <w:rPr>
          <w:b/>
          <w:i/>
        </w:rPr>
        <w:t xml:space="preserve"> complex</w:t>
      </w:r>
      <w:r w:rsidRPr="00046E67">
        <w:t xml:space="preserve"> is defined in the </w:t>
      </w:r>
      <w:r>
        <w:t>Schedule 1 - </w:t>
      </w:r>
      <w:r w:rsidRPr="002717B2">
        <w:t>Dictionary</w:t>
      </w:r>
      <w:r w:rsidRPr="00046E67">
        <w:t>.</w:t>
      </w:r>
    </w:p>
    <w:p w:rsidR="00D51816" w:rsidRDefault="00D51816" w:rsidP="00301913">
      <w:pPr>
        <w:pStyle w:val="LV2"/>
      </w:pPr>
      <w:r w:rsidRPr="00BB7EE2">
        <w:t>having infection with hepatitis C virus at the time of the clinical onset of non-Hodgkin lymphoma;</w:t>
      </w:r>
    </w:p>
    <w:p w:rsidR="00D51816" w:rsidRDefault="00301913" w:rsidP="00301913">
      <w:pPr>
        <w:pStyle w:val="LV2"/>
      </w:pPr>
      <w:r w:rsidRPr="00301913">
        <w:t>for B-cell lymphoma only, having infection with hepatitis B virus at the time of the clinical onset of non-Hodgkin lymphoma;</w:t>
      </w:r>
    </w:p>
    <w:p w:rsidR="00D51816" w:rsidRDefault="00D51816" w:rsidP="00301913">
      <w:pPr>
        <w:pStyle w:val="LV2"/>
      </w:pPr>
      <w:r w:rsidRPr="00BB7EE2">
        <w:t xml:space="preserve">for Burkitt lymphoma only, having infection with </w:t>
      </w:r>
      <w:r w:rsidRPr="009C0C86">
        <w:rPr>
          <w:i/>
        </w:rPr>
        <w:t>Plasmodium falciparum</w:t>
      </w:r>
      <w:r w:rsidRPr="00BB7EE2">
        <w:t xml:space="preserve"> at the time of the clinical onset of non-Hodgkin lymphoma;</w:t>
      </w:r>
    </w:p>
    <w:p w:rsidR="00D51816" w:rsidRDefault="00D51816" w:rsidP="00301913">
      <w:pPr>
        <w:pStyle w:val="LV2"/>
      </w:pPr>
      <w:r w:rsidRPr="00BB7EE2">
        <w:t>having Hodgkin's lymphoma before the clinical onset of non-Hodgkin lymphoma;</w:t>
      </w:r>
    </w:p>
    <w:p w:rsidR="00D51816" w:rsidRDefault="00D51816" w:rsidP="00301913">
      <w:pPr>
        <w:pStyle w:val="LV2"/>
      </w:pPr>
      <w:r w:rsidRPr="00A06BCE">
        <w:t>being obese for at least ten years within the 20 years before the clinical onset of non-Hodgkin lymphoma;</w:t>
      </w:r>
    </w:p>
    <w:p w:rsidR="00D51816" w:rsidRDefault="00D51816" w:rsidP="00D51816">
      <w:pPr>
        <w:pStyle w:val="Note2"/>
        <w:ind w:left="1872" w:hanging="454"/>
      </w:pPr>
      <w:r>
        <w:t xml:space="preserve">Note: </w:t>
      </w:r>
      <w:r>
        <w:rPr>
          <w:b/>
          <w:i/>
        </w:rPr>
        <w:t>being obese</w:t>
      </w:r>
      <w:r>
        <w:t xml:space="preserve"> is defined in the Schedule 1 – Dictionary.</w:t>
      </w:r>
    </w:p>
    <w:p w:rsidR="00D51816" w:rsidRDefault="00D51816" w:rsidP="00301913">
      <w:pPr>
        <w:pStyle w:val="LV2"/>
      </w:pPr>
      <w:r>
        <w:lastRenderedPageBreak/>
        <w:t>for diffuse large B-cell lymphoma only, having chronic inflammation as specified at the affected site for at least ten years before the clinical onset of non-Hodgkin lymphoma;</w:t>
      </w:r>
    </w:p>
    <w:p w:rsidR="00D51816" w:rsidRDefault="00D51816" w:rsidP="00D51816">
      <w:pPr>
        <w:pStyle w:val="Note2"/>
        <w:ind w:left="1872" w:hanging="454"/>
      </w:pPr>
      <w:r>
        <w:t xml:space="preserve">Note: </w:t>
      </w:r>
      <w:r w:rsidRPr="00B825D1">
        <w:rPr>
          <w:b/>
          <w:i/>
        </w:rPr>
        <w:t>chronic inflammation as specified</w:t>
      </w:r>
      <w:r>
        <w:t xml:space="preserve"> is defined in the Schedule 1 – Dictionary.</w:t>
      </w:r>
    </w:p>
    <w:p w:rsidR="00D51816" w:rsidRDefault="00D51816" w:rsidP="00301913">
      <w:pPr>
        <w:pStyle w:val="LV2"/>
      </w:pPr>
      <w:r w:rsidRPr="00B825D1">
        <w:t>for anaplastic large cell lymphoma of the breast only, having a breast implant at the time of the clinical onset of non-Hodgkin lymphoma;</w:t>
      </w:r>
    </w:p>
    <w:p w:rsidR="00D51816" w:rsidRDefault="00D51816" w:rsidP="00301913">
      <w:pPr>
        <w:pStyle w:val="LV2"/>
      </w:pPr>
      <w:r w:rsidRPr="00B825D1">
        <w:t>inhaling, ingesting or having cutaneous contact with lindane on more days than not for a cumulative period of at least one year, at least five years before the clinical onset of non-Hodgkin lymphoma;</w:t>
      </w:r>
    </w:p>
    <w:p w:rsidR="00D51816" w:rsidRDefault="00D51816" w:rsidP="00D51816">
      <w:pPr>
        <w:pStyle w:val="Note2"/>
        <w:ind w:left="1872" w:hanging="454"/>
      </w:pPr>
      <w:r w:rsidRPr="00B825D1">
        <w:t xml:space="preserve">Note: </w:t>
      </w:r>
      <w:r w:rsidRPr="00B825D1">
        <w:rPr>
          <w:b/>
          <w:i/>
        </w:rPr>
        <w:t>lindane</w:t>
      </w:r>
      <w:r w:rsidRPr="00B825D1">
        <w:t xml:space="preserve"> is defined in the Schedule 1 – Dictionary.</w:t>
      </w:r>
    </w:p>
    <w:p w:rsidR="00D51816" w:rsidRDefault="00D51816" w:rsidP="00301913">
      <w:pPr>
        <w:pStyle w:val="LV2"/>
      </w:pPr>
      <w:r>
        <w:t>inhaling, ingesting or having cutaneous contact with pentachlorophenol</w:t>
      </w:r>
      <w:r w:rsidR="008F3FA8">
        <w:t>:</w:t>
      </w:r>
      <w:r>
        <w:t xml:space="preserve"> </w:t>
      </w:r>
    </w:p>
    <w:p w:rsidR="00D51816" w:rsidRDefault="00D51816" w:rsidP="00D51816">
      <w:pPr>
        <w:pStyle w:val="LV3"/>
      </w:pPr>
      <w:r>
        <w:t>for a cumulative period of at least 2</w:t>
      </w:r>
      <w:r w:rsidR="00F10F07">
        <w:t> </w:t>
      </w:r>
      <w:r>
        <w:t xml:space="preserve">000 hours, within a consecutive period of </w:t>
      </w:r>
      <w:r w:rsidR="00F10F07">
        <w:t>ten</w:t>
      </w:r>
      <w:r>
        <w:t xml:space="preserve"> years, before the clinical onset of non</w:t>
      </w:r>
      <w:r w:rsidR="008F3FA8">
        <w:noBreakHyphen/>
      </w:r>
      <w:r>
        <w:t xml:space="preserve">Hodgkin lymphoma; and </w:t>
      </w:r>
    </w:p>
    <w:p w:rsidR="00D51816" w:rsidRDefault="00D51816" w:rsidP="00D51816">
      <w:pPr>
        <w:pStyle w:val="LV3"/>
      </w:pPr>
      <w:r>
        <w:t>where the first exposure occurred at least five years before the clinical onset of non-Hodgkin lymphoma;</w:t>
      </w:r>
    </w:p>
    <w:p w:rsidR="007C7DEE" w:rsidRPr="008D1B8B" w:rsidRDefault="007C7DEE" w:rsidP="00301913">
      <w:pPr>
        <w:pStyle w:val="LV2"/>
      </w:pPr>
      <w:r w:rsidRPr="008D1B8B">
        <w:t>inability to obtain appropriate clinical management for</w:t>
      </w:r>
      <w:bookmarkEnd w:id="23"/>
      <w:r w:rsidR="007A3989">
        <w:t xml:space="preserve"> </w:t>
      </w:r>
      <w:r w:rsidR="00E9058B">
        <w:t>non-Hodgkin lymphoma</w:t>
      </w:r>
      <w:r w:rsidR="00D5620B" w:rsidRPr="008D1B8B">
        <w:t>.</w:t>
      </w:r>
      <w:bookmarkEnd w:id="24"/>
    </w:p>
    <w:p w:rsidR="000C21A3" w:rsidRPr="00684C0E" w:rsidRDefault="00D32F71" w:rsidP="00472812">
      <w:pPr>
        <w:pStyle w:val="LV1"/>
      </w:pPr>
      <w:bookmarkStart w:id="25" w:name="_Toc512513551"/>
      <w:bookmarkStart w:id="26" w:name="_Ref402530057"/>
      <w:r>
        <w:t>Relationship to s</w:t>
      </w:r>
      <w:r w:rsidR="000C21A3" w:rsidRPr="00684C0E">
        <w:t>ervice</w:t>
      </w:r>
      <w:bookmarkEnd w:id="25"/>
    </w:p>
    <w:p w:rsidR="00F03C06" w:rsidRPr="00187DE1" w:rsidRDefault="00F03C06" w:rsidP="00301913">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rsidR="00CF2367" w:rsidRPr="00187DE1" w:rsidRDefault="00F03C06" w:rsidP="00301913">
      <w:pPr>
        <w:pStyle w:val="LV2"/>
      </w:pPr>
      <w:r w:rsidRPr="00187DE1">
        <w:t xml:space="preserve">The factor set out in </w:t>
      </w:r>
      <w:r w:rsidR="009056AF">
        <w:t>subsection</w:t>
      </w:r>
      <w:r w:rsidR="00FF1D47">
        <w:t xml:space="preserve"> </w:t>
      </w:r>
      <w:r w:rsidR="007959B9">
        <w:t>9</w:t>
      </w:r>
      <w:r w:rsidR="00FF1D47">
        <w:t>(</w:t>
      </w:r>
      <w:r w:rsidR="006315A3">
        <w:t>23</w:t>
      </w:r>
      <w:r w:rsidR="00FF1D47">
        <w:t xml:space="preserve">) </w:t>
      </w:r>
      <w:r w:rsidRPr="00187DE1">
        <w:t xml:space="preserve">applies only to material contribution to, or aggravation of, </w:t>
      </w:r>
      <w:r w:rsidR="00E9058B">
        <w:t>non-Hodgkin lymphoma</w:t>
      </w:r>
      <w:r w:rsidR="007A3989">
        <w:t xml:space="preserve"> </w:t>
      </w:r>
      <w:r w:rsidRPr="00187DE1">
        <w:t>where the person</w:t>
      </w:r>
      <w:r w:rsidR="007E5B4C">
        <w:t>'</w:t>
      </w:r>
      <w:r w:rsidRPr="00187DE1">
        <w:t xml:space="preserve">s </w:t>
      </w:r>
      <w:r w:rsidR="00E9058B">
        <w:t>non-Hodgkin lymphoma</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27" w:name="_Toc512513552"/>
      <w:r w:rsidRPr="00301C54">
        <w:t>Factors referring to an injury or disea</w:t>
      </w:r>
      <w:r w:rsidR="008B2204">
        <w:t>se covered by another Statement</w:t>
      </w:r>
      <w:r w:rsidRPr="00301C54">
        <w:t xml:space="preserve"> of Principles</w:t>
      </w:r>
      <w:bookmarkEnd w:id="27"/>
    </w:p>
    <w:p w:rsidR="00F03C06" w:rsidRPr="00E64EE4" w:rsidRDefault="00F03C06" w:rsidP="00472812">
      <w:pPr>
        <w:pStyle w:val="PlainIndent"/>
      </w:pPr>
      <w:r w:rsidRPr="00E64EE4">
        <w:t>In this Statement of Principles:</w:t>
      </w:r>
    </w:p>
    <w:p w:rsidR="00F03C06" w:rsidRPr="00E64EE4" w:rsidRDefault="00F03C06" w:rsidP="00301913">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30191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28" w:name="opcAmSched"/>
      <w:bookmarkStart w:id="29" w:name="opcCurrentFind"/>
      <w:bookmarkStart w:id="30" w:name="_Toc51251355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1" w:name="_Toc405472918"/>
      <w:bookmarkStart w:id="32" w:name="_Toc512513554"/>
      <w:r w:rsidRPr="00D97BB3">
        <w:t>Definitions</w:t>
      </w:r>
      <w:bookmarkEnd w:id="31"/>
      <w:bookmarkEnd w:id="32"/>
    </w:p>
    <w:p w:rsidR="00702C42" w:rsidRPr="00516768" w:rsidRDefault="00702C42" w:rsidP="00472812">
      <w:pPr>
        <w:pStyle w:val="SH2"/>
      </w:pPr>
      <w:r w:rsidRPr="00516768">
        <w:t>In this instrument:</w:t>
      </w:r>
    </w:p>
    <w:p w:rsidR="00301913" w:rsidRDefault="00301913" w:rsidP="00301913">
      <w:pPr>
        <w:pStyle w:val="SH3"/>
        <w:ind w:left="851" w:hanging="851"/>
      </w:pPr>
      <w:bookmarkStart w:id="33" w:name="_Ref402530810"/>
      <w:r w:rsidRPr="00EC613E">
        <w:rPr>
          <w:b/>
          <w:i/>
        </w:rPr>
        <w:t>being obese</w:t>
      </w:r>
      <w:r>
        <w:t xml:space="preserve"> means having a Body Mass Index (BMI) of 30 or greater.</w:t>
      </w:r>
    </w:p>
    <w:p w:rsidR="00301913" w:rsidRDefault="00301913" w:rsidP="00301913">
      <w:pPr>
        <w:pStyle w:val="notetext"/>
        <w:ind w:left="1560" w:hanging="709"/>
      </w:pPr>
      <w:r w:rsidRPr="000F1CD4">
        <w:t xml:space="preserve">Note: </w:t>
      </w:r>
      <w:r w:rsidRPr="000F1CD4">
        <w:rPr>
          <w:b/>
          <w:i/>
        </w:rPr>
        <w:t>BMI</w:t>
      </w:r>
      <w:r w:rsidRPr="000F1CD4">
        <w:t xml:space="preserve"> is also defined in the Schedule 1 - Dictionary.</w:t>
      </w:r>
    </w:p>
    <w:p w:rsidR="00301913" w:rsidRPr="00B825D1" w:rsidRDefault="00301913" w:rsidP="00301913">
      <w:pPr>
        <w:pStyle w:val="SH3"/>
        <w:ind w:left="851" w:hanging="851"/>
        <w:rPr>
          <w:b/>
        </w:rPr>
      </w:pPr>
      <w:r w:rsidRPr="00800509">
        <w:rPr>
          <w:b/>
          <w:i/>
        </w:rPr>
        <w:t xml:space="preserve">BMI </w:t>
      </w:r>
      <w:r w:rsidRPr="00B825D1">
        <w:t>means W/H</w:t>
      </w:r>
      <w:r w:rsidRPr="00B825D1">
        <w:rPr>
          <w:vertAlign w:val="superscript"/>
        </w:rPr>
        <w:t>2</w:t>
      </w:r>
      <w:r w:rsidRPr="00B825D1">
        <w:t xml:space="preserve"> where:</w:t>
      </w:r>
    </w:p>
    <w:p w:rsidR="00301913" w:rsidRPr="00B825D1" w:rsidRDefault="00301913" w:rsidP="00F10F07">
      <w:pPr>
        <w:pStyle w:val="SH4"/>
        <w:numPr>
          <w:ilvl w:val="0"/>
          <w:numId w:val="0"/>
        </w:numPr>
        <w:ind w:left="1474" w:hanging="567"/>
      </w:pPr>
      <w:r w:rsidRPr="00B825D1">
        <w:t xml:space="preserve">W is the person's weight in kilograms; and </w:t>
      </w:r>
    </w:p>
    <w:p w:rsidR="00301913" w:rsidRPr="00B825D1" w:rsidRDefault="00301913" w:rsidP="00F10F07">
      <w:pPr>
        <w:pStyle w:val="SH4"/>
        <w:numPr>
          <w:ilvl w:val="0"/>
          <w:numId w:val="0"/>
        </w:numPr>
        <w:ind w:left="1474" w:hanging="567"/>
      </w:pPr>
      <w:r w:rsidRPr="00B825D1">
        <w:t>H is the person's height in metres.</w:t>
      </w:r>
    </w:p>
    <w:p w:rsidR="00301913" w:rsidRPr="00B825D1" w:rsidRDefault="00301913" w:rsidP="00301913">
      <w:pPr>
        <w:pStyle w:val="SH3"/>
        <w:ind w:left="851" w:hanging="851"/>
      </w:pPr>
      <w:r w:rsidRPr="00B825D1">
        <w:rPr>
          <w:b/>
          <w:i/>
          <w:lang w:val="en-US"/>
        </w:rPr>
        <w:t>chronic inflammation as specified</w:t>
      </w:r>
      <w:r w:rsidRPr="00B825D1">
        <w:rPr>
          <w:lang w:val="en-US"/>
        </w:rPr>
        <w:t xml:space="preserve"> means chronic suppuration or inflammation arising in settings such as pyothorax resulting from artificial pneumothorax for treatment of pulmonary or pleural tuberculosis, chronic osteomyelitis, metallic implant insertion, surgical mesh implantation and chronic skin venous ulcer.</w:t>
      </w:r>
    </w:p>
    <w:p w:rsidR="00301913" w:rsidRPr="00B825D1" w:rsidRDefault="00301913" w:rsidP="00301913">
      <w:pPr>
        <w:pStyle w:val="SH3"/>
        <w:ind w:left="851" w:hanging="851"/>
      </w:pPr>
      <w:r w:rsidRPr="00B825D1">
        <w:rPr>
          <w:b/>
          <w:i/>
        </w:rPr>
        <w:t xml:space="preserve">lindane </w:t>
      </w:r>
      <w:r w:rsidRPr="00B825D1">
        <w:t>means a complex synthetic mixture in which the gamma-isomer of hexachlorocyclohexane is present.</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3"/>
    <w:p w:rsidR="00301913" w:rsidRPr="00513D05" w:rsidRDefault="00301913" w:rsidP="00301913">
      <w:pPr>
        <w:pStyle w:val="SH3"/>
        <w:ind w:left="851" w:hanging="851"/>
      </w:pPr>
      <w:r>
        <w:rPr>
          <w:b/>
          <w:i/>
        </w:rPr>
        <w:t>non-Hodgkin lymphoma</w:t>
      </w:r>
      <w:r w:rsidRPr="00513D05">
        <w:t>—see subsection</w:t>
      </w:r>
      <w:r>
        <w:t xml:space="preserve"> 7(2).</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301913" w:rsidRDefault="00301913" w:rsidP="00301913">
      <w:pPr>
        <w:pStyle w:val="SH3"/>
        <w:ind w:left="851" w:hanging="851"/>
      </w:pPr>
      <w:r w:rsidRPr="00CD41F7">
        <w:rPr>
          <w:b/>
          <w:bCs/>
          <w:i/>
        </w:rPr>
        <w:t xml:space="preserve">Richter syndrome </w:t>
      </w:r>
      <w:r w:rsidRPr="00CD41F7">
        <w:t>means a form of high-grade large cell lymphoma, characterised by systemic symptoms, rapid tumour growth and extra-nodal involvement, which develops in patients with chronic lymphocytic leukaemia.</w:t>
      </w:r>
    </w:p>
    <w:p w:rsidR="00301913" w:rsidRPr="00BB7EE2" w:rsidRDefault="00301913" w:rsidP="00301913">
      <w:pPr>
        <w:pStyle w:val="SH3"/>
        <w:ind w:left="851" w:hanging="851"/>
      </w:pPr>
      <w:r w:rsidRPr="00D01E10">
        <w:rPr>
          <w:b/>
          <w:i/>
        </w:rPr>
        <w:t xml:space="preserve">specified bacteria belonging to the Borrelia burgdorferi </w:t>
      </w:r>
      <w:proofErr w:type="spellStart"/>
      <w:r w:rsidRPr="00D01E10">
        <w:rPr>
          <w:b/>
          <w:i/>
        </w:rPr>
        <w:t>sensu</w:t>
      </w:r>
      <w:proofErr w:type="spellEnd"/>
      <w:r w:rsidRPr="00D01E10">
        <w:rPr>
          <w:b/>
          <w:i/>
        </w:rPr>
        <w:t xml:space="preserve"> </w:t>
      </w:r>
      <w:proofErr w:type="spellStart"/>
      <w:r w:rsidRPr="00D01E10">
        <w:rPr>
          <w:b/>
          <w:i/>
        </w:rPr>
        <w:t>lato</w:t>
      </w:r>
      <w:proofErr w:type="spellEnd"/>
      <w:r w:rsidRPr="00D01E10">
        <w:rPr>
          <w:b/>
          <w:i/>
        </w:rPr>
        <w:t xml:space="preserve"> complex</w:t>
      </w:r>
      <w:r w:rsidRPr="00BB7EE2">
        <w:rPr>
          <w:b/>
        </w:rPr>
        <w:t xml:space="preserve"> </w:t>
      </w:r>
      <w:r w:rsidRPr="00BB7EE2">
        <w:t xml:space="preserve">means </w:t>
      </w:r>
      <w:r w:rsidRPr="00D01E10">
        <w:rPr>
          <w:i/>
        </w:rPr>
        <w:t xml:space="preserve">Borrelia burgdorferi </w:t>
      </w:r>
      <w:proofErr w:type="spellStart"/>
      <w:r w:rsidRPr="00D01E10">
        <w:rPr>
          <w:i/>
        </w:rPr>
        <w:t>sensu</w:t>
      </w:r>
      <w:proofErr w:type="spellEnd"/>
      <w:r w:rsidRPr="00D01E10">
        <w:rPr>
          <w:i/>
        </w:rPr>
        <w:t xml:space="preserve"> </w:t>
      </w:r>
      <w:proofErr w:type="spellStart"/>
      <w:r w:rsidRPr="00D01E10">
        <w:rPr>
          <w:i/>
        </w:rPr>
        <w:t>stricto</w:t>
      </w:r>
      <w:proofErr w:type="spellEnd"/>
      <w:r w:rsidRPr="00BB7EE2">
        <w:t xml:space="preserve">, </w:t>
      </w:r>
      <w:r w:rsidRPr="00D01E10">
        <w:rPr>
          <w:i/>
        </w:rPr>
        <w:t xml:space="preserve">Borrelia </w:t>
      </w:r>
      <w:proofErr w:type="spellStart"/>
      <w:r w:rsidRPr="00D01E10">
        <w:rPr>
          <w:i/>
        </w:rPr>
        <w:t>afzelii</w:t>
      </w:r>
      <w:proofErr w:type="spellEnd"/>
      <w:r w:rsidRPr="00BB7EE2">
        <w:t xml:space="preserve">, </w:t>
      </w:r>
      <w:r w:rsidRPr="00D01E10">
        <w:rPr>
          <w:i/>
        </w:rPr>
        <w:t xml:space="preserve">Borrelia </w:t>
      </w:r>
      <w:proofErr w:type="spellStart"/>
      <w:r w:rsidRPr="00D01E10">
        <w:rPr>
          <w:i/>
        </w:rPr>
        <w:t>garinii</w:t>
      </w:r>
      <w:proofErr w:type="spellEnd"/>
      <w:r w:rsidRPr="00BB7EE2">
        <w:t xml:space="preserve">, </w:t>
      </w:r>
      <w:r w:rsidRPr="00D01E10">
        <w:rPr>
          <w:i/>
        </w:rPr>
        <w:t xml:space="preserve">Borrelia </w:t>
      </w:r>
      <w:proofErr w:type="spellStart"/>
      <w:r w:rsidRPr="00D01E10">
        <w:rPr>
          <w:i/>
        </w:rPr>
        <w:t>spielmanii</w:t>
      </w:r>
      <w:proofErr w:type="spellEnd"/>
      <w:r w:rsidRPr="00BB7EE2">
        <w:t xml:space="preserve">, </w:t>
      </w:r>
      <w:r w:rsidRPr="00D01E10">
        <w:rPr>
          <w:i/>
        </w:rPr>
        <w:t xml:space="preserve">Borrelia </w:t>
      </w:r>
      <w:proofErr w:type="spellStart"/>
      <w:r w:rsidRPr="00D01E10">
        <w:rPr>
          <w:i/>
        </w:rPr>
        <w:t>bavariensis</w:t>
      </w:r>
      <w:proofErr w:type="spellEnd"/>
      <w:r w:rsidRPr="00BB7EE2">
        <w:t xml:space="preserve">, </w:t>
      </w:r>
      <w:r w:rsidRPr="00D01E10">
        <w:rPr>
          <w:i/>
        </w:rPr>
        <w:t xml:space="preserve">Borrelia </w:t>
      </w:r>
      <w:proofErr w:type="spellStart"/>
      <w:r w:rsidRPr="00D01E10">
        <w:rPr>
          <w:i/>
        </w:rPr>
        <w:t>bissettii</w:t>
      </w:r>
      <w:proofErr w:type="spellEnd"/>
      <w:r w:rsidRPr="00BB7EE2">
        <w:t xml:space="preserve">, </w:t>
      </w:r>
      <w:r w:rsidRPr="00D01E10">
        <w:rPr>
          <w:i/>
        </w:rPr>
        <w:t xml:space="preserve">Borrelia </w:t>
      </w:r>
      <w:proofErr w:type="spellStart"/>
      <w:r w:rsidRPr="00D01E10">
        <w:rPr>
          <w:i/>
        </w:rPr>
        <w:t>lusitaniae</w:t>
      </w:r>
      <w:proofErr w:type="spellEnd"/>
      <w:r w:rsidRPr="00BB7EE2">
        <w:t xml:space="preserve">, </w:t>
      </w:r>
      <w:r w:rsidRPr="00D01E10">
        <w:rPr>
          <w:i/>
        </w:rPr>
        <w:t xml:space="preserve">Borrelia </w:t>
      </w:r>
      <w:proofErr w:type="spellStart"/>
      <w:r w:rsidRPr="00D01E10">
        <w:rPr>
          <w:i/>
        </w:rPr>
        <w:t>valaisiana</w:t>
      </w:r>
      <w:proofErr w:type="spellEnd"/>
      <w:r w:rsidRPr="00BB7EE2">
        <w:t xml:space="preserve"> or </w:t>
      </w:r>
      <w:r w:rsidRPr="00D01E10">
        <w:rPr>
          <w:i/>
        </w:rPr>
        <w:t xml:space="preserve">Borrelia </w:t>
      </w:r>
      <w:proofErr w:type="spellStart"/>
      <w:r w:rsidRPr="00D01E10">
        <w:rPr>
          <w:i/>
        </w:rPr>
        <w:t>mayonii</w:t>
      </w:r>
      <w:proofErr w:type="spellEnd"/>
      <w:r w:rsidRPr="00BB7EE2">
        <w:t>.</w:t>
      </w:r>
    </w:p>
    <w:p w:rsidR="00301913" w:rsidRDefault="00301913" w:rsidP="00301913">
      <w:pPr>
        <w:pStyle w:val="SH3"/>
        <w:ind w:left="851" w:hanging="851"/>
      </w:pPr>
      <w:r w:rsidRPr="00D01E10">
        <w:rPr>
          <w:b/>
          <w:i/>
        </w:rPr>
        <w:t>specified list of autoimmune disease</w:t>
      </w:r>
      <w:r w:rsidR="00F10F07">
        <w:rPr>
          <w:b/>
          <w:i/>
        </w:rPr>
        <w:t>s</w:t>
      </w:r>
      <w:r>
        <w:t xml:space="preserve"> means:</w:t>
      </w:r>
    </w:p>
    <w:p w:rsidR="00301913" w:rsidRPr="007E7A70" w:rsidRDefault="00301913" w:rsidP="00301913">
      <w:pPr>
        <w:pStyle w:val="SH4"/>
        <w:ind w:left="1418"/>
      </w:pPr>
      <w:r w:rsidRPr="007E7A70">
        <w:t>autoimmune haemolytic anaemia</w:t>
      </w:r>
      <w:r>
        <w:t>;</w:t>
      </w:r>
    </w:p>
    <w:p w:rsidR="00301913" w:rsidRPr="007E7A70" w:rsidRDefault="00301913" w:rsidP="00301913">
      <w:pPr>
        <w:pStyle w:val="SH4"/>
        <w:ind w:left="1418"/>
      </w:pPr>
      <w:r w:rsidRPr="004A24A3">
        <w:t>biliary cirrhosis</w:t>
      </w:r>
      <w:r>
        <w:t>;</w:t>
      </w:r>
    </w:p>
    <w:p w:rsidR="00301913" w:rsidRPr="007E7A70" w:rsidRDefault="00301913" w:rsidP="00301913">
      <w:pPr>
        <w:pStyle w:val="SH4"/>
        <w:ind w:left="1418"/>
      </w:pPr>
      <w:r w:rsidRPr="007E7A70">
        <w:t>coeliac disease</w:t>
      </w:r>
      <w:r>
        <w:t>;</w:t>
      </w:r>
    </w:p>
    <w:p w:rsidR="00301913" w:rsidRPr="007E7A70" w:rsidRDefault="00301913" w:rsidP="00301913">
      <w:pPr>
        <w:pStyle w:val="SH4"/>
        <w:ind w:left="1418"/>
      </w:pPr>
      <w:r w:rsidRPr="004A24A3">
        <w:t>dermatitis herpetiformis</w:t>
      </w:r>
      <w:r>
        <w:t>;</w:t>
      </w:r>
    </w:p>
    <w:p w:rsidR="00301913" w:rsidRPr="007E7A70" w:rsidRDefault="00301913" w:rsidP="00301913">
      <w:pPr>
        <w:pStyle w:val="SH4"/>
        <w:ind w:left="1418"/>
      </w:pPr>
      <w:r w:rsidRPr="004A24A3">
        <w:t>dermatomyositis</w:t>
      </w:r>
      <w:r>
        <w:t>;</w:t>
      </w:r>
    </w:p>
    <w:p w:rsidR="00301913" w:rsidRPr="007E7A70" w:rsidRDefault="00301913" w:rsidP="00301913">
      <w:pPr>
        <w:pStyle w:val="SH4"/>
        <w:ind w:left="1418"/>
      </w:pPr>
      <w:r w:rsidRPr="004A24A3">
        <w:t>Hashimoto's thyroiditis or chronic lymphocytic thyroiditis</w:t>
      </w:r>
      <w:r>
        <w:t>;</w:t>
      </w:r>
    </w:p>
    <w:p w:rsidR="00301913" w:rsidRPr="007E7A70" w:rsidRDefault="00301913" w:rsidP="00301913">
      <w:pPr>
        <w:pStyle w:val="SH4"/>
        <w:ind w:left="1418"/>
      </w:pPr>
      <w:r w:rsidRPr="004A24A3">
        <w:t>immune thrombocytopaenia</w:t>
      </w:r>
      <w:r>
        <w:t>;</w:t>
      </w:r>
      <w:r w:rsidRPr="007E7A70">
        <w:t xml:space="preserve"> </w:t>
      </w:r>
    </w:p>
    <w:p w:rsidR="00301913" w:rsidRPr="007E7A70" w:rsidRDefault="00301913" w:rsidP="00301913">
      <w:pPr>
        <w:pStyle w:val="SH4"/>
        <w:ind w:left="1418"/>
      </w:pPr>
      <w:r w:rsidRPr="004A24A3">
        <w:lastRenderedPageBreak/>
        <w:t>inflammatory bowel disease</w:t>
      </w:r>
      <w:r>
        <w:t>;</w:t>
      </w:r>
    </w:p>
    <w:p w:rsidR="00301913" w:rsidRPr="007E7A70" w:rsidRDefault="00301913" w:rsidP="00301913">
      <w:pPr>
        <w:pStyle w:val="SH4"/>
        <w:ind w:left="1418"/>
      </w:pPr>
      <w:r w:rsidRPr="004A24A3">
        <w:t>myasthenia gravis</w:t>
      </w:r>
      <w:r>
        <w:t>;</w:t>
      </w:r>
    </w:p>
    <w:p w:rsidR="00301913" w:rsidRPr="007E7A70" w:rsidRDefault="00301913" w:rsidP="00301913">
      <w:pPr>
        <w:pStyle w:val="SH4"/>
        <w:ind w:left="1418"/>
      </w:pPr>
      <w:r w:rsidRPr="004A24A3">
        <w:t>polyarteritis nodosa</w:t>
      </w:r>
      <w:r>
        <w:t>;</w:t>
      </w:r>
    </w:p>
    <w:p w:rsidR="00301913" w:rsidRPr="007E7A70" w:rsidRDefault="00301913" w:rsidP="00301913">
      <w:pPr>
        <w:pStyle w:val="SH4"/>
        <w:ind w:left="1418"/>
      </w:pPr>
      <w:r w:rsidRPr="004A24A3">
        <w:t>polymyositis</w:t>
      </w:r>
      <w:r>
        <w:t>;</w:t>
      </w:r>
    </w:p>
    <w:p w:rsidR="00301913" w:rsidRDefault="00301913" w:rsidP="00301913">
      <w:pPr>
        <w:pStyle w:val="SH4"/>
        <w:ind w:left="1418"/>
      </w:pPr>
      <w:r>
        <w:t>r</w:t>
      </w:r>
      <w:r w:rsidRPr="007E7A70">
        <w:t>heumatoid arthritis</w:t>
      </w:r>
      <w:r>
        <w:t>;</w:t>
      </w:r>
    </w:p>
    <w:p w:rsidR="00301913" w:rsidRPr="007E7A70" w:rsidRDefault="00301913" w:rsidP="00301913">
      <w:pPr>
        <w:pStyle w:val="SH4"/>
        <w:ind w:left="1418"/>
      </w:pPr>
      <w:r w:rsidRPr="004A24A3">
        <w:t>sarcoidosis</w:t>
      </w:r>
      <w:r>
        <w:t>;</w:t>
      </w:r>
    </w:p>
    <w:p w:rsidR="00301913" w:rsidRPr="007E7A70" w:rsidRDefault="00301913" w:rsidP="00301913">
      <w:pPr>
        <w:pStyle w:val="SH4"/>
        <w:ind w:left="1418"/>
      </w:pPr>
      <w:r w:rsidRPr="007E7A70">
        <w:t>Sjogren syndrome</w:t>
      </w:r>
      <w:r>
        <w:t>;</w:t>
      </w:r>
    </w:p>
    <w:p w:rsidR="00301913" w:rsidRPr="007E7A70" w:rsidRDefault="00301913" w:rsidP="00301913">
      <w:pPr>
        <w:pStyle w:val="SH4"/>
        <w:ind w:left="1418"/>
      </w:pPr>
      <w:r>
        <w:t>s</w:t>
      </w:r>
      <w:r w:rsidRPr="007E7A70">
        <w:t>ystemic lupus erythematosus</w:t>
      </w:r>
      <w:r>
        <w:t>;</w:t>
      </w:r>
      <w:r w:rsidRPr="007E7A70">
        <w:t xml:space="preserve"> or </w:t>
      </w:r>
    </w:p>
    <w:p w:rsidR="00301913" w:rsidRPr="00301913" w:rsidRDefault="00301913" w:rsidP="00301913">
      <w:pPr>
        <w:pStyle w:val="SH4"/>
        <w:ind w:left="1418"/>
      </w:pPr>
      <w:r w:rsidRPr="004A24A3">
        <w:t>systemic sclerosis or localised sclerosis</w:t>
      </w:r>
      <w:r>
        <w:t>.</w:t>
      </w:r>
    </w:p>
    <w:p w:rsidR="00301913" w:rsidRDefault="00301913" w:rsidP="00301913">
      <w:pPr>
        <w:pStyle w:val="SH3"/>
        <w:ind w:left="851" w:hanging="851"/>
      </w:pPr>
      <w:r w:rsidRPr="00D01E10">
        <w:rPr>
          <w:b/>
          <w:i/>
        </w:rPr>
        <w:t>specified list of systemic immunosuppressive drugs</w:t>
      </w:r>
      <w:r w:rsidRPr="00CD41F7">
        <w:t xml:space="preserve"> means:</w:t>
      </w:r>
    </w:p>
    <w:p w:rsidR="00301913" w:rsidRDefault="00301913" w:rsidP="00301913">
      <w:pPr>
        <w:pStyle w:val="SH4"/>
        <w:ind w:left="1418"/>
      </w:pPr>
      <w:r>
        <w:t>azathioprine;</w:t>
      </w:r>
    </w:p>
    <w:p w:rsidR="009A20C7" w:rsidRDefault="00F5532D" w:rsidP="009A20C7">
      <w:pPr>
        <w:pStyle w:val="SH4"/>
        <w:ind w:left="1418"/>
      </w:pPr>
      <w:r>
        <w:t>m</w:t>
      </w:r>
      <w:r w:rsidR="00301913">
        <w:t>ethotrexate</w:t>
      </w:r>
      <w:r w:rsidR="009A20C7">
        <w:t>; or</w:t>
      </w:r>
      <w:r w:rsidR="009A20C7" w:rsidRPr="009A20C7">
        <w:t xml:space="preserve"> </w:t>
      </w:r>
    </w:p>
    <w:p w:rsidR="00301913" w:rsidRDefault="009A20C7" w:rsidP="009A20C7">
      <w:pPr>
        <w:pStyle w:val="SH4"/>
        <w:ind w:left="1418"/>
      </w:pPr>
      <w:r>
        <w:t>6-mercaptopurine.</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Times New Roman,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E9058B" w:rsidP="00E9058B">
          <w:pPr>
            <w:tabs>
              <w:tab w:val="left" w:pos="840"/>
              <w:tab w:val="center" w:pos="3436"/>
            </w:tabs>
            <w:spacing w:line="0" w:lineRule="atLeast"/>
            <w:rPr>
              <w:i/>
              <w:sz w:val="18"/>
            </w:rPr>
          </w:pPr>
          <w:r>
            <w:rPr>
              <w:i/>
              <w:sz w:val="18"/>
            </w:rPr>
            <w:tab/>
          </w:r>
          <w:r>
            <w:rPr>
              <w:i/>
              <w:sz w:val="18"/>
            </w:rPr>
            <w:tab/>
          </w:r>
          <w:r w:rsidR="000051D9" w:rsidRPr="007C5CE0">
            <w:rPr>
              <w:i/>
              <w:sz w:val="18"/>
            </w:rPr>
            <w:t>Statement of Principles concerning</w:t>
          </w:r>
        </w:p>
        <w:p w:rsidR="000051D9" w:rsidRDefault="00E9058B" w:rsidP="000051D9">
          <w:pPr>
            <w:spacing w:line="0" w:lineRule="atLeast"/>
            <w:jc w:val="center"/>
            <w:rPr>
              <w:i/>
              <w:sz w:val="18"/>
              <w:szCs w:val="18"/>
            </w:rPr>
          </w:pPr>
          <w:r>
            <w:rPr>
              <w:i/>
              <w:sz w:val="18"/>
              <w:szCs w:val="18"/>
            </w:rPr>
            <w:t xml:space="preserve">Non-Hodgkin </w:t>
          </w:r>
          <w:r w:rsidR="008F3FA8">
            <w:rPr>
              <w:i/>
              <w:sz w:val="18"/>
              <w:szCs w:val="18"/>
            </w:rPr>
            <w:t>L</w:t>
          </w:r>
          <w:r>
            <w:rPr>
              <w:i/>
              <w:sz w:val="18"/>
              <w:szCs w:val="18"/>
            </w:rPr>
            <w:t>ymphoma</w:t>
          </w:r>
          <w:r w:rsidR="000051D9">
            <w:rPr>
              <w:i/>
              <w:sz w:val="18"/>
              <w:szCs w:val="18"/>
            </w:rPr>
            <w:t xml:space="preserve"> (Balance of Probabilities) </w:t>
          </w:r>
          <w:r w:rsidR="000051D9" w:rsidRPr="007C5CE0">
            <w:rPr>
              <w:i/>
              <w:sz w:val="18"/>
            </w:rPr>
            <w:t xml:space="preserve">(No. </w:t>
          </w:r>
          <w:r w:rsidR="00D154F3">
            <w:rPr>
              <w:i/>
              <w:sz w:val="18"/>
              <w:szCs w:val="18"/>
            </w:rPr>
            <w:t>91</w:t>
          </w:r>
          <w:r w:rsidR="000051D9" w:rsidRPr="007C5CE0">
            <w:rPr>
              <w:i/>
              <w:sz w:val="18"/>
              <w:szCs w:val="18"/>
            </w:rPr>
            <w:t xml:space="preserve"> of </w:t>
          </w:r>
          <w:r>
            <w:rPr>
              <w:i/>
              <w:sz w:val="18"/>
              <w:szCs w:val="18"/>
            </w:rPr>
            <w:t>2018</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85F0E">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85F0E">
            <w:rPr>
              <w:i/>
              <w:noProof/>
              <w:sz w:val="18"/>
            </w:rPr>
            <w:t>8</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E9058B" w:rsidP="000051D9">
          <w:pPr>
            <w:spacing w:line="0" w:lineRule="atLeast"/>
            <w:jc w:val="center"/>
            <w:rPr>
              <w:i/>
              <w:sz w:val="18"/>
              <w:szCs w:val="18"/>
            </w:rPr>
          </w:pPr>
          <w:r>
            <w:rPr>
              <w:i/>
              <w:sz w:val="18"/>
              <w:szCs w:val="18"/>
            </w:rPr>
            <w:t xml:space="preserve">Non-Hodgkin </w:t>
          </w:r>
          <w:r w:rsidR="008F3FA8">
            <w:rPr>
              <w:i/>
              <w:sz w:val="18"/>
              <w:szCs w:val="18"/>
            </w:rPr>
            <w:t>L</w:t>
          </w:r>
          <w:r>
            <w:rPr>
              <w:i/>
              <w:sz w:val="18"/>
              <w:szCs w:val="18"/>
            </w:rPr>
            <w:t>ymphoma</w:t>
          </w:r>
          <w:r w:rsidR="000051D9">
            <w:rPr>
              <w:i/>
              <w:sz w:val="18"/>
              <w:szCs w:val="18"/>
            </w:rPr>
            <w:t xml:space="preserve"> (Balance of Probabilities) </w:t>
          </w:r>
          <w:r w:rsidR="000051D9" w:rsidRPr="007C5CE0">
            <w:rPr>
              <w:i/>
              <w:sz w:val="18"/>
            </w:rPr>
            <w:t xml:space="preserve">(No. </w:t>
          </w:r>
          <w:r w:rsidR="00D154F3">
            <w:rPr>
              <w:i/>
              <w:sz w:val="18"/>
              <w:szCs w:val="18"/>
            </w:rPr>
            <w:t>91</w:t>
          </w:r>
          <w:r w:rsidR="000051D9" w:rsidRPr="007C5CE0">
            <w:rPr>
              <w:i/>
              <w:sz w:val="18"/>
              <w:szCs w:val="18"/>
            </w:rPr>
            <w:t xml:space="preserve"> of </w:t>
          </w:r>
          <w:r>
            <w:rPr>
              <w:i/>
              <w:sz w:val="18"/>
              <w:szCs w:val="18"/>
            </w:rPr>
            <w:t>2018</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85F0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85F0E">
            <w:rPr>
              <w:i/>
              <w:noProof/>
              <w:sz w:val="18"/>
            </w:rPr>
            <w:t>8</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D36FC1" w:rsidRDefault="00885EAB" w:rsidP="00D36F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051D9" w:rsidRDefault="00885EAB" w:rsidP="000051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8AEBD6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7D93963"/>
    <w:multiLevelType w:val="hybridMultilevel"/>
    <w:tmpl w:val="7CE2499A"/>
    <w:lvl w:ilvl="0" w:tplc="7CD8DE44">
      <w:start w:val="1"/>
      <w:numFmt w:val="lowerLetter"/>
      <w:lvlText w:val="(%1)"/>
      <w:lvlJc w:val="left"/>
      <w:pPr>
        <w:ind w:left="360" w:hanging="360"/>
      </w:pPr>
      <w:rPr>
        <w:rFonts w:ascii="Times New Roman" w:hAnsi="Times New Roman"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80915"/>
    <w:rsid w:val="00080F14"/>
    <w:rsid w:val="00081B7C"/>
    <w:rsid w:val="00085567"/>
    <w:rsid w:val="0008674F"/>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819"/>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85F0E"/>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913"/>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315A3"/>
    <w:rsid w:val="0066266D"/>
    <w:rsid w:val="006647B7"/>
    <w:rsid w:val="00667A4E"/>
    <w:rsid w:val="00670EA1"/>
    <w:rsid w:val="00677CC2"/>
    <w:rsid w:val="00681926"/>
    <w:rsid w:val="006840B0"/>
    <w:rsid w:val="00684C0E"/>
    <w:rsid w:val="006905DE"/>
    <w:rsid w:val="0069207B"/>
    <w:rsid w:val="00695023"/>
    <w:rsid w:val="00695D58"/>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27B07"/>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6FD0"/>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3FA8"/>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A20C7"/>
    <w:rsid w:val="009B5A4E"/>
    <w:rsid w:val="009C0C86"/>
    <w:rsid w:val="009C2B65"/>
    <w:rsid w:val="009C404D"/>
    <w:rsid w:val="009D4854"/>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8651D"/>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154F3"/>
    <w:rsid w:val="00D32F65"/>
    <w:rsid w:val="00D32F71"/>
    <w:rsid w:val="00D36FC1"/>
    <w:rsid w:val="00D377E3"/>
    <w:rsid w:val="00D50484"/>
    <w:rsid w:val="00D51816"/>
    <w:rsid w:val="00D527C9"/>
    <w:rsid w:val="00D52DC2"/>
    <w:rsid w:val="00D53BCC"/>
    <w:rsid w:val="00D5599D"/>
    <w:rsid w:val="00D5620B"/>
    <w:rsid w:val="00D60FC8"/>
    <w:rsid w:val="00D70DFB"/>
    <w:rsid w:val="00D71633"/>
    <w:rsid w:val="00D766DF"/>
    <w:rsid w:val="00D82B94"/>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5FF"/>
    <w:rsid w:val="00E64EE4"/>
    <w:rsid w:val="00E662CB"/>
    <w:rsid w:val="00E74DC7"/>
    <w:rsid w:val="00E8075A"/>
    <w:rsid w:val="00E867CE"/>
    <w:rsid w:val="00E90315"/>
    <w:rsid w:val="00E9058B"/>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0F07"/>
    <w:rsid w:val="00F32BA8"/>
    <w:rsid w:val="00F349F1"/>
    <w:rsid w:val="00F4350D"/>
    <w:rsid w:val="00F5532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301913"/>
    <w:pPr>
      <w:numPr>
        <w:ilvl w:val="1"/>
        <w:numId w:val="4"/>
      </w:numPr>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 w:type="paragraph" w:customStyle="1" w:styleId="notetext">
    <w:name w:val="note(text)"/>
    <w:aliases w:val="n"/>
    <w:basedOn w:val="Normal"/>
    <w:link w:val="notetextChar"/>
    <w:rsid w:val="00301913"/>
    <w:pPr>
      <w:spacing w:before="122" w:line="240" w:lineRule="auto"/>
      <w:ind w:left="1985" w:hanging="851"/>
    </w:pPr>
    <w:rPr>
      <w:rFonts w:eastAsia="Times New Roman"/>
      <w:sz w:val="18"/>
      <w:lang w:eastAsia="en-AU"/>
    </w:rPr>
  </w:style>
  <w:style w:type="character" w:customStyle="1" w:styleId="notetextChar">
    <w:name w:val="note(text) Char"/>
    <w:aliases w:val="n Char"/>
    <w:link w:val="notetext"/>
    <w:rsid w:val="00301913"/>
    <w:rPr>
      <w:rFonts w:eastAsia="Times New Roman"/>
      <w:sz w:val="18"/>
    </w:rPr>
  </w:style>
  <w:style w:type="paragraph" w:styleId="ListParagraph">
    <w:name w:val="List Paragraph"/>
    <w:basedOn w:val="Normal"/>
    <w:uiPriority w:val="34"/>
    <w:qFormat/>
    <w:rsid w:val="00301913"/>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1743</Words>
  <Characters>9936</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2018-09-05T02:05:00Z</dcterms:created>
  <dcterms:modified xsi:type="dcterms:W3CDTF">2018-10-23T00:28:00Z</dcterms:modified>
  <cp:category/>
  <cp:contentStatus/>
  <dc:language/>
  <cp:version/>
</cp:coreProperties>
</file>