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9204AC" w:rsidRDefault="00E463EA" w:rsidP="006647B7">
      <w:pPr>
        <w:pStyle w:val="Plainheader"/>
      </w:pPr>
      <w:r>
        <w:t>IMMUNE THROMBOCYTOPAENI</w:t>
      </w:r>
      <w:r w:rsidR="001D15C7">
        <w:t>A</w:t>
      </w:r>
      <w:r>
        <w:t xml:space="preserve"> </w:t>
      </w:r>
    </w:p>
    <w:p w:rsidR="00054930" w:rsidRDefault="00997416" w:rsidP="006647B7">
      <w:pPr>
        <w:pStyle w:val="Plainheader"/>
      </w:pPr>
      <w:r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0" w:name="BP"/>
      <w:r w:rsidR="00760DEC">
        <w:t>64</w:t>
      </w:r>
      <w:bookmarkEnd w:id="0"/>
      <w:r w:rsidRPr="00024911">
        <w:t xml:space="preserve"> of</w:t>
      </w:r>
      <w:r w:rsidR="00085567">
        <w:t xml:space="preserve"> </w:t>
      </w:r>
      <w:r w:rsidR="00210271">
        <w:t>2017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0DEC">
        <w:t>3 November 2017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4116"/>
      </w:tblGrid>
      <w:tr w:rsidR="00760DEC" w:rsidTr="00D33587">
        <w:tc>
          <w:tcPr>
            <w:tcW w:w="4116" w:type="dxa"/>
          </w:tcPr>
          <w:p w:rsidR="00760DEC" w:rsidRDefault="00760DEC" w:rsidP="00760DEC">
            <w:pPr>
              <w:pStyle w:val="Plain"/>
            </w:pPr>
            <w:r>
              <w:t>The Common Seal of the</w:t>
            </w:r>
            <w:r>
              <w:br/>
              <w:t>Repatriation Medical Authority</w:t>
            </w:r>
            <w:r>
              <w:br/>
              <w:t>was affixed to this instrument</w:t>
            </w:r>
            <w:r>
              <w:br/>
              <w:t>at the direction of:</w:t>
            </w:r>
          </w:p>
          <w:p w:rsidR="00760DEC" w:rsidRDefault="00760DEC" w:rsidP="00760DEC">
            <w:pPr>
              <w:pStyle w:val="Plain"/>
            </w:pPr>
          </w:p>
        </w:tc>
        <w:tc>
          <w:tcPr>
            <w:tcW w:w="4116" w:type="dxa"/>
          </w:tcPr>
          <w:p w:rsidR="00760DEC" w:rsidRDefault="00760DEC" w:rsidP="00760DEC">
            <w:pPr>
              <w:pStyle w:val="Plain"/>
            </w:pPr>
          </w:p>
        </w:tc>
      </w:tr>
      <w:tr w:rsidR="00760DEC" w:rsidTr="00D33587">
        <w:tc>
          <w:tcPr>
            <w:tcW w:w="4116" w:type="dxa"/>
          </w:tcPr>
          <w:p w:rsidR="00760DEC" w:rsidRDefault="00760DEC" w:rsidP="00760DEC">
            <w:pPr>
              <w:pStyle w:val="Plain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90E2550" wp14:editId="7EBA2DF9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269240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0DEC" w:rsidRDefault="00760DEC" w:rsidP="00760DEC">
            <w:pPr>
              <w:pStyle w:val="Plain"/>
            </w:pPr>
          </w:p>
          <w:p w:rsidR="00760DEC" w:rsidRDefault="00760DEC" w:rsidP="00760DEC">
            <w:pPr>
              <w:pStyle w:val="Plain"/>
            </w:pPr>
            <w:r>
              <w:t>Professor Nicholas Saunders AO</w:t>
            </w:r>
          </w:p>
          <w:p w:rsidR="00760DEC" w:rsidRDefault="00760DEC" w:rsidP="00760DEC">
            <w:pPr>
              <w:pStyle w:val="Plain"/>
            </w:pPr>
            <w:r>
              <w:t>Chairperson</w:t>
            </w:r>
          </w:p>
          <w:p w:rsidR="00760DEC" w:rsidRDefault="00760DEC" w:rsidP="00760DEC"/>
        </w:tc>
        <w:tc>
          <w:tcPr>
            <w:tcW w:w="4116" w:type="dxa"/>
          </w:tcPr>
          <w:p w:rsidR="00760DEC" w:rsidRDefault="00760DEC" w:rsidP="00760DEC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760DE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760DEC">
        <w:rPr>
          <w:noProof/>
        </w:rPr>
        <w:t>1</w:t>
      </w:r>
      <w:r w:rsidR="00760DE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760DEC">
        <w:rPr>
          <w:noProof/>
        </w:rPr>
        <w:t>Name</w:t>
      </w:r>
      <w:r w:rsidR="00760DEC">
        <w:rPr>
          <w:noProof/>
        </w:rPr>
        <w:tab/>
      </w:r>
      <w:r w:rsidR="00760DEC">
        <w:rPr>
          <w:noProof/>
        </w:rPr>
        <w:fldChar w:fldCharType="begin"/>
      </w:r>
      <w:r w:rsidR="00760DEC">
        <w:rPr>
          <w:noProof/>
        </w:rPr>
        <w:instrText xml:space="preserve"> PAGEREF _Toc493233988 \h </w:instrText>
      </w:r>
      <w:r w:rsidR="00760DEC">
        <w:rPr>
          <w:noProof/>
        </w:rPr>
      </w:r>
      <w:r w:rsidR="00760DEC">
        <w:rPr>
          <w:noProof/>
        </w:rPr>
        <w:fldChar w:fldCharType="separate"/>
      </w:r>
      <w:r w:rsidR="0062580F">
        <w:rPr>
          <w:noProof/>
        </w:rPr>
        <w:t>3</w:t>
      </w:r>
      <w:r w:rsidR="00760DEC">
        <w:rPr>
          <w:noProof/>
        </w:rPr>
        <w:fldChar w:fldCharType="end"/>
      </w:r>
    </w:p>
    <w:p w:rsidR="00760DEC" w:rsidRDefault="00760D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_Toc493233989 \h </w:instrText>
      </w:r>
      <w:r>
        <w:rPr>
          <w:noProof/>
        </w:rPr>
      </w:r>
      <w:r>
        <w:rPr>
          <w:noProof/>
        </w:rPr>
        <w:fldChar w:fldCharType="separate"/>
      </w:r>
      <w:r w:rsidR="0062580F">
        <w:rPr>
          <w:noProof/>
        </w:rPr>
        <w:t>3</w:t>
      </w:r>
      <w:r>
        <w:rPr>
          <w:noProof/>
        </w:rPr>
        <w:fldChar w:fldCharType="end"/>
      </w:r>
    </w:p>
    <w:p w:rsidR="00760DEC" w:rsidRDefault="00760D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_Toc493233990 \h </w:instrText>
      </w:r>
      <w:r>
        <w:rPr>
          <w:noProof/>
        </w:rPr>
      </w:r>
      <w:r>
        <w:rPr>
          <w:noProof/>
        </w:rPr>
        <w:fldChar w:fldCharType="separate"/>
      </w:r>
      <w:r w:rsidR="0062580F">
        <w:rPr>
          <w:noProof/>
        </w:rPr>
        <w:t>3</w:t>
      </w:r>
      <w:r>
        <w:rPr>
          <w:noProof/>
        </w:rPr>
        <w:fldChar w:fldCharType="end"/>
      </w:r>
    </w:p>
    <w:p w:rsidR="00760DEC" w:rsidRDefault="00760D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_Toc493233991 \h </w:instrText>
      </w:r>
      <w:r>
        <w:rPr>
          <w:noProof/>
        </w:rPr>
      </w:r>
      <w:r>
        <w:rPr>
          <w:noProof/>
        </w:rPr>
        <w:fldChar w:fldCharType="separate"/>
      </w:r>
      <w:r w:rsidR="0062580F">
        <w:rPr>
          <w:noProof/>
        </w:rPr>
        <w:t>3</w:t>
      </w:r>
      <w:r>
        <w:rPr>
          <w:noProof/>
        </w:rPr>
        <w:fldChar w:fldCharType="end"/>
      </w:r>
    </w:p>
    <w:p w:rsidR="00760DEC" w:rsidRDefault="00760D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_Toc493233992 \h </w:instrText>
      </w:r>
      <w:r>
        <w:rPr>
          <w:noProof/>
        </w:rPr>
      </w:r>
      <w:r>
        <w:rPr>
          <w:noProof/>
        </w:rPr>
        <w:fldChar w:fldCharType="separate"/>
      </w:r>
      <w:r w:rsidR="0062580F">
        <w:rPr>
          <w:noProof/>
        </w:rPr>
        <w:t>3</w:t>
      </w:r>
      <w:r>
        <w:rPr>
          <w:noProof/>
        </w:rPr>
        <w:fldChar w:fldCharType="end"/>
      </w:r>
    </w:p>
    <w:p w:rsidR="00760DEC" w:rsidRDefault="00760D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_Toc493233993 \h </w:instrText>
      </w:r>
      <w:r>
        <w:rPr>
          <w:noProof/>
        </w:rPr>
      </w:r>
      <w:r>
        <w:rPr>
          <w:noProof/>
        </w:rPr>
        <w:fldChar w:fldCharType="separate"/>
      </w:r>
      <w:r w:rsidR="0062580F">
        <w:rPr>
          <w:noProof/>
        </w:rPr>
        <w:t>3</w:t>
      </w:r>
      <w:r>
        <w:rPr>
          <w:noProof/>
        </w:rPr>
        <w:fldChar w:fldCharType="end"/>
      </w:r>
    </w:p>
    <w:p w:rsidR="00760DEC" w:rsidRDefault="00760D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_Toc493233994 \h </w:instrText>
      </w:r>
      <w:r>
        <w:rPr>
          <w:noProof/>
        </w:rPr>
      </w:r>
      <w:r>
        <w:rPr>
          <w:noProof/>
        </w:rPr>
        <w:fldChar w:fldCharType="separate"/>
      </w:r>
      <w:r w:rsidR="0062580F">
        <w:rPr>
          <w:noProof/>
        </w:rPr>
        <w:t>3</w:t>
      </w:r>
      <w:r>
        <w:rPr>
          <w:noProof/>
        </w:rPr>
        <w:fldChar w:fldCharType="end"/>
      </w:r>
    </w:p>
    <w:p w:rsidR="00760DEC" w:rsidRDefault="00760D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_Toc493233995 \h </w:instrText>
      </w:r>
      <w:r>
        <w:rPr>
          <w:noProof/>
        </w:rPr>
      </w:r>
      <w:r>
        <w:rPr>
          <w:noProof/>
        </w:rPr>
        <w:fldChar w:fldCharType="separate"/>
      </w:r>
      <w:r w:rsidR="0062580F">
        <w:rPr>
          <w:noProof/>
        </w:rPr>
        <w:t>4</w:t>
      </w:r>
      <w:r>
        <w:rPr>
          <w:noProof/>
        </w:rPr>
        <w:fldChar w:fldCharType="end"/>
      </w:r>
    </w:p>
    <w:p w:rsidR="00760DEC" w:rsidRDefault="00760D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_Toc493233996 \h </w:instrText>
      </w:r>
      <w:r>
        <w:rPr>
          <w:noProof/>
        </w:rPr>
      </w:r>
      <w:r>
        <w:rPr>
          <w:noProof/>
        </w:rPr>
        <w:fldChar w:fldCharType="separate"/>
      </w:r>
      <w:r w:rsidR="0062580F">
        <w:rPr>
          <w:noProof/>
        </w:rPr>
        <w:t>4</w:t>
      </w:r>
      <w:r>
        <w:rPr>
          <w:noProof/>
        </w:rPr>
        <w:fldChar w:fldCharType="end"/>
      </w:r>
    </w:p>
    <w:p w:rsidR="00760DEC" w:rsidRDefault="00760D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_Toc493233997 \h </w:instrText>
      </w:r>
      <w:r>
        <w:rPr>
          <w:noProof/>
        </w:rPr>
      </w:r>
      <w:r>
        <w:rPr>
          <w:noProof/>
        </w:rPr>
        <w:fldChar w:fldCharType="separate"/>
      </w:r>
      <w:r w:rsidR="0062580F">
        <w:rPr>
          <w:noProof/>
        </w:rPr>
        <w:t>7</w:t>
      </w:r>
      <w:r>
        <w:rPr>
          <w:noProof/>
        </w:rPr>
        <w:fldChar w:fldCharType="end"/>
      </w:r>
    </w:p>
    <w:p w:rsidR="00760DEC" w:rsidRDefault="00760D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_Toc493233998 \h </w:instrText>
      </w:r>
      <w:r>
        <w:rPr>
          <w:noProof/>
        </w:rPr>
      </w:r>
      <w:r>
        <w:rPr>
          <w:noProof/>
        </w:rPr>
        <w:fldChar w:fldCharType="separate"/>
      </w:r>
      <w:r w:rsidR="0062580F">
        <w:rPr>
          <w:noProof/>
        </w:rPr>
        <w:t>8</w:t>
      </w:r>
      <w:r>
        <w:rPr>
          <w:noProof/>
        </w:rPr>
        <w:fldChar w:fldCharType="end"/>
      </w:r>
    </w:p>
    <w:p w:rsidR="00760DEC" w:rsidRDefault="00760DE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_Toc493233999 \h </w:instrText>
      </w:r>
      <w:r>
        <w:rPr>
          <w:noProof/>
        </w:rPr>
      </w:r>
      <w:r>
        <w:rPr>
          <w:noProof/>
        </w:rPr>
        <w:fldChar w:fldCharType="separate"/>
      </w:r>
      <w:r w:rsidR="0062580F">
        <w:rPr>
          <w:noProof/>
        </w:rPr>
        <w:t>9</w:t>
      </w:r>
      <w:r>
        <w:rPr>
          <w:noProof/>
        </w:rPr>
        <w:fldChar w:fldCharType="end"/>
      </w:r>
    </w:p>
    <w:p w:rsidR="00760DEC" w:rsidRDefault="00760D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_Toc493234000 \h </w:instrText>
      </w:r>
      <w:r>
        <w:rPr>
          <w:noProof/>
        </w:rPr>
      </w:r>
      <w:r>
        <w:rPr>
          <w:noProof/>
        </w:rPr>
        <w:fldChar w:fldCharType="separate"/>
      </w:r>
      <w:r w:rsidR="0062580F">
        <w:rPr>
          <w:noProof/>
        </w:rPr>
        <w:t>9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2" w:name="_Toc493233988"/>
      <w:r>
        <w:lastRenderedPageBreak/>
        <w:t>Name</w:t>
      </w:r>
      <w:bookmarkEnd w:id="2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E55F66" w:rsidRPr="00F97A62">
        <w:t>Statement of Principles concerning</w:t>
      </w:r>
      <w:r w:rsidR="00912B55" w:rsidRPr="00F97A62">
        <w:t xml:space="preserve"> </w:t>
      </w:r>
      <w:r w:rsidR="00E463EA">
        <w:rPr>
          <w:i/>
        </w:rPr>
        <w:t>immune thrombocytopaeni</w:t>
      </w:r>
      <w:r w:rsidR="001D15C7">
        <w:rPr>
          <w:i/>
        </w:rPr>
        <w:t>a</w:t>
      </w:r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760DEC">
        <w:t>64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10271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4" w:name="_Toc493233989"/>
      <w:r w:rsidRPr="00684C0E">
        <w:t>Commencement</w:t>
      </w:r>
      <w:bookmarkEnd w:id="4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60DEC">
        <w:t>4 December 2017</w:t>
      </w:r>
      <w:r w:rsidR="00760DEC" w:rsidRPr="007527C1">
        <w:t>.</w:t>
      </w:r>
    </w:p>
    <w:p w:rsidR="00F67B67" w:rsidRPr="00684C0E" w:rsidRDefault="00F67B67" w:rsidP="00C96667">
      <w:pPr>
        <w:pStyle w:val="LV1"/>
      </w:pPr>
      <w:bookmarkStart w:id="5" w:name="_Toc493233990"/>
      <w:r w:rsidRPr="00684C0E">
        <w:t>Authority</w:t>
      </w:r>
      <w:bookmarkEnd w:id="5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6" w:name="_Toc493233991"/>
      <w:r>
        <w:t>Revocation</w:t>
      </w:r>
      <w:bookmarkEnd w:id="6"/>
    </w:p>
    <w:p w:rsidR="007959B9" w:rsidRPr="007527C1" w:rsidRDefault="007959B9" w:rsidP="007959B9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E463EA">
        <w:t>immune thrombocytopaenic purpura</w:t>
      </w:r>
      <w:r>
        <w:t xml:space="preserve"> No. </w:t>
      </w:r>
      <w:r w:rsidR="00210271">
        <w:t>73</w:t>
      </w:r>
      <w:r>
        <w:t xml:space="preserve"> of </w:t>
      </w:r>
      <w:r w:rsidR="00210271">
        <w:t>2008,</w:t>
      </w:r>
      <w:r w:rsidRPr="000B755A">
        <w:t xml:space="preserve"> 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7" w:name="_Toc493233992"/>
      <w:r w:rsidRPr="00684C0E">
        <w:t>Application</w:t>
      </w:r>
      <w:bookmarkEnd w:id="7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8" w:name="_Ref410129949"/>
      <w:bookmarkStart w:id="9" w:name="_Toc493233993"/>
      <w:r w:rsidRPr="00684C0E">
        <w:t>Definitions</w:t>
      </w:r>
      <w:bookmarkEnd w:id="8"/>
      <w:bookmarkEnd w:id="9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0" w:name="_Ref409687573"/>
      <w:bookmarkStart w:id="11" w:name="_Ref409687579"/>
      <w:bookmarkStart w:id="12" w:name="_Ref409687725"/>
      <w:bookmarkStart w:id="13" w:name="_Toc49323399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0"/>
      <w:bookmarkEnd w:id="11"/>
      <w:bookmarkEnd w:id="12"/>
      <w:bookmarkEnd w:id="13"/>
    </w:p>
    <w:p w:rsidR="007C7DEE" w:rsidRPr="00D5620B" w:rsidRDefault="007C7DEE" w:rsidP="001E4EF7">
      <w:pPr>
        <w:pStyle w:val="LV2"/>
      </w:pPr>
      <w:bookmarkStart w:id="14" w:name="_Ref403053584"/>
      <w:r w:rsidRPr="00D5620B">
        <w:t xml:space="preserve">This Statement of Principles is </w:t>
      </w:r>
      <w:r w:rsidRPr="002F77A1">
        <w:t xml:space="preserve">about </w:t>
      </w:r>
      <w:r w:rsidR="00E463EA">
        <w:t>immune thrombocytopaeni</w:t>
      </w:r>
      <w:r w:rsidR="001D15C7">
        <w:t>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463EA">
        <w:t>immune thrombocytopaeni</w:t>
      </w:r>
      <w:r w:rsidR="001D15C7">
        <w:t>a</w:t>
      </w:r>
      <w:r w:rsidRPr="00D5620B">
        <w:t>.</w:t>
      </w:r>
      <w:bookmarkEnd w:id="14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E463EA">
        <w:rPr>
          <w:b/>
        </w:rPr>
        <w:t>immune thrombocytopaeni</w:t>
      </w:r>
      <w:r w:rsidR="009204AC">
        <w:rPr>
          <w:b/>
        </w:rPr>
        <w:t>a</w:t>
      </w:r>
    </w:p>
    <w:p w:rsidR="008F293B" w:rsidRPr="00237BAF" w:rsidRDefault="008F293B" w:rsidP="008F293B">
      <w:pPr>
        <w:pStyle w:val="LV2"/>
        <w:numPr>
          <w:ilvl w:val="1"/>
          <w:numId w:val="4"/>
        </w:numPr>
      </w:pPr>
      <w:bookmarkStart w:id="15" w:name="_Ref409598124"/>
      <w:bookmarkStart w:id="16" w:name="_Ref402529683"/>
      <w:r w:rsidRPr="00237BAF">
        <w:t>For the purposes of this Statement of Principles,</w:t>
      </w:r>
      <w:r w:rsidRPr="002F77A1">
        <w:t xml:space="preserve"> </w:t>
      </w:r>
      <w:r>
        <w:t>immune thrombocytopaenia means</w:t>
      </w:r>
      <w:r w:rsidRPr="00237BAF">
        <w:t>:</w:t>
      </w:r>
      <w:bookmarkEnd w:id="15"/>
    </w:p>
    <w:p w:rsidR="008F293B" w:rsidRDefault="008F293B" w:rsidP="008F293B">
      <w:pPr>
        <w:pStyle w:val="LV3"/>
        <w:numPr>
          <w:ilvl w:val="2"/>
          <w:numId w:val="4"/>
        </w:numPr>
        <w:spacing w:before="60" w:after="60"/>
        <w:contextualSpacing w:val="0"/>
      </w:pPr>
      <w:r>
        <w:t>an autoimmune disorder characterised by an isolated thrombocytopaenia, and a peripheral platelet count of less than 100 000 per microlitre, together with either:</w:t>
      </w:r>
    </w:p>
    <w:p w:rsidR="008F293B" w:rsidRDefault="008F293B" w:rsidP="008F293B">
      <w:pPr>
        <w:pStyle w:val="LV4"/>
        <w:numPr>
          <w:ilvl w:val="3"/>
          <w:numId w:val="4"/>
        </w:numPr>
      </w:pPr>
      <w:r>
        <w:t xml:space="preserve">the presence of bleeding symptoms; or </w:t>
      </w:r>
    </w:p>
    <w:p w:rsidR="008F293B" w:rsidRDefault="008F293B" w:rsidP="008F293B">
      <w:pPr>
        <w:pStyle w:val="LV4"/>
        <w:numPr>
          <w:ilvl w:val="3"/>
          <w:numId w:val="4"/>
        </w:numPr>
      </w:pPr>
      <w:r>
        <w:t>the need for treatment to increase the platelet count; and</w:t>
      </w:r>
    </w:p>
    <w:p w:rsidR="008F293B" w:rsidRPr="008E76DC" w:rsidRDefault="008F293B" w:rsidP="008F293B">
      <w:pPr>
        <w:pStyle w:val="NOTE"/>
        <w:ind w:left="2552"/>
      </w:pPr>
      <w:r>
        <w:t xml:space="preserve">Note: </w:t>
      </w:r>
      <w:r w:rsidRPr="00516CD6">
        <w:t>Bleeding symptoms can include bruising (purpura), mucocutaneous bleeding (petechiae), retinal haemorrhage, intracranial haemorrhage, nose bleeds (epistaxis), bleeding from the bowels (mel</w:t>
      </w:r>
      <w:r>
        <w:t>a</w:t>
      </w:r>
      <w:r w:rsidRPr="00516CD6">
        <w:t>ena) and vaginal bleeding (menorrhagia)</w:t>
      </w:r>
      <w:r w:rsidRPr="008E76DC">
        <w:t>.</w:t>
      </w:r>
    </w:p>
    <w:p w:rsidR="008F293B" w:rsidRPr="008E76DC" w:rsidRDefault="008F293B" w:rsidP="008F293B">
      <w:pPr>
        <w:pStyle w:val="LV3"/>
        <w:numPr>
          <w:ilvl w:val="2"/>
          <w:numId w:val="4"/>
        </w:numPr>
        <w:spacing w:before="60" w:after="60"/>
        <w:contextualSpacing w:val="0"/>
      </w:pPr>
      <w:r w:rsidRPr="00516CD6">
        <w:tab/>
        <w:t xml:space="preserve">excludes pseudothrombocytopaenia, thrombocytopaenia that is caused by non-immunological mechanisms, allergic and other </w:t>
      </w:r>
      <w:r w:rsidRPr="00516CD6">
        <w:lastRenderedPageBreak/>
        <w:t xml:space="preserve">non-thrombocytopaenic purpura, purpura caused by qualitative platelet defects, thrombotic thrombocytopaenic purpura, Evan's syndrome, pancytopaenia, and thrombocytopaenia occurring in the presence of abnormal red or white </w:t>
      </w:r>
      <w:r>
        <w:t xml:space="preserve">blood </w:t>
      </w:r>
      <w:r w:rsidRPr="00516CD6">
        <w:t>cells.</w:t>
      </w:r>
    </w:p>
    <w:bookmarkEnd w:id="16"/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E463EA">
        <w:rPr>
          <w:b/>
        </w:rPr>
        <w:t>immune thrombocytopaeni</w:t>
      </w:r>
      <w:r w:rsidR="001D15C7">
        <w:rPr>
          <w:b/>
        </w:rPr>
        <w:t>a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463EA">
        <w:t>immune thrombocytopaeni</w:t>
      </w:r>
      <w:r w:rsidR="001D15C7">
        <w:t>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E463EA">
        <w:t>immune thrombocytopaeni</w:t>
      </w:r>
      <w:r w:rsidR="001D15C7">
        <w:t>a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C96667">
      <w:pPr>
        <w:pStyle w:val="LV1"/>
      </w:pPr>
      <w:bookmarkStart w:id="17" w:name="_Toc493233995"/>
      <w:r w:rsidRPr="00A20CA1">
        <w:t>Basis for determining the factors</w:t>
      </w:r>
      <w:bookmarkEnd w:id="17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E463EA">
        <w:t>immune thrombocytopaeni</w:t>
      </w:r>
      <w:r w:rsidR="001D15C7">
        <w:t>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E463EA">
        <w:t>immune thrombocytopaeni</w:t>
      </w:r>
      <w:r w:rsidR="001D15C7">
        <w:t>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C344B0" w:rsidP="00C344B0">
      <w:pPr>
        <w:pStyle w:val="NOTE"/>
        <w:ind w:hanging="1077"/>
      </w:pPr>
      <w:r>
        <w:t xml:space="preserve"> </w:t>
      </w:r>
      <w:r w:rsidR="00046E67"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18" w:name="_Ref411946955"/>
      <w:bookmarkStart w:id="19" w:name="_Ref411946997"/>
      <w:bookmarkStart w:id="20" w:name="_Ref412032503"/>
      <w:bookmarkStart w:id="21" w:name="_Toc493233996"/>
      <w:r w:rsidRPr="00301C54">
        <w:t xml:space="preserve">Factors that must </w:t>
      </w:r>
      <w:r w:rsidR="00D32F71">
        <w:t>exist</w:t>
      </w:r>
      <w:bookmarkEnd w:id="18"/>
      <w:bookmarkEnd w:id="19"/>
      <w:bookmarkEnd w:id="20"/>
      <w:bookmarkEnd w:id="21"/>
    </w:p>
    <w:p w:rsidR="007C7DEE" w:rsidRPr="00AA6D8B" w:rsidRDefault="002716E4" w:rsidP="006647B7">
      <w:pPr>
        <w:pStyle w:val="PlainIndent"/>
      </w:pPr>
      <w:bookmarkStart w:id="22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E463EA">
        <w:t>immune thrombocytopaeni</w:t>
      </w:r>
      <w:r w:rsidR="001D15C7">
        <w:t>a</w:t>
      </w:r>
      <w:r w:rsidR="007A3989">
        <w:t xml:space="preserve"> </w:t>
      </w:r>
      <w:r w:rsidR="007C7DEE" w:rsidRPr="00AA6D8B">
        <w:t xml:space="preserve">or death from </w:t>
      </w:r>
      <w:r w:rsidR="00E463EA">
        <w:t>immune thrombocytopaeni</w:t>
      </w:r>
      <w:r w:rsidR="001D15C7">
        <w:t>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2"/>
    </w:p>
    <w:p w:rsidR="00210271" w:rsidRPr="008D1B8B" w:rsidRDefault="00210271" w:rsidP="00210271">
      <w:pPr>
        <w:pStyle w:val="LV2"/>
        <w:numPr>
          <w:ilvl w:val="1"/>
          <w:numId w:val="4"/>
        </w:numPr>
      </w:pPr>
      <w:bookmarkStart w:id="23" w:name="_Ref402530260"/>
      <w:bookmarkStart w:id="24" w:name="_Ref409598844"/>
      <w:r w:rsidRPr="00516CD6">
        <w:t>having a viral infection from the specified list of viral infections within the six weeks before the clinical onset of immune thrombocytopaenia;</w:t>
      </w:r>
    </w:p>
    <w:p w:rsidR="00210271" w:rsidRPr="00046E67" w:rsidRDefault="00210271" w:rsidP="00210271">
      <w:pPr>
        <w:pStyle w:val="NOTE"/>
      </w:pPr>
      <w:r>
        <w:t xml:space="preserve">Note: </w:t>
      </w:r>
      <w:r w:rsidRPr="00516CD6">
        <w:rPr>
          <w:b/>
          <w:i/>
        </w:rPr>
        <w:t>specified list of viral infections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210271" w:rsidRDefault="00210271" w:rsidP="00210271">
      <w:pPr>
        <w:pStyle w:val="LV2"/>
        <w:numPr>
          <w:ilvl w:val="1"/>
          <w:numId w:val="4"/>
        </w:numPr>
      </w:pPr>
      <w:r w:rsidRPr="007C0146">
        <w:t>having a bacterial or fungal infection from the specified list of bacterial and fungal infections</w:t>
      </w:r>
      <w:r w:rsidR="009C0886">
        <w:t>,</w:t>
      </w:r>
      <w:r w:rsidRPr="007C0146">
        <w:t xml:space="preserve"> within the six weeks before the clinical onset of immune thrombocytopaenia;</w:t>
      </w:r>
    </w:p>
    <w:p w:rsidR="00210271" w:rsidRDefault="00210271" w:rsidP="00210271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>
        <w:rPr>
          <w:b/>
          <w:i/>
        </w:rPr>
        <w:t>bacterial and fungal</w:t>
      </w:r>
      <w:r w:rsidRPr="00516CD6">
        <w:rPr>
          <w:b/>
          <w:i/>
        </w:rPr>
        <w:t xml:space="preserve"> infections</w:t>
      </w:r>
      <w:r w:rsidRPr="00046E67">
        <w:t xml:space="preserve"> is defined in the </w:t>
      </w:r>
      <w:r>
        <w:t>Schedule</w:t>
      </w:r>
      <w:r w:rsidR="001D15C7">
        <w:t> </w:t>
      </w:r>
      <w:r>
        <w:t>1</w:t>
      </w:r>
      <w:r w:rsidR="001D15C7">
        <w:t> </w:t>
      </w:r>
      <w:r>
        <w:t>-</w:t>
      </w:r>
      <w:r w:rsidR="001D15C7">
        <w:t> </w:t>
      </w:r>
      <w:r w:rsidRPr="002717B2">
        <w:t>Dictionary</w:t>
      </w:r>
      <w:r w:rsidRPr="00046E67">
        <w:t>.</w:t>
      </w:r>
      <w:r w:rsidRPr="00046E67">
        <w:tab/>
      </w:r>
    </w:p>
    <w:p w:rsidR="00210271" w:rsidRDefault="00210271" w:rsidP="00210271">
      <w:pPr>
        <w:pStyle w:val="LV2"/>
        <w:numPr>
          <w:ilvl w:val="1"/>
          <w:numId w:val="4"/>
        </w:numPr>
      </w:pPr>
      <w:r w:rsidRPr="007C0146">
        <w:t>being treated with a drug or a drug from a class of drugs from the specified list of drugs, within the six weeks before the clinical onset of immune thrombocytopaenia;</w:t>
      </w:r>
    </w:p>
    <w:p w:rsidR="00210271" w:rsidRDefault="00210271" w:rsidP="00210271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>
        <w:rPr>
          <w:b/>
          <w:i/>
        </w:rPr>
        <w:t>drugs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210271" w:rsidRDefault="00210271" w:rsidP="00210271">
      <w:pPr>
        <w:pStyle w:val="LV2"/>
        <w:numPr>
          <w:ilvl w:val="1"/>
          <w:numId w:val="4"/>
        </w:numPr>
      </w:pPr>
      <w:r w:rsidRPr="007C0146">
        <w:t>receiving a vaccine from the specified list of vaccines within the six weeks before the clinical onset of immune thrombocytopaenia;</w:t>
      </w:r>
    </w:p>
    <w:p w:rsidR="00210271" w:rsidRDefault="00210271" w:rsidP="00210271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>
        <w:rPr>
          <w:b/>
          <w:i/>
        </w:rPr>
        <w:t>vaccines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6420E6" w:rsidRPr="00A3625F" w:rsidRDefault="006420E6" w:rsidP="00FB666B">
      <w:pPr>
        <w:pStyle w:val="LV2"/>
        <w:keepNext/>
        <w:numPr>
          <w:ilvl w:val="1"/>
          <w:numId w:val="4"/>
        </w:numPr>
      </w:pPr>
      <w:r w:rsidRPr="00A3625F">
        <w:lastRenderedPageBreak/>
        <w:t xml:space="preserve">being treated with a drug or </w:t>
      </w:r>
      <w:r>
        <w:t xml:space="preserve">receiving a dose of </w:t>
      </w:r>
      <w:r w:rsidRPr="00A3625F">
        <w:t>vaccine which is associated in the individual with</w:t>
      </w:r>
      <w:r>
        <w:t xml:space="preserve"> the following</w:t>
      </w:r>
      <w:r w:rsidRPr="00A3625F">
        <w:t xml:space="preserve">: </w:t>
      </w:r>
    </w:p>
    <w:p w:rsidR="006420E6" w:rsidRPr="00D1446B" w:rsidRDefault="006420E6" w:rsidP="006420E6">
      <w:pPr>
        <w:pStyle w:val="LV3"/>
        <w:numPr>
          <w:ilvl w:val="2"/>
          <w:numId w:val="4"/>
        </w:numPr>
        <w:spacing w:before="60" w:after="60"/>
        <w:contextualSpacing w:val="0"/>
      </w:pPr>
      <w:r w:rsidRPr="00D1446B">
        <w:t>the development of immune thrombocytopaenia within six weeks of commencing drug therapy or receiving the dose of vaccine; and</w:t>
      </w:r>
    </w:p>
    <w:p w:rsidR="006420E6" w:rsidRPr="00D1446B" w:rsidRDefault="006420E6" w:rsidP="006420E6">
      <w:pPr>
        <w:pStyle w:val="LV3"/>
        <w:numPr>
          <w:ilvl w:val="2"/>
          <w:numId w:val="4"/>
        </w:numPr>
        <w:spacing w:before="60" w:after="60"/>
        <w:contextualSpacing w:val="0"/>
      </w:pPr>
      <w:r w:rsidRPr="00D1446B">
        <w:t>an absence of immune thrombocytopaenia prior to commencing drug therapy or vaccination; and</w:t>
      </w:r>
    </w:p>
    <w:p w:rsidR="006420E6" w:rsidRPr="00D1446B" w:rsidRDefault="006420E6" w:rsidP="006420E6">
      <w:pPr>
        <w:pStyle w:val="LV3"/>
        <w:numPr>
          <w:ilvl w:val="2"/>
          <w:numId w:val="4"/>
        </w:numPr>
        <w:spacing w:before="60" w:after="60"/>
        <w:contextualSpacing w:val="0"/>
      </w:pPr>
      <w:r w:rsidRPr="00D1446B">
        <w:t xml:space="preserve">sustained recovery from immune thrombocytopaenia on </w:t>
      </w:r>
      <w:r w:rsidR="008F293B">
        <w:t>ceas</w:t>
      </w:r>
      <w:r w:rsidRPr="00D1446B">
        <w:t>ing drug therapy or vaccination; and</w:t>
      </w:r>
    </w:p>
    <w:p w:rsidR="006420E6" w:rsidRPr="00D1446B" w:rsidRDefault="006420E6" w:rsidP="006420E6">
      <w:pPr>
        <w:pStyle w:val="LV3"/>
        <w:numPr>
          <w:ilvl w:val="2"/>
          <w:numId w:val="4"/>
        </w:numPr>
        <w:spacing w:before="60" w:after="60"/>
        <w:contextualSpacing w:val="0"/>
      </w:pPr>
      <w:r w:rsidRPr="00D1446B">
        <w:t>exclusion of other aetiologies for thrombocytopaenia (inc</w:t>
      </w:r>
      <w:r>
        <w:t>luding other drugs or vaccines);</w:t>
      </w:r>
    </w:p>
    <w:p w:rsidR="00210271" w:rsidRDefault="00210271" w:rsidP="00210271">
      <w:pPr>
        <w:pStyle w:val="LV2"/>
        <w:numPr>
          <w:ilvl w:val="1"/>
          <w:numId w:val="4"/>
        </w:numPr>
      </w:pPr>
      <w:r w:rsidRPr="00A3625F">
        <w:t>being pregnant within the six weeks before the clinical onset of immune thrombocytopaenia;</w:t>
      </w:r>
    </w:p>
    <w:p w:rsidR="00210271" w:rsidRDefault="00210271" w:rsidP="00210271">
      <w:pPr>
        <w:pStyle w:val="LV2"/>
        <w:numPr>
          <w:ilvl w:val="1"/>
          <w:numId w:val="4"/>
        </w:numPr>
      </w:pPr>
      <w:r w:rsidRPr="00A3625F">
        <w:t>having a lymphoproliferative disorder from the specified list of lymphoproliferative disorders, at the time of the clinical onset of immune thrombocytopaenia;</w:t>
      </w:r>
    </w:p>
    <w:p w:rsidR="00210271" w:rsidRDefault="00210271" w:rsidP="00210271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 w:rsidRPr="00DF61BA">
        <w:rPr>
          <w:b/>
          <w:i/>
        </w:rPr>
        <w:t>lymphoproliferative disorders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210271" w:rsidRDefault="00210271" w:rsidP="00210271">
      <w:pPr>
        <w:pStyle w:val="LV2"/>
        <w:numPr>
          <w:ilvl w:val="1"/>
          <w:numId w:val="4"/>
        </w:numPr>
      </w:pPr>
      <w:r w:rsidRPr="00DF61BA">
        <w:t xml:space="preserve">having an autoimmune or inflammatory disorder from the specified list of autoimmune </w:t>
      </w:r>
      <w:r w:rsidR="00760DEC">
        <w:t>and</w:t>
      </w:r>
      <w:r w:rsidRPr="00DF61BA">
        <w:t xml:space="preserve"> inflammatory disorders, at the time of the clinical onset of immune thrombocytopaenia;</w:t>
      </w:r>
    </w:p>
    <w:p w:rsidR="00210271" w:rsidRDefault="00210271" w:rsidP="00210271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 w:rsidRPr="00DF61BA">
        <w:rPr>
          <w:b/>
          <w:i/>
        </w:rPr>
        <w:t xml:space="preserve">autoimmune </w:t>
      </w:r>
      <w:r w:rsidR="00760DEC">
        <w:rPr>
          <w:b/>
          <w:i/>
        </w:rPr>
        <w:t>and</w:t>
      </w:r>
      <w:r w:rsidRPr="00DF61BA">
        <w:rPr>
          <w:b/>
          <w:i/>
        </w:rPr>
        <w:t xml:space="preserve"> inflammatory disorders</w:t>
      </w:r>
      <w:r w:rsidRPr="00046E67">
        <w:t xml:space="preserve"> is defined in the </w:t>
      </w:r>
      <w:r>
        <w:t>Schedule</w:t>
      </w:r>
      <w:r w:rsidR="001D15C7">
        <w:t> </w:t>
      </w:r>
      <w:r>
        <w:t>1</w:t>
      </w:r>
      <w:r w:rsidR="001D15C7">
        <w:t> </w:t>
      </w:r>
      <w:r>
        <w:t>-</w:t>
      </w:r>
      <w:r w:rsidR="001D15C7">
        <w:t> </w:t>
      </w:r>
      <w:r w:rsidRPr="002717B2">
        <w:t>Dictionary</w:t>
      </w:r>
      <w:r w:rsidRPr="00046E67">
        <w:t>.</w:t>
      </w:r>
    </w:p>
    <w:p w:rsidR="00210271" w:rsidRDefault="00210271" w:rsidP="00210271">
      <w:pPr>
        <w:pStyle w:val="LV2"/>
        <w:numPr>
          <w:ilvl w:val="1"/>
          <w:numId w:val="4"/>
        </w:numPr>
      </w:pPr>
      <w:r w:rsidRPr="00DF61BA">
        <w:t xml:space="preserve">consuming a food or beverage from the specified list of food </w:t>
      </w:r>
      <w:r w:rsidR="00760DEC">
        <w:t>and</w:t>
      </w:r>
      <w:r w:rsidRPr="00DF61BA">
        <w:t xml:space="preserve"> beverages</w:t>
      </w:r>
      <w:r w:rsidR="009C0886">
        <w:t>,</w:t>
      </w:r>
      <w:r w:rsidRPr="00DF61BA">
        <w:t xml:space="preserve"> within the six weeks before the clinical onset of immune thrombocytopaenia;</w:t>
      </w:r>
    </w:p>
    <w:p w:rsidR="00210271" w:rsidRDefault="00210271" w:rsidP="00210271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>
        <w:rPr>
          <w:b/>
          <w:i/>
        </w:rPr>
        <w:t xml:space="preserve">food </w:t>
      </w:r>
      <w:r w:rsidR="00760DEC">
        <w:rPr>
          <w:b/>
          <w:i/>
        </w:rPr>
        <w:t>and</w:t>
      </w:r>
      <w:r>
        <w:rPr>
          <w:b/>
          <w:i/>
        </w:rPr>
        <w:t xml:space="preserve"> beverages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6420E6" w:rsidRPr="00013F41" w:rsidRDefault="006420E6" w:rsidP="006420E6">
      <w:pPr>
        <w:pStyle w:val="LV2"/>
        <w:numPr>
          <w:ilvl w:val="1"/>
          <w:numId w:val="4"/>
        </w:numPr>
      </w:pPr>
      <w:r w:rsidRPr="00D1446B">
        <w:t>consuming a food or beverage which is associated in the individual with the following:</w:t>
      </w:r>
      <w:r w:rsidRPr="00013F41">
        <w:t xml:space="preserve"> </w:t>
      </w:r>
    </w:p>
    <w:p w:rsidR="006420E6" w:rsidRPr="00A97363" w:rsidRDefault="006420E6" w:rsidP="006420E6">
      <w:pPr>
        <w:pStyle w:val="LV3"/>
        <w:numPr>
          <w:ilvl w:val="2"/>
          <w:numId w:val="4"/>
        </w:numPr>
        <w:spacing w:before="60" w:after="60"/>
        <w:contextualSpacing w:val="0"/>
      </w:pPr>
      <w:r w:rsidRPr="00A97363">
        <w:t>the development of immune thrombocytopaenia within six weeks of consuming the food or beverage; and</w:t>
      </w:r>
    </w:p>
    <w:p w:rsidR="006420E6" w:rsidRPr="00A97363" w:rsidRDefault="006420E6" w:rsidP="006420E6">
      <w:pPr>
        <w:pStyle w:val="LV3"/>
        <w:numPr>
          <w:ilvl w:val="2"/>
          <w:numId w:val="4"/>
        </w:numPr>
        <w:spacing w:before="60" w:after="60"/>
        <w:contextualSpacing w:val="0"/>
      </w:pPr>
      <w:r w:rsidRPr="00A97363">
        <w:t>an absence of immune thrombocytopaenia prior to consuming the food or beverage; and</w:t>
      </w:r>
    </w:p>
    <w:p w:rsidR="006420E6" w:rsidRPr="00A97363" w:rsidRDefault="006420E6" w:rsidP="006420E6">
      <w:pPr>
        <w:pStyle w:val="LV3"/>
        <w:numPr>
          <w:ilvl w:val="2"/>
          <w:numId w:val="4"/>
        </w:numPr>
        <w:spacing w:before="60" w:after="60"/>
        <w:contextualSpacing w:val="0"/>
      </w:pPr>
      <w:r>
        <w:t xml:space="preserve">sustained </w:t>
      </w:r>
      <w:r w:rsidRPr="00A97363">
        <w:t xml:space="preserve">recovery from immune thrombocytopaenia </w:t>
      </w:r>
      <w:r>
        <w:t>on</w:t>
      </w:r>
      <w:r w:rsidRPr="00A97363">
        <w:t xml:space="preserve"> </w:t>
      </w:r>
      <w:r w:rsidR="008F293B">
        <w:t>ceas</w:t>
      </w:r>
      <w:r w:rsidRPr="00A97363">
        <w:t>ing consumption of the food or beverage; and</w:t>
      </w:r>
    </w:p>
    <w:p w:rsidR="006420E6" w:rsidRPr="00A97363" w:rsidRDefault="006420E6" w:rsidP="006420E6">
      <w:pPr>
        <w:pStyle w:val="LV3"/>
        <w:numPr>
          <w:ilvl w:val="2"/>
          <w:numId w:val="4"/>
        </w:numPr>
        <w:spacing w:before="60" w:after="60"/>
        <w:contextualSpacing w:val="0"/>
      </w:pPr>
      <w:r w:rsidRPr="00A97363">
        <w:t>exclusion of other aetiologies for thrombocytopaenia; and</w:t>
      </w:r>
    </w:p>
    <w:p w:rsidR="006420E6" w:rsidRPr="00A97363" w:rsidRDefault="006420E6" w:rsidP="006420E6">
      <w:pPr>
        <w:pStyle w:val="LV3"/>
        <w:numPr>
          <w:ilvl w:val="2"/>
          <w:numId w:val="4"/>
        </w:numPr>
        <w:spacing w:before="60" w:after="60"/>
        <w:contextualSpacing w:val="0"/>
      </w:pPr>
      <w:r w:rsidRPr="00A97363">
        <w:t>recurrence of immune thrombocytopaenia on re-exposure to the food or beverage; or</w:t>
      </w:r>
    </w:p>
    <w:p w:rsidR="006420E6" w:rsidRDefault="006420E6" w:rsidP="006420E6">
      <w:pPr>
        <w:pStyle w:val="LV3"/>
        <w:numPr>
          <w:ilvl w:val="2"/>
          <w:numId w:val="4"/>
        </w:numPr>
        <w:spacing w:before="60" w:after="60"/>
        <w:contextualSpacing w:val="0"/>
      </w:pPr>
      <w:r w:rsidRPr="00A97363">
        <w:t>identification of platelet reactive antibodies s</w:t>
      </w:r>
      <w:r>
        <w:t>pecific to the food or beverage;</w:t>
      </w:r>
    </w:p>
    <w:p w:rsidR="00210271" w:rsidRDefault="00210271" w:rsidP="00210271">
      <w:pPr>
        <w:pStyle w:val="LV2"/>
        <w:numPr>
          <w:ilvl w:val="1"/>
          <w:numId w:val="4"/>
        </w:numPr>
      </w:pPr>
      <w:r w:rsidRPr="00013F41">
        <w:lastRenderedPageBreak/>
        <w:t>having a solid organ or stem cell transplant before the clinical onset of immune thrombocytopaenia;</w:t>
      </w:r>
    </w:p>
    <w:p w:rsidR="00210271" w:rsidRDefault="00210271" w:rsidP="00210271">
      <w:pPr>
        <w:pStyle w:val="LV2"/>
        <w:numPr>
          <w:ilvl w:val="1"/>
          <w:numId w:val="4"/>
        </w:numPr>
      </w:pPr>
      <w:r w:rsidRPr="00013F41">
        <w:t>having a solid organ cancer at the time of the clinical onset of immune thrombocytopaenia;</w:t>
      </w:r>
    </w:p>
    <w:p w:rsidR="00210271" w:rsidRDefault="00210271" w:rsidP="00210271">
      <w:pPr>
        <w:pStyle w:val="LV2"/>
        <w:numPr>
          <w:ilvl w:val="1"/>
          <w:numId w:val="4"/>
        </w:numPr>
      </w:pPr>
      <w:r w:rsidRPr="00013F41">
        <w:t>being treated with alemtuz</w:t>
      </w:r>
      <w:r w:rsidR="00166978">
        <w:t>u</w:t>
      </w:r>
      <w:r w:rsidRPr="00013F41">
        <w:t>mab in the two years before the clinical onset of immune thrombocytopaenia;</w:t>
      </w:r>
      <w:r>
        <w:t xml:space="preserve"> </w:t>
      </w:r>
    </w:p>
    <w:p w:rsidR="00210271" w:rsidRPr="008D1B8B" w:rsidRDefault="00210271" w:rsidP="00210271">
      <w:pPr>
        <w:pStyle w:val="LV2"/>
        <w:numPr>
          <w:ilvl w:val="1"/>
          <w:numId w:val="4"/>
        </w:numPr>
      </w:pPr>
      <w:r w:rsidRPr="00516CD6">
        <w:t xml:space="preserve">having a viral infection from the specified list of viral infections within the six weeks before the clinical </w:t>
      </w:r>
      <w:r>
        <w:t>worsening</w:t>
      </w:r>
      <w:r w:rsidRPr="00516CD6">
        <w:t xml:space="preserve"> of immune thrombocytopaenia;</w:t>
      </w:r>
    </w:p>
    <w:p w:rsidR="00210271" w:rsidRPr="00046E67" w:rsidRDefault="00210271" w:rsidP="00210271">
      <w:pPr>
        <w:pStyle w:val="NOTE"/>
      </w:pPr>
      <w:r>
        <w:t xml:space="preserve">Note: </w:t>
      </w:r>
      <w:r w:rsidRPr="00516CD6">
        <w:rPr>
          <w:b/>
          <w:i/>
        </w:rPr>
        <w:t>specified list of viral infections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210271" w:rsidRDefault="00210271" w:rsidP="00210271">
      <w:pPr>
        <w:pStyle w:val="LV2"/>
        <w:numPr>
          <w:ilvl w:val="1"/>
          <w:numId w:val="4"/>
        </w:numPr>
      </w:pPr>
      <w:r w:rsidRPr="007C0146">
        <w:t>having a bacterial or fungal infection from the specified list of bacterial and fungal infections</w:t>
      </w:r>
      <w:r w:rsidR="009C0886">
        <w:t>,</w:t>
      </w:r>
      <w:r w:rsidRPr="007C0146">
        <w:t xml:space="preserve"> within the six weeks before the clinical </w:t>
      </w:r>
      <w:r>
        <w:t>worsening</w:t>
      </w:r>
      <w:r w:rsidRPr="007C0146">
        <w:t xml:space="preserve"> of immune thrombocytopaenia;</w:t>
      </w:r>
    </w:p>
    <w:p w:rsidR="00210271" w:rsidRDefault="00210271" w:rsidP="00210271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>
        <w:rPr>
          <w:b/>
          <w:i/>
        </w:rPr>
        <w:t xml:space="preserve">bacterial and fungal </w:t>
      </w:r>
      <w:r w:rsidRPr="00516CD6">
        <w:rPr>
          <w:b/>
          <w:i/>
        </w:rPr>
        <w:t xml:space="preserve"> infections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210271" w:rsidRDefault="00210271" w:rsidP="00210271">
      <w:pPr>
        <w:pStyle w:val="LV2"/>
        <w:numPr>
          <w:ilvl w:val="1"/>
          <w:numId w:val="4"/>
        </w:numPr>
      </w:pPr>
      <w:r w:rsidRPr="007C0146">
        <w:t xml:space="preserve">being treated with a drug or a drug from a class of drugs from the specified list of drugs, within the six weeks before the clinical </w:t>
      </w:r>
      <w:r>
        <w:t>worsening</w:t>
      </w:r>
      <w:r w:rsidRPr="007C0146">
        <w:t xml:space="preserve"> of immune thrombocytopaenia;</w:t>
      </w:r>
    </w:p>
    <w:p w:rsidR="00210271" w:rsidRDefault="00210271" w:rsidP="00210271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>
        <w:rPr>
          <w:b/>
          <w:i/>
        </w:rPr>
        <w:t>drugs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210271" w:rsidRDefault="00210271" w:rsidP="00210271">
      <w:pPr>
        <w:pStyle w:val="LV2"/>
        <w:numPr>
          <w:ilvl w:val="1"/>
          <w:numId w:val="4"/>
        </w:numPr>
      </w:pPr>
      <w:r w:rsidRPr="007C0146">
        <w:t xml:space="preserve">receiving a vaccine from the specified list of vaccines within the six weeks before the clinical </w:t>
      </w:r>
      <w:r>
        <w:t>worsening</w:t>
      </w:r>
      <w:r w:rsidRPr="007C0146">
        <w:t xml:space="preserve"> of immune thrombocytopaenia;</w:t>
      </w:r>
    </w:p>
    <w:p w:rsidR="00210271" w:rsidRDefault="00210271" w:rsidP="00210271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>
        <w:rPr>
          <w:b/>
          <w:i/>
        </w:rPr>
        <w:t>vaccines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6420E6" w:rsidRPr="00DA683C" w:rsidRDefault="006420E6" w:rsidP="006420E6">
      <w:pPr>
        <w:pStyle w:val="LV2"/>
        <w:numPr>
          <w:ilvl w:val="1"/>
          <w:numId w:val="4"/>
        </w:numPr>
      </w:pPr>
      <w:r w:rsidRPr="00D1446B">
        <w:t>being treated with a drug or receiving a dose of vaccine which is associated in the individual with the following:</w:t>
      </w:r>
    </w:p>
    <w:p w:rsidR="006420E6" w:rsidRPr="00E6758A" w:rsidRDefault="006420E6" w:rsidP="006420E6">
      <w:pPr>
        <w:pStyle w:val="LV3"/>
        <w:numPr>
          <w:ilvl w:val="2"/>
          <w:numId w:val="4"/>
        </w:numPr>
        <w:spacing w:before="60" w:after="60"/>
        <w:contextualSpacing w:val="0"/>
      </w:pPr>
      <w:r w:rsidRPr="00E6758A">
        <w:t>the worsening of immune thrombocytopaenia within six weeks of drug therapy or receiving the dose of vaccine; and</w:t>
      </w:r>
    </w:p>
    <w:p w:rsidR="006420E6" w:rsidRPr="00E6758A" w:rsidRDefault="006420E6" w:rsidP="006420E6">
      <w:pPr>
        <w:pStyle w:val="LV3"/>
        <w:numPr>
          <w:ilvl w:val="2"/>
          <w:numId w:val="4"/>
        </w:numPr>
        <w:spacing w:before="60" w:after="60"/>
        <w:contextualSpacing w:val="0"/>
      </w:pPr>
      <w:r w:rsidRPr="00E6758A">
        <w:t xml:space="preserve">recovery to the individual's baseline platelet level </w:t>
      </w:r>
      <w:r>
        <w:t>on</w:t>
      </w:r>
      <w:r w:rsidRPr="00E6758A">
        <w:t xml:space="preserve"> </w:t>
      </w:r>
      <w:r w:rsidR="008F293B">
        <w:t>ceas</w:t>
      </w:r>
      <w:r w:rsidRPr="00E6758A">
        <w:t>ing drug therapy or vaccination; and</w:t>
      </w:r>
    </w:p>
    <w:p w:rsidR="006420E6" w:rsidRPr="00AD5532" w:rsidRDefault="006420E6" w:rsidP="006420E6">
      <w:pPr>
        <w:pStyle w:val="LV3"/>
        <w:numPr>
          <w:ilvl w:val="2"/>
          <w:numId w:val="4"/>
        </w:numPr>
        <w:spacing w:before="60" w:after="60"/>
        <w:contextualSpacing w:val="0"/>
      </w:pPr>
      <w:r w:rsidRPr="00E6758A">
        <w:t>exclusion of other aetiologies for thrombocytopaenia (inc</w:t>
      </w:r>
      <w:r>
        <w:t>luding other drugs or vaccines);</w:t>
      </w:r>
    </w:p>
    <w:p w:rsidR="00210271" w:rsidRDefault="00210271" w:rsidP="00210271">
      <w:pPr>
        <w:pStyle w:val="LV2"/>
        <w:numPr>
          <w:ilvl w:val="1"/>
          <w:numId w:val="4"/>
        </w:numPr>
      </w:pPr>
      <w:r w:rsidRPr="00A3625F">
        <w:t xml:space="preserve">being pregnant within the six weeks before the clinical </w:t>
      </w:r>
      <w:r>
        <w:t>worsening</w:t>
      </w:r>
      <w:r w:rsidRPr="00A3625F">
        <w:t xml:space="preserve"> of immune thrombocytopaenia;</w:t>
      </w:r>
    </w:p>
    <w:p w:rsidR="00210271" w:rsidRDefault="00210271" w:rsidP="00210271">
      <w:pPr>
        <w:pStyle w:val="LV2"/>
        <w:numPr>
          <w:ilvl w:val="1"/>
          <w:numId w:val="4"/>
        </w:numPr>
      </w:pPr>
      <w:r w:rsidRPr="00A3625F">
        <w:t xml:space="preserve">having a lymphoproliferative disorder from the specified list of lymphoproliferative disorders, at the time of the clinical </w:t>
      </w:r>
      <w:r>
        <w:t>worsening</w:t>
      </w:r>
      <w:r w:rsidRPr="00A3625F">
        <w:t xml:space="preserve"> of immune thrombocytopaenia;</w:t>
      </w:r>
    </w:p>
    <w:p w:rsidR="00210271" w:rsidRDefault="00210271" w:rsidP="00210271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 w:rsidRPr="00DF61BA">
        <w:rPr>
          <w:b/>
          <w:i/>
        </w:rPr>
        <w:t>lymphoproliferative disorders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210271" w:rsidRDefault="00210271" w:rsidP="00750498">
      <w:pPr>
        <w:pStyle w:val="LV2"/>
        <w:keepNext/>
        <w:keepLines/>
        <w:numPr>
          <w:ilvl w:val="1"/>
          <w:numId w:val="4"/>
        </w:numPr>
      </w:pPr>
      <w:r w:rsidRPr="00DF61BA">
        <w:lastRenderedPageBreak/>
        <w:t xml:space="preserve">having an autoimmune or inflammatory disorder from the specified list of autoimmune </w:t>
      </w:r>
      <w:r w:rsidR="00760DEC">
        <w:t>and</w:t>
      </w:r>
      <w:r w:rsidRPr="00DF61BA">
        <w:t xml:space="preserve"> inflammatory disorders, at the time of the clinical </w:t>
      </w:r>
      <w:r>
        <w:t>worsening</w:t>
      </w:r>
      <w:r w:rsidRPr="00DF61BA">
        <w:t xml:space="preserve"> of immune thrombocytopaenia;</w:t>
      </w:r>
    </w:p>
    <w:p w:rsidR="00210271" w:rsidRDefault="00210271" w:rsidP="00210271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 w:rsidRPr="00DF61BA">
        <w:rPr>
          <w:b/>
          <w:i/>
        </w:rPr>
        <w:t xml:space="preserve">autoimmune </w:t>
      </w:r>
      <w:r w:rsidR="00760DEC">
        <w:rPr>
          <w:b/>
          <w:i/>
        </w:rPr>
        <w:t>and</w:t>
      </w:r>
      <w:r w:rsidRPr="00DF61BA">
        <w:rPr>
          <w:b/>
          <w:i/>
        </w:rPr>
        <w:t xml:space="preserve"> inflammatory disorders</w:t>
      </w:r>
      <w:r w:rsidRPr="00046E67">
        <w:t xml:space="preserve"> is defined in the </w:t>
      </w:r>
      <w:r>
        <w:t>Schedule</w:t>
      </w:r>
      <w:r w:rsidR="001D15C7">
        <w:t> </w:t>
      </w:r>
      <w:r>
        <w:t>1</w:t>
      </w:r>
      <w:r w:rsidR="001D15C7">
        <w:t> </w:t>
      </w:r>
      <w:r>
        <w:t>-</w:t>
      </w:r>
      <w:r w:rsidR="001D15C7">
        <w:t> </w:t>
      </w:r>
      <w:r w:rsidRPr="002717B2">
        <w:t>Dictionary</w:t>
      </w:r>
      <w:r w:rsidRPr="00046E67">
        <w:t>.</w:t>
      </w:r>
    </w:p>
    <w:p w:rsidR="00210271" w:rsidRDefault="00210271" w:rsidP="00210271">
      <w:pPr>
        <w:pStyle w:val="LV2"/>
        <w:numPr>
          <w:ilvl w:val="1"/>
          <w:numId w:val="4"/>
        </w:numPr>
      </w:pPr>
      <w:r w:rsidRPr="00DF61BA">
        <w:t xml:space="preserve">consuming a food or beverage from the specified list of food </w:t>
      </w:r>
      <w:r w:rsidR="00760DEC">
        <w:t>and</w:t>
      </w:r>
      <w:r w:rsidRPr="00DF61BA">
        <w:t xml:space="preserve"> beverages</w:t>
      </w:r>
      <w:r w:rsidR="00750498">
        <w:t>,</w:t>
      </w:r>
      <w:r w:rsidRPr="00DF61BA">
        <w:t xml:space="preserve"> within the six weeks before the clinical </w:t>
      </w:r>
      <w:r>
        <w:t>worsening</w:t>
      </w:r>
      <w:r w:rsidRPr="00DF61BA">
        <w:t xml:space="preserve"> of immune thrombocytopaenia;</w:t>
      </w:r>
    </w:p>
    <w:p w:rsidR="00210271" w:rsidRDefault="00210271" w:rsidP="00210271">
      <w:pPr>
        <w:pStyle w:val="NOTE"/>
      </w:pPr>
      <w:r>
        <w:t xml:space="preserve">Note: </w:t>
      </w:r>
      <w:r w:rsidRPr="00516CD6">
        <w:rPr>
          <w:b/>
          <w:i/>
        </w:rPr>
        <w:t xml:space="preserve">specified list of </w:t>
      </w:r>
      <w:r>
        <w:rPr>
          <w:b/>
          <w:i/>
        </w:rPr>
        <w:t xml:space="preserve">food </w:t>
      </w:r>
      <w:r w:rsidR="00760DEC">
        <w:rPr>
          <w:b/>
          <w:i/>
        </w:rPr>
        <w:t>and</w:t>
      </w:r>
      <w:r>
        <w:rPr>
          <w:b/>
          <w:i/>
        </w:rPr>
        <w:t xml:space="preserve"> beverages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</w:p>
    <w:p w:rsidR="006420E6" w:rsidRPr="00A84E56" w:rsidRDefault="006420E6" w:rsidP="006420E6">
      <w:pPr>
        <w:pStyle w:val="LV2"/>
        <w:numPr>
          <w:ilvl w:val="1"/>
          <w:numId w:val="4"/>
        </w:numPr>
      </w:pPr>
      <w:r w:rsidRPr="00A84E56">
        <w:t>consuming a food or beverage which is associated in the individual with</w:t>
      </w:r>
      <w:r>
        <w:t xml:space="preserve"> the following</w:t>
      </w:r>
      <w:r w:rsidRPr="00A84E56">
        <w:t xml:space="preserve">: </w:t>
      </w:r>
    </w:p>
    <w:p w:rsidR="006420E6" w:rsidRPr="00A97363" w:rsidRDefault="006420E6" w:rsidP="006420E6">
      <w:pPr>
        <w:pStyle w:val="LV3"/>
        <w:numPr>
          <w:ilvl w:val="2"/>
          <w:numId w:val="4"/>
        </w:numPr>
        <w:spacing w:before="60" w:after="60"/>
        <w:contextualSpacing w:val="0"/>
      </w:pPr>
      <w:r w:rsidRPr="00A97363">
        <w:t>the worsening of immune thrombocytopaenia within six weeks of consuming the food or beverage; and</w:t>
      </w:r>
    </w:p>
    <w:p w:rsidR="006420E6" w:rsidRPr="00A97363" w:rsidRDefault="006420E6" w:rsidP="006420E6">
      <w:pPr>
        <w:pStyle w:val="LV3"/>
        <w:numPr>
          <w:ilvl w:val="2"/>
          <w:numId w:val="4"/>
        </w:numPr>
        <w:spacing w:before="60" w:after="60"/>
        <w:contextualSpacing w:val="0"/>
      </w:pPr>
      <w:r w:rsidRPr="00A97363">
        <w:t xml:space="preserve">recovery to the individual's baseline platelet level </w:t>
      </w:r>
      <w:r>
        <w:t>on</w:t>
      </w:r>
      <w:r w:rsidRPr="00A97363">
        <w:t xml:space="preserve"> </w:t>
      </w:r>
      <w:r w:rsidR="008F293B">
        <w:t>ceas</w:t>
      </w:r>
      <w:r w:rsidRPr="00A97363">
        <w:t>ing consumption of the food or beverage; and</w:t>
      </w:r>
    </w:p>
    <w:p w:rsidR="006420E6" w:rsidRPr="00A97363" w:rsidRDefault="006420E6" w:rsidP="006420E6">
      <w:pPr>
        <w:pStyle w:val="LV3"/>
        <w:numPr>
          <w:ilvl w:val="2"/>
          <w:numId w:val="4"/>
        </w:numPr>
        <w:spacing w:before="60" w:after="60"/>
        <w:contextualSpacing w:val="0"/>
      </w:pPr>
      <w:r w:rsidRPr="00A97363">
        <w:t>exclusion of other aetiologies for thrombocytopaenia; and</w:t>
      </w:r>
    </w:p>
    <w:p w:rsidR="006420E6" w:rsidRPr="00A97363" w:rsidRDefault="006420E6" w:rsidP="006420E6">
      <w:pPr>
        <w:pStyle w:val="LV3"/>
        <w:numPr>
          <w:ilvl w:val="2"/>
          <w:numId w:val="4"/>
        </w:numPr>
        <w:spacing w:before="60" w:after="60"/>
        <w:contextualSpacing w:val="0"/>
      </w:pPr>
      <w:r w:rsidRPr="00A97363">
        <w:t>recurrence of the worsening of immune thrombocytopaenia on re-exposure to the food or beverage; or</w:t>
      </w:r>
    </w:p>
    <w:p w:rsidR="006420E6" w:rsidRDefault="006420E6" w:rsidP="006420E6">
      <w:pPr>
        <w:pStyle w:val="LV3"/>
        <w:numPr>
          <w:ilvl w:val="2"/>
          <w:numId w:val="4"/>
        </w:numPr>
        <w:spacing w:before="60" w:after="60"/>
        <w:contextualSpacing w:val="0"/>
      </w:pPr>
      <w:r w:rsidRPr="00A97363">
        <w:t>identification of platelet reactive antibodies s</w:t>
      </w:r>
      <w:r>
        <w:t>pecific to the food or beverage;</w:t>
      </w:r>
    </w:p>
    <w:p w:rsidR="00210271" w:rsidRDefault="00210271" w:rsidP="00210271">
      <w:pPr>
        <w:pStyle w:val="LV2"/>
        <w:numPr>
          <w:ilvl w:val="1"/>
          <w:numId w:val="4"/>
        </w:numPr>
      </w:pPr>
      <w:r w:rsidRPr="00013F41">
        <w:t xml:space="preserve">having a solid organ or stem cell transplant before the clinical </w:t>
      </w:r>
      <w:r>
        <w:t>worsening</w:t>
      </w:r>
      <w:r w:rsidRPr="00013F41">
        <w:t xml:space="preserve"> of immune thrombocytopaenia;</w:t>
      </w:r>
    </w:p>
    <w:p w:rsidR="00210271" w:rsidRDefault="00210271" w:rsidP="00210271">
      <w:pPr>
        <w:pStyle w:val="LV2"/>
        <w:numPr>
          <w:ilvl w:val="1"/>
          <w:numId w:val="4"/>
        </w:numPr>
      </w:pPr>
      <w:r w:rsidRPr="00013F41">
        <w:t xml:space="preserve">having a solid organ cancer at the time of the clinical </w:t>
      </w:r>
      <w:r>
        <w:t>worsening</w:t>
      </w:r>
      <w:r w:rsidRPr="00013F41">
        <w:t xml:space="preserve"> of immune thrombocytopaenia;</w:t>
      </w:r>
    </w:p>
    <w:p w:rsidR="007C7DEE" w:rsidRPr="008D1B8B" w:rsidRDefault="007C7DEE" w:rsidP="00836587">
      <w:pPr>
        <w:pStyle w:val="LV2"/>
      </w:pPr>
      <w:r w:rsidRPr="008D1B8B">
        <w:t>inability to obtain appropriate clinical management for</w:t>
      </w:r>
      <w:bookmarkEnd w:id="23"/>
      <w:r w:rsidR="007A3989">
        <w:t xml:space="preserve"> </w:t>
      </w:r>
      <w:r w:rsidR="00E463EA">
        <w:t>immune thrombocytopaeni</w:t>
      </w:r>
      <w:r w:rsidR="001D15C7">
        <w:t>a</w:t>
      </w:r>
      <w:r w:rsidR="00D5620B" w:rsidRPr="008D1B8B">
        <w:t>.</w:t>
      </w:r>
      <w:bookmarkEnd w:id="24"/>
    </w:p>
    <w:p w:rsidR="000C21A3" w:rsidRPr="00684C0E" w:rsidRDefault="00D32F71" w:rsidP="00C96667">
      <w:pPr>
        <w:pStyle w:val="LV1"/>
      </w:pPr>
      <w:bookmarkStart w:id="25" w:name="_Toc493233997"/>
      <w:bookmarkStart w:id="26" w:name="_Ref402530057"/>
      <w:r>
        <w:t>Relationship to s</w:t>
      </w:r>
      <w:r w:rsidR="000C21A3" w:rsidRPr="00684C0E">
        <w:t>ervice</w:t>
      </w:r>
      <w:bookmarkEnd w:id="25"/>
    </w:p>
    <w:p w:rsidR="00F03C06" w:rsidRPr="00187DE1" w:rsidRDefault="00F03C06" w:rsidP="00836587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6"/>
    <w:p w:rsidR="00CF2367" w:rsidRPr="00187DE1" w:rsidRDefault="00F03C06" w:rsidP="00836587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210271">
        <w:t>14</w:t>
      </w:r>
      <w:r w:rsidR="00FF1D47">
        <w:t>)</w:t>
      </w:r>
      <w:r w:rsidR="00210271">
        <w:t xml:space="preserve"> to 9(26)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E463EA">
        <w:t>immune thrombocytopaeni</w:t>
      </w:r>
      <w:r w:rsidR="001D15C7">
        <w:t>a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E463EA">
        <w:t>immune thrombocytopaeni</w:t>
      </w:r>
      <w:r w:rsidR="001D15C7">
        <w:t>a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:rsidR="00774897" w:rsidRPr="00301C54" w:rsidRDefault="00774897" w:rsidP="00750498">
      <w:pPr>
        <w:pStyle w:val="LV1"/>
        <w:keepNext/>
        <w:keepLines/>
      </w:pPr>
      <w:bookmarkStart w:id="27" w:name="_Toc493233998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7"/>
    </w:p>
    <w:p w:rsidR="00F03C06" w:rsidRPr="00E64EE4" w:rsidRDefault="00F03C06" w:rsidP="00750498">
      <w:pPr>
        <w:pStyle w:val="PlainIndent"/>
        <w:keepNext/>
        <w:keepLines/>
      </w:pPr>
      <w:r w:rsidRPr="00E64EE4">
        <w:t>In this Statement of Principles:</w:t>
      </w:r>
    </w:p>
    <w:p w:rsidR="00F03C06" w:rsidRPr="00E64EE4" w:rsidRDefault="00F03C06" w:rsidP="00750498">
      <w:pPr>
        <w:pStyle w:val="LV2"/>
        <w:keepNext/>
        <w:keepLines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836587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782F4E" w:rsidRPr="00E64EE4" w:rsidRDefault="00733269" w:rsidP="001D15C7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081B7C" w:rsidRPr="00FA33FB" w:rsidRDefault="00081B7C" w:rsidP="00F97A62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49323399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493234000"/>
      <w:r w:rsidRPr="00D97BB3">
        <w:t>Definitions</w:t>
      </w:r>
      <w:bookmarkEnd w:id="31"/>
      <w:bookmarkEnd w:id="32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210271" w:rsidRPr="00513D05" w:rsidRDefault="00210271" w:rsidP="00210271">
      <w:pPr>
        <w:pStyle w:val="SH3"/>
        <w:ind w:left="851" w:hanging="851"/>
      </w:pPr>
      <w:bookmarkStart w:id="33" w:name="_Ref402530810"/>
      <w:r>
        <w:rPr>
          <w:b/>
          <w:i/>
        </w:rPr>
        <w:t>immune thrombocytopaeni</w:t>
      </w:r>
      <w:r w:rsidR="001D15C7">
        <w:rPr>
          <w:b/>
          <w:i/>
        </w:rPr>
        <w:t>a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3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4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3D25C8" w:rsidRPr="003D25C8" w:rsidRDefault="00C344B0" w:rsidP="00C344B0">
      <w:pPr>
        <w:pStyle w:val="NOTE"/>
        <w:ind w:hanging="1077"/>
      </w:pPr>
      <w:r>
        <w:t xml:space="preserve"> </w:t>
      </w:r>
      <w:r w:rsidR="003D25C8" w:rsidRPr="003D25C8">
        <w:t xml:space="preserve">Note: </w:t>
      </w:r>
      <w:r w:rsidR="003D25C8" w:rsidRPr="003D25C8">
        <w:rPr>
          <w:b/>
          <w:i/>
        </w:rPr>
        <w:t>MRCA</w:t>
      </w:r>
      <w:r w:rsidR="003D25C8" w:rsidRPr="003D25C8">
        <w:t xml:space="preserve"> and </w:t>
      </w:r>
      <w:r w:rsidR="003D25C8" w:rsidRPr="003D25C8">
        <w:rPr>
          <w:b/>
          <w:i/>
        </w:rPr>
        <w:t>VEA</w:t>
      </w:r>
      <w:r w:rsidR="003D25C8" w:rsidRPr="003D25C8">
        <w:t xml:space="preserve"> are also defined in the Schedule 1 - Dictionary.</w:t>
      </w:r>
    </w:p>
    <w:p w:rsidR="00210271" w:rsidRDefault="00210271" w:rsidP="00210271">
      <w:pPr>
        <w:pStyle w:val="SH3"/>
        <w:ind w:left="851" w:hanging="851"/>
        <w:rPr>
          <w:lang w:val="en-US"/>
        </w:rPr>
      </w:pPr>
      <w:r w:rsidRPr="008718FD">
        <w:rPr>
          <w:b/>
          <w:i/>
          <w:lang w:val="en-US"/>
        </w:rPr>
        <w:t xml:space="preserve">specified list of autoimmune </w:t>
      </w:r>
      <w:r w:rsidR="00760DEC">
        <w:rPr>
          <w:b/>
          <w:i/>
          <w:lang w:val="en-US"/>
        </w:rPr>
        <w:t>and</w:t>
      </w:r>
      <w:r w:rsidRPr="00196F4D">
        <w:rPr>
          <w:b/>
          <w:i/>
          <w:lang w:val="en-US"/>
        </w:rPr>
        <w:t xml:space="preserve"> inflammatory</w:t>
      </w:r>
      <w:r w:rsidRPr="006B23A1">
        <w:rPr>
          <w:lang w:val="en-US"/>
        </w:rPr>
        <w:t xml:space="preserve"> </w:t>
      </w:r>
      <w:r w:rsidRPr="008718FD">
        <w:rPr>
          <w:b/>
          <w:i/>
          <w:lang w:val="en-US"/>
        </w:rPr>
        <w:t>disorders</w:t>
      </w:r>
      <w:r>
        <w:rPr>
          <w:lang w:val="en-US"/>
        </w:rPr>
        <w:t xml:space="preserve"> </w:t>
      </w:r>
      <w:r w:rsidRPr="00247BDE">
        <w:rPr>
          <w:lang w:val="en-US"/>
        </w:rPr>
        <w:t>means:</w:t>
      </w:r>
    </w:p>
    <w:p w:rsidR="00210271" w:rsidRPr="00DF61BA" w:rsidRDefault="00210271" w:rsidP="00210271">
      <w:pPr>
        <w:pStyle w:val="SH4"/>
        <w:ind w:left="1418"/>
      </w:pPr>
      <w:r>
        <w:t>antiphospholipid syndrome;</w:t>
      </w:r>
      <w:r w:rsidRPr="00DF61BA">
        <w:t xml:space="preserve"> </w:t>
      </w:r>
    </w:p>
    <w:p w:rsidR="00210271" w:rsidRPr="00DF61BA" w:rsidRDefault="00210271" w:rsidP="00210271">
      <w:pPr>
        <w:pStyle w:val="SH4"/>
        <w:ind w:left="1418"/>
      </w:pPr>
      <w:r w:rsidRPr="00DF61BA">
        <w:t>autoimmune hepatitis;</w:t>
      </w:r>
    </w:p>
    <w:p w:rsidR="00210271" w:rsidRDefault="00210271" w:rsidP="00210271">
      <w:pPr>
        <w:pStyle w:val="SH4"/>
        <w:ind w:left="1418"/>
      </w:pPr>
      <w:r w:rsidRPr="00DF61BA">
        <w:t>coeliac disease;</w:t>
      </w:r>
      <w:r>
        <w:t xml:space="preserve"> </w:t>
      </w:r>
    </w:p>
    <w:p w:rsidR="00210271" w:rsidRDefault="00210271" w:rsidP="00210271">
      <w:pPr>
        <w:pStyle w:val="SH4"/>
        <w:ind w:left="1418"/>
      </w:pPr>
      <w:r>
        <w:t>dermatomyositis;</w:t>
      </w:r>
    </w:p>
    <w:p w:rsidR="00210271" w:rsidRDefault="00210271" w:rsidP="00210271">
      <w:pPr>
        <w:pStyle w:val="SH4"/>
        <w:ind w:left="1418"/>
      </w:pPr>
      <w:r>
        <w:t>Graves' disease;</w:t>
      </w:r>
    </w:p>
    <w:p w:rsidR="00210271" w:rsidRDefault="00210271" w:rsidP="00210271">
      <w:pPr>
        <w:pStyle w:val="SH4"/>
        <w:ind w:left="1418"/>
      </w:pPr>
      <w:r>
        <w:t>Hashimoto's thyroiditis;</w:t>
      </w:r>
    </w:p>
    <w:p w:rsidR="00210271" w:rsidRDefault="00210271" w:rsidP="00210271">
      <w:pPr>
        <w:pStyle w:val="SH4"/>
        <w:ind w:left="1418"/>
      </w:pPr>
      <w:r>
        <w:t>inflammatory bowel disease;</w:t>
      </w:r>
    </w:p>
    <w:p w:rsidR="00210271" w:rsidRDefault="00210271" w:rsidP="00210271">
      <w:pPr>
        <w:pStyle w:val="SH4"/>
        <w:ind w:left="1418"/>
      </w:pPr>
      <w:r>
        <w:t>rheumatoid arthritis;</w:t>
      </w:r>
    </w:p>
    <w:p w:rsidR="00210271" w:rsidRPr="0040612F" w:rsidRDefault="00210271" w:rsidP="00210271">
      <w:pPr>
        <w:pStyle w:val="SH4"/>
        <w:ind w:left="1418"/>
      </w:pPr>
      <w:r>
        <w:t>sarcoidosis;</w:t>
      </w:r>
    </w:p>
    <w:p w:rsidR="00210271" w:rsidRPr="0040612F" w:rsidRDefault="00210271" w:rsidP="00210271">
      <w:pPr>
        <w:pStyle w:val="SH4"/>
        <w:ind w:left="1418"/>
      </w:pPr>
      <w:r w:rsidRPr="0040612F">
        <w:t>Sjögren</w:t>
      </w:r>
      <w:r>
        <w:t>'</w:t>
      </w:r>
      <w:r w:rsidRPr="0040612F">
        <w:t>s syndrome; or</w:t>
      </w:r>
    </w:p>
    <w:p w:rsidR="00210271" w:rsidRDefault="00210271" w:rsidP="00210271">
      <w:pPr>
        <w:pStyle w:val="SH4"/>
        <w:ind w:left="1418"/>
      </w:pPr>
      <w:r w:rsidRPr="0040612F">
        <w:t>systemic lupus erythematosus</w:t>
      </w:r>
      <w:r>
        <w:t>.</w:t>
      </w:r>
    </w:p>
    <w:p w:rsidR="00210271" w:rsidRDefault="00210271" w:rsidP="00210271">
      <w:pPr>
        <w:pStyle w:val="SH3"/>
        <w:ind w:left="851" w:hanging="851"/>
      </w:pPr>
      <w:r w:rsidRPr="00BB10C7">
        <w:rPr>
          <w:b/>
          <w:i/>
        </w:rPr>
        <w:t xml:space="preserve">specified list of </w:t>
      </w:r>
      <w:r>
        <w:rPr>
          <w:b/>
          <w:i/>
        </w:rPr>
        <w:t>bacterial</w:t>
      </w:r>
      <w:r w:rsidRPr="00BB10C7">
        <w:rPr>
          <w:b/>
          <w:i/>
        </w:rPr>
        <w:t xml:space="preserve"> </w:t>
      </w:r>
      <w:r>
        <w:rPr>
          <w:b/>
          <w:i/>
        </w:rPr>
        <w:t xml:space="preserve">and fungal </w:t>
      </w:r>
      <w:r w:rsidRPr="00BB10C7">
        <w:rPr>
          <w:b/>
          <w:i/>
        </w:rPr>
        <w:t>infections</w:t>
      </w:r>
      <w:r>
        <w:t xml:space="preserve"> means:</w:t>
      </w:r>
    </w:p>
    <w:p w:rsidR="00210271" w:rsidRPr="0090353F" w:rsidRDefault="00210271" w:rsidP="00210271">
      <w:pPr>
        <w:pStyle w:val="SH4"/>
        <w:ind w:left="1418"/>
      </w:pPr>
      <w:r w:rsidRPr="0090353F">
        <w:rPr>
          <w:i/>
        </w:rPr>
        <w:t>Brucella</w:t>
      </w:r>
      <w:r w:rsidRPr="0090353F">
        <w:t xml:space="preserve"> species;</w:t>
      </w:r>
    </w:p>
    <w:p w:rsidR="00210271" w:rsidRPr="0090353F" w:rsidRDefault="00210271" w:rsidP="00210271">
      <w:pPr>
        <w:pStyle w:val="SH4"/>
        <w:ind w:left="1418"/>
      </w:pPr>
      <w:r w:rsidRPr="0090353F">
        <w:rPr>
          <w:i/>
        </w:rPr>
        <w:t>Candida albicans</w:t>
      </w:r>
      <w:r w:rsidRPr="0090353F">
        <w:t>;</w:t>
      </w:r>
    </w:p>
    <w:p w:rsidR="00210271" w:rsidRPr="0090353F" w:rsidRDefault="00210271" w:rsidP="00210271">
      <w:pPr>
        <w:pStyle w:val="SH4"/>
        <w:ind w:left="1418"/>
      </w:pPr>
      <w:r w:rsidRPr="0090353F">
        <w:rPr>
          <w:i/>
        </w:rPr>
        <w:t>Helicobacter pylori</w:t>
      </w:r>
      <w:r w:rsidRPr="0090353F">
        <w:t>; or</w:t>
      </w:r>
    </w:p>
    <w:p w:rsidR="00210271" w:rsidRPr="0090353F" w:rsidRDefault="00210271" w:rsidP="00210271">
      <w:pPr>
        <w:pStyle w:val="SH4"/>
        <w:ind w:left="1418"/>
      </w:pPr>
      <w:r w:rsidRPr="0090353F">
        <w:rPr>
          <w:i/>
        </w:rPr>
        <w:t>Mycobacterium tuberculosis</w:t>
      </w:r>
      <w:r w:rsidRPr="0090353F">
        <w:t>.</w:t>
      </w:r>
    </w:p>
    <w:p w:rsidR="00210271" w:rsidRDefault="00210271" w:rsidP="00210271">
      <w:pPr>
        <w:pStyle w:val="SH3"/>
        <w:ind w:left="851" w:hanging="851"/>
        <w:rPr>
          <w:b/>
          <w:lang w:val="en-US"/>
        </w:rPr>
      </w:pPr>
      <w:r w:rsidRPr="00AD0A68">
        <w:rPr>
          <w:b/>
          <w:i/>
          <w:lang w:val="en-US"/>
        </w:rPr>
        <w:t>specified list of drugs</w:t>
      </w:r>
      <w:r w:rsidRPr="00AD0A68">
        <w:rPr>
          <w:lang w:val="en-US"/>
        </w:rPr>
        <w:t xml:space="preserve"> means</w:t>
      </w:r>
      <w:r>
        <w:rPr>
          <w:lang w:val="en-US"/>
        </w:rPr>
        <w:t>:</w:t>
      </w:r>
    </w:p>
    <w:p w:rsidR="009706C9" w:rsidRDefault="009706C9" w:rsidP="00210271">
      <w:pPr>
        <w:pStyle w:val="SH4"/>
        <w:ind w:left="1418"/>
      </w:pPr>
      <w:r>
        <w:t xml:space="preserve">abciximab; </w:t>
      </w:r>
    </w:p>
    <w:p w:rsidR="009706C9" w:rsidRDefault="009706C9" w:rsidP="00210271">
      <w:pPr>
        <w:pStyle w:val="SH4"/>
        <w:ind w:left="1418"/>
      </w:pPr>
      <w:r>
        <w:t>aminosalicylic acid;</w:t>
      </w:r>
    </w:p>
    <w:p w:rsidR="009706C9" w:rsidRDefault="009706C9" w:rsidP="00210271">
      <w:pPr>
        <w:pStyle w:val="SH4"/>
        <w:ind w:left="1418"/>
      </w:pPr>
      <w:r>
        <w:t>amiodarone;</w:t>
      </w:r>
    </w:p>
    <w:p w:rsidR="009706C9" w:rsidRDefault="009706C9" w:rsidP="00210271">
      <w:pPr>
        <w:pStyle w:val="SH4"/>
        <w:ind w:left="1418"/>
      </w:pPr>
      <w:r>
        <w:t xml:space="preserve">amlodipine; </w:t>
      </w:r>
    </w:p>
    <w:p w:rsidR="009706C9" w:rsidRDefault="009706C9" w:rsidP="00210271">
      <w:pPr>
        <w:pStyle w:val="SH4"/>
        <w:ind w:left="1418"/>
      </w:pPr>
      <w:r>
        <w:t xml:space="preserve">carbamazepine; </w:t>
      </w:r>
    </w:p>
    <w:p w:rsidR="009706C9" w:rsidRDefault="009706C9" w:rsidP="00210271">
      <w:pPr>
        <w:pStyle w:val="SH4"/>
        <w:ind w:left="1418"/>
      </w:pPr>
      <w:r>
        <w:t>cephalosporins;</w:t>
      </w:r>
    </w:p>
    <w:p w:rsidR="009706C9" w:rsidRDefault="009706C9" w:rsidP="00210271">
      <w:pPr>
        <w:pStyle w:val="SH4"/>
        <w:ind w:left="1418"/>
      </w:pPr>
      <w:r>
        <w:t>ciprofloxacin;</w:t>
      </w:r>
    </w:p>
    <w:p w:rsidR="009706C9" w:rsidRDefault="009706C9" w:rsidP="00210271">
      <w:pPr>
        <w:pStyle w:val="SH4"/>
        <w:ind w:left="1418"/>
      </w:pPr>
      <w:r>
        <w:t>citalopram;</w:t>
      </w:r>
    </w:p>
    <w:p w:rsidR="009706C9" w:rsidRDefault="009706C9" w:rsidP="00210271">
      <w:pPr>
        <w:pStyle w:val="SH4"/>
        <w:ind w:left="1418"/>
      </w:pPr>
      <w:r>
        <w:t>clopidogrel;</w:t>
      </w:r>
    </w:p>
    <w:p w:rsidR="009706C9" w:rsidRDefault="009706C9" w:rsidP="00210271">
      <w:pPr>
        <w:pStyle w:val="SH4"/>
        <w:ind w:left="1418"/>
      </w:pPr>
      <w:r>
        <w:t>dactinomycin (actinomycin D);</w:t>
      </w:r>
    </w:p>
    <w:p w:rsidR="009706C9" w:rsidRDefault="009706C9" w:rsidP="00210271">
      <w:pPr>
        <w:pStyle w:val="SH4"/>
        <w:ind w:left="1418"/>
      </w:pPr>
      <w:r>
        <w:t>diazoxide;</w:t>
      </w:r>
      <w:bookmarkStart w:id="35" w:name="_GoBack"/>
      <w:bookmarkEnd w:id="35"/>
    </w:p>
    <w:p w:rsidR="009706C9" w:rsidRDefault="009706C9" w:rsidP="00210271">
      <w:pPr>
        <w:pStyle w:val="SH4"/>
        <w:ind w:left="1418"/>
      </w:pPr>
      <w:r w:rsidRPr="009A7518">
        <w:lastRenderedPageBreak/>
        <w:t>efalizumab</w:t>
      </w:r>
      <w:r>
        <w:t xml:space="preserve">; </w:t>
      </w:r>
    </w:p>
    <w:p w:rsidR="009706C9" w:rsidRDefault="009706C9" w:rsidP="00210271">
      <w:pPr>
        <w:pStyle w:val="SH4"/>
        <w:ind w:left="1418"/>
      </w:pPr>
      <w:r>
        <w:t>eptifibatide;</w:t>
      </w:r>
    </w:p>
    <w:p w:rsidR="009706C9" w:rsidRDefault="009706C9" w:rsidP="00210271">
      <w:pPr>
        <w:pStyle w:val="SH4"/>
        <w:ind w:left="1418"/>
      </w:pPr>
      <w:r>
        <w:t>ethambutol;</w:t>
      </w:r>
    </w:p>
    <w:p w:rsidR="009706C9" w:rsidRDefault="009706C9" w:rsidP="00210271">
      <w:pPr>
        <w:pStyle w:val="SH4"/>
        <w:ind w:left="1418"/>
      </w:pPr>
      <w:r w:rsidRPr="009A7518">
        <w:t>fludarabine</w:t>
      </w:r>
      <w:r>
        <w:t>;</w:t>
      </w:r>
    </w:p>
    <w:p w:rsidR="009706C9" w:rsidRDefault="009706C9" w:rsidP="00210271">
      <w:pPr>
        <w:pStyle w:val="SH4"/>
        <w:ind w:left="1418"/>
      </w:pPr>
      <w:r>
        <w:t>furosemide (frusemide);</w:t>
      </w:r>
    </w:p>
    <w:p w:rsidR="009706C9" w:rsidRDefault="009706C9" w:rsidP="00210271">
      <w:pPr>
        <w:pStyle w:val="SH4"/>
        <w:ind w:left="1418"/>
      </w:pPr>
      <w:r>
        <w:t>gentamicin;</w:t>
      </w:r>
    </w:p>
    <w:p w:rsidR="009706C9" w:rsidRDefault="009706C9" w:rsidP="00210271">
      <w:pPr>
        <w:pStyle w:val="SH4"/>
        <w:ind w:left="1418"/>
      </w:pPr>
      <w:r>
        <w:t>glucagon;</w:t>
      </w:r>
    </w:p>
    <w:p w:rsidR="009706C9" w:rsidRDefault="009706C9" w:rsidP="00210271">
      <w:pPr>
        <w:pStyle w:val="SH4"/>
        <w:ind w:left="1418"/>
      </w:pPr>
      <w:r>
        <w:t>haloperidol;</w:t>
      </w:r>
    </w:p>
    <w:p w:rsidR="009706C9" w:rsidRDefault="009706C9" w:rsidP="00210271">
      <w:pPr>
        <w:pStyle w:val="SH4"/>
        <w:ind w:left="1418"/>
      </w:pPr>
      <w:r>
        <w:t>heparins;</w:t>
      </w:r>
    </w:p>
    <w:p w:rsidR="009706C9" w:rsidRDefault="009706C9" w:rsidP="00210271">
      <w:pPr>
        <w:pStyle w:val="SH4"/>
        <w:ind w:left="1418"/>
      </w:pPr>
      <w:r>
        <w:t>hydrochlorothiazide;</w:t>
      </w:r>
    </w:p>
    <w:p w:rsidR="009706C9" w:rsidRDefault="009706C9" w:rsidP="00210271">
      <w:pPr>
        <w:pStyle w:val="SH4"/>
        <w:ind w:left="1418"/>
      </w:pPr>
      <w:r>
        <w:t>imipramine;</w:t>
      </w:r>
    </w:p>
    <w:p w:rsidR="009706C9" w:rsidRDefault="009706C9" w:rsidP="00210271">
      <w:pPr>
        <w:pStyle w:val="SH4"/>
        <w:ind w:left="1418"/>
      </w:pPr>
      <w:r w:rsidRPr="009A7518">
        <w:t>infliximab</w:t>
      </w:r>
      <w:r>
        <w:t>;</w:t>
      </w:r>
    </w:p>
    <w:p w:rsidR="009706C9" w:rsidRDefault="009706C9" w:rsidP="00210271">
      <w:pPr>
        <w:pStyle w:val="SH4"/>
        <w:ind w:left="1418"/>
      </w:pPr>
      <w:r w:rsidRPr="009A7518">
        <w:t>interferon-α</w:t>
      </w:r>
      <w:r>
        <w:t>;</w:t>
      </w:r>
    </w:p>
    <w:p w:rsidR="009706C9" w:rsidRDefault="009706C9" w:rsidP="00210271">
      <w:pPr>
        <w:pStyle w:val="SH4"/>
        <w:ind w:left="1418"/>
      </w:pPr>
      <w:r w:rsidRPr="009A7518">
        <w:t>interferon-β</w:t>
      </w:r>
      <w:r>
        <w:t>;</w:t>
      </w:r>
    </w:p>
    <w:p w:rsidR="009706C9" w:rsidRDefault="009706C9" w:rsidP="00210271">
      <w:pPr>
        <w:pStyle w:val="SH4"/>
        <w:ind w:left="1418"/>
      </w:pPr>
      <w:r>
        <w:t>irinotecan;</w:t>
      </w:r>
    </w:p>
    <w:p w:rsidR="009706C9" w:rsidRDefault="009706C9" w:rsidP="00210271">
      <w:pPr>
        <w:pStyle w:val="SH4"/>
        <w:ind w:left="1418"/>
      </w:pPr>
      <w:r>
        <w:t>isotretinoin;</w:t>
      </w:r>
    </w:p>
    <w:p w:rsidR="009706C9" w:rsidRDefault="009706C9" w:rsidP="00210271">
      <w:pPr>
        <w:pStyle w:val="SH4"/>
        <w:ind w:left="1418"/>
      </w:pPr>
      <w:r>
        <w:t>lamivudine;</w:t>
      </w:r>
    </w:p>
    <w:p w:rsidR="009706C9" w:rsidRDefault="009706C9" w:rsidP="00210271">
      <w:pPr>
        <w:pStyle w:val="SH4"/>
        <w:ind w:left="1418"/>
      </w:pPr>
      <w:r>
        <w:t>lamotrigine;</w:t>
      </w:r>
    </w:p>
    <w:p w:rsidR="009706C9" w:rsidRDefault="009706C9" w:rsidP="00210271">
      <w:pPr>
        <w:pStyle w:val="SH4"/>
        <w:ind w:left="1418"/>
      </w:pPr>
      <w:r>
        <w:t>levetiracetam;</w:t>
      </w:r>
    </w:p>
    <w:p w:rsidR="009706C9" w:rsidRDefault="009706C9" w:rsidP="00210271">
      <w:pPr>
        <w:pStyle w:val="SH4"/>
        <w:ind w:left="1418"/>
      </w:pPr>
      <w:r>
        <w:t>levofloxacin;</w:t>
      </w:r>
    </w:p>
    <w:p w:rsidR="009706C9" w:rsidRDefault="009706C9" w:rsidP="00210271">
      <w:pPr>
        <w:pStyle w:val="SH4"/>
        <w:ind w:left="1418"/>
      </w:pPr>
      <w:r>
        <w:t>lorazepam;</w:t>
      </w:r>
    </w:p>
    <w:p w:rsidR="009706C9" w:rsidRDefault="009706C9" w:rsidP="00210271">
      <w:pPr>
        <w:pStyle w:val="SH4"/>
        <w:ind w:left="1418"/>
      </w:pPr>
      <w:r>
        <w:t>melperone;</w:t>
      </w:r>
    </w:p>
    <w:p w:rsidR="009706C9" w:rsidRDefault="009706C9" w:rsidP="00210271">
      <w:pPr>
        <w:pStyle w:val="SH4"/>
        <w:ind w:left="1418"/>
      </w:pPr>
      <w:r>
        <w:t>methylphenidate;</w:t>
      </w:r>
    </w:p>
    <w:p w:rsidR="009706C9" w:rsidRDefault="009706C9" w:rsidP="00210271">
      <w:pPr>
        <w:pStyle w:val="SH4"/>
        <w:ind w:left="1418"/>
      </w:pPr>
      <w:r>
        <w:t>mirtazapine;</w:t>
      </w:r>
    </w:p>
    <w:p w:rsidR="009706C9" w:rsidRDefault="009706C9" w:rsidP="00210271">
      <w:pPr>
        <w:pStyle w:val="SH4"/>
        <w:ind w:left="1418"/>
      </w:pPr>
      <w:r w:rsidRPr="009A7518">
        <w:t>nifedipine</w:t>
      </w:r>
      <w:r>
        <w:t>;</w:t>
      </w:r>
    </w:p>
    <w:p w:rsidR="009706C9" w:rsidRDefault="009706C9" w:rsidP="00210271">
      <w:pPr>
        <w:pStyle w:val="SH4"/>
        <w:ind w:left="1418"/>
      </w:pPr>
      <w:r>
        <w:t>nitrofurantoin;</w:t>
      </w:r>
    </w:p>
    <w:p w:rsidR="009706C9" w:rsidRDefault="009706C9" w:rsidP="00210271">
      <w:pPr>
        <w:pStyle w:val="SH4"/>
        <w:ind w:left="1418"/>
      </w:pPr>
      <w:r>
        <w:t>nivolumab;</w:t>
      </w:r>
    </w:p>
    <w:p w:rsidR="009706C9" w:rsidRDefault="009706C9" w:rsidP="00210271">
      <w:pPr>
        <w:pStyle w:val="SH4"/>
        <w:ind w:left="1418"/>
      </w:pPr>
      <w:r>
        <w:t>non</w:t>
      </w:r>
      <w:r w:rsidR="004B3D43">
        <w:t>-</w:t>
      </w:r>
      <w:r>
        <w:t>steroidal anti-inflammatory drugs</w:t>
      </w:r>
      <w:r w:rsidR="004B3D43">
        <w:t>, excluding aspirin</w:t>
      </w:r>
      <w:r>
        <w:t xml:space="preserve">; </w:t>
      </w:r>
    </w:p>
    <w:p w:rsidR="009706C9" w:rsidRDefault="009706C9" w:rsidP="00210271">
      <w:pPr>
        <w:pStyle w:val="SH4"/>
        <w:ind w:left="1418"/>
      </w:pPr>
      <w:r>
        <w:t xml:space="preserve">oxaliplatin; </w:t>
      </w:r>
    </w:p>
    <w:p w:rsidR="009706C9" w:rsidRDefault="009706C9" w:rsidP="00210271">
      <w:pPr>
        <w:pStyle w:val="SH4"/>
        <w:ind w:left="1418"/>
      </w:pPr>
      <w:r>
        <w:t>paracetamol;</w:t>
      </w:r>
    </w:p>
    <w:p w:rsidR="009706C9" w:rsidRDefault="009706C9" w:rsidP="00210271">
      <w:pPr>
        <w:pStyle w:val="SH4"/>
        <w:ind w:left="1418"/>
      </w:pPr>
      <w:r>
        <w:t>pembrolzumab;</w:t>
      </w:r>
    </w:p>
    <w:p w:rsidR="009706C9" w:rsidRDefault="009706C9" w:rsidP="00210271">
      <w:pPr>
        <w:pStyle w:val="SH4"/>
        <w:ind w:left="1418"/>
      </w:pPr>
      <w:r>
        <w:t xml:space="preserve">penicillin or penicillin derivatives; </w:t>
      </w:r>
    </w:p>
    <w:p w:rsidR="009706C9" w:rsidRDefault="009706C9" w:rsidP="00210271">
      <w:pPr>
        <w:pStyle w:val="SH4"/>
        <w:ind w:left="1418"/>
      </w:pPr>
      <w:r w:rsidRPr="008F293B">
        <w:t>phenobarbital (phenobarbitone)</w:t>
      </w:r>
      <w:r>
        <w:t>;</w:t>
      </w:r>
    </w:p>
    <w:p w:rsidR="009706C9" w:rsidRDefault="009706C9" w:rsidP="00210271">
      <w:pPr>
        <w:pStyle w:val="SH4"/>
        <w:ind w:left="1418"/>
      </w:pPr>
      <w:r>
        <w:t xml:space="preserve">phenytoin; </w:t>
      </w:r>
    </w:p>
    <w:p w:rsidR="009706C9" w:rsidRDefault="009706C9" w:rsidP="00210271">
      <w:pPr>
        <w:pStyle w:val="SH4"/>
        <w:ind w:left="1418"/>
      </w:pPr>
      <w:r>
        <w:t>quetiapine;</w:t>
      </w:r>
    </w:p>
    <w:p w:rsidR="009706C9" w:rsidRDefault="009706C9" w:rsidP="00210271">
      <w:pPr>
        <w:pStyle w:val="SH4"/>
        <w:ind w:left="1418"/>
      </w:pPr>
      <w:r>
        <w:t xml:space="preserve">quinidine; </w:t>
      </w:r>
    </w:p>
    <w:p w:rsidR="009706C9" w:rsidRDefault="009706C9" w:rsidP="00210271">
      <w:pPr>
        <w:pStyle w:val="SH4"/>
        <w:ind w:left="1418"/>
      </w:pPr>
      <w:r>
        <w:t xml:space="preserve">quinine; </w:t>
      </w:r>
    </w:p>
    <w:p w:rsidR="009706C9" w:rsidRDefault="009706C9" w:rsidP="00210271">
      <w:pPr>
        <w:pStyle w:val="SH4"/>
        <w:ind w:left="1418"/>
      </w:pPr>
      <w:r>
        <w:t xml:space="preserve">ranitidine; </w:t>
      </w:r>
    </w:p>
    <w:p w:rsidR="009706C9" w:rsidRDefault="009706C9" w:rsidP="00210271">
      <w:pPr>
        <w:pStyle w:val="SH4"/>
        <w:ind w:left="1418"/>
      </w:pPr>
      <w:r>
        <w:t>rifampicin;</w:t>
      </w:r>
    </w:p>
    <w:p w:rsidR="009706C9" w:rsidRDefault="009706C9" w:rsidP="00210271">
      <w:pPr>
        <w:pStyle w:val="SH4"/>
        <w:ind w:left="1418"/>
      </w:pPr>
      <w:r>
        <w:t>risperidone;</w:t>
      </w:r>
    </w:p>
    <w:p w:rsidR="009706C9" w:rsidRDefault="009706C9" w:rsidP="00210271">
      <w:pPr>
        <w:pStyle w:val="SH4"/>
        <w:ind w:left="1418"/>
      </w:pPr>
      <w:r>
        <w:t>sodium stibogluconate;</w:t>
      </w:r>
    </w:p>
    <w:p w:rsidR="009706C9" w:rsidRDefault="009706C9" w:rsidP="00210271">
      <w:pPr>
        <w:pStyle w:val="SH4"/>
        <w:ind w:left="1418"/>
      </w:pPr>
      <w:r>
        <w:t>spironolactone;</w:t>
      </w:r>
    </w:p>
    <w:p w:rsidR="009706C9" w:rsidRDefault="009706C9" w:rsidP="00210271">
      <w:pPr>
        <w:pStyle w:val="SH4"/>
        <w:ind w:left="1418"/>
      </w:pPr>
      <w:r>
        <w:t xml:space="preserve">sulfamethoxazole/trimethoprim; </w:t>
      </w:r>
    </w:p>
    <w:p w:rsidR="009706C9" w:rsidRDefault="009706C9" w:rsidP="00210271">
      <w:pPr>
        <w:pStyle w:val="SH4"/>
        <w:ind w:left="1418"/>
      </w:pPr>
      <w:r>
        <w:t>sulfamethoxazole;</w:t>
      </w:r>
    </w:p>
    <w:p w:rsidR="009706C9" w:rsidRDefault="009706C9" w:rsidP="00210271">
      <w:pPr>
        <w:pStyle w:val="SH4"/>
        <w:ind w:left="1418"/>
      </w:pPr>
      <w:r>
        <w:t>sulf</w:t>
      </w:r>
      <w:r w:rsidRPr="005024AA">
        <w:t>asalazine;</w:t>
      </w:r>
      <w:r>
        <w:t xml:space="preserve"> </w:t>
      </w:r>
    </w:p>
    <w:p w:rsidR="009706C9" w:rsidRDefault="009706C9" w:rsidP="00210271">
      <w:pPr>
        <w:pStyle w:val="SH4"/>
        <w:ind w:left="1418"/>
      </w:pPr>
      <w:r>
        <w:t>sulfonamides;</w:t>
      </w:r>
    </w:p>
    <w:p w:rsidR="009706C9" w:rsidRDefault="009706C9" w:rsidP="00210271">
      <w:pPr>
        <w:pStyle w:val="SH4"/>
        <w:ind w:left="1418"/>
      </w:pPr>
      <w:r>
        <w:t>suramin;</w:t>
      </w:r>
    </w:p>
    <w:p w:rsidR="009706C9" w:rsidRDefault="009706C9" w:rsidP="00210271">
      <w:pPr>
        <w:pStyle w:val="SH4"/>
        <w:ind w:left="1418"/>
      </w:pPr>
      <w:r>
        <w:t>tamoxifen;</w:t>
      </w:r>
    </w:p>
    <w:p w:rsidR="009706C9" w:rsidRDefault="009706C9" w:rsidP="00210271">
      <w:pPr>
        <w:pStyle w:val="SH4"/>
        <w:ind w:left="1418"/>
      </w:pPr>
      <w:r>
        <w:lastRenderedPageBreak/>
        <w:t>terazosin;</w:t>
      </w:r>
    </w:p>
    <w:p w:rsidR="009706C9" w:rsidRDefault="009706C9" w:rsidP="00210271">
      <w:pPr>
        <w:pStyle w:val="SH4"/>
        <w:ind w:left="1418"/>
      </w:pPr>
      <w:r>
        <w:t>tirofiban;</w:t>
      </w:r>
    </w:p>
    <w:p w:rsidR="009706C9" w:rsidRDefault="009706C9" w:rsidP="00210271">
      <w:pPr>
        <w:pStyle w:val="SH4"/>
        <w:ind w:left="1418"/>
      </w:pPr>
      <w:r>
        <w:t>tolmetin;</w:t>
      </w:r>
    </w:p>
    <w:p w:rsidR="009706C9" w:rsidRDefault="009706C9" w:rsidP="00210271">
      <w:pPr>
        <w:pStyle w:val="SH4"/>
        <w:ind w:left="1418"/>
      </w:pPr>
      <w:r>
        <w:t xml:space="preserve">tranilast; </w:t>
      </w:r>
    </w:p>
    <w:p w:rsidR="009706C9" w:rsidRDefault="009706C9" w:rsidP="00210271">
      <w:pPr>
        <w:pStyle w:val="SH4"/>
        <w:ind w:left="1418"/>
      </w:pPr>
      <w:r>
        <w:t>triamterene/hydrochlorothiazide;</w:t>
      </w:r>
    </w:p>
    <w:p w:rsidR="009706C9" w:rsidRDefault="009706C9" w:rsidP="00210271">
      <w:pPr>
        <w:pStyle w:val="SH4"/>
        <w:ind w:left="1418"/>
      </w:pPr>
      <w:r>
        <w:t>triamterene;</w:t>
      </w:r>
    </w:p>
    <w:p w:rsidR="009706C9" w:rsidRDefault="009706C9" w:rsidP="00210271">
      <w:pPr>
        <w:pStyle w:val="SH4"/>
        <w:ind w:left="1418"/>
      </w:pPr>
      <w:r>
        <w:t>trimethoprim; or</w:t>
      </w:r>
    </w:p>
    <w:p w:rsidR="009706C9" w:rsidRDefault="009706C9" w:rsidP="00210271">
      <w:pPr>
        <w:pStyle w:val="SH4"/>
        <w:ind w:left="1418"/>
      </w:pPr>
      <w:r>
        <w:t>vancomycin.</w:t>
      </w:r>
    </w:p>
    <w:p w:rsidR="00210271" w:rsidRDefault="00210271" w:rsidP="00210271">
      <w:pPr>
        <w:pStyle w:val="SH3"/>
        <w:ind w:left="851" w:hanging="851"/>
        <w:rPr>
          <w:b/>
          <w:lang w:val="en-US"/>
        </w:rPr>
      </w:pPr>
      <w:r w:rsidRPr="00AD0A68">
        <w:rPr>
          <w:b/>
          <w:i/>
          <w:lang w:val="en-US"/>
        </w:rPr>
        <w:t xml:space="preserve">specified list of </w:t>
      </w:r>
      <w:r>
        <w:rPr>
          <w:b/>
          <w:i/>
          <w:lang w:val="en-US"/>
        </w:rPr>
        <w:t xml:space="preserve">food </w:t>
      </w:r>
      <w:r w:rsidR="00760DEC">
        <w:rPr>
          <w:b/>
          <w:i/>
          <w:lang w:val="en-US"/>
        </w:rPr>
        <w:t>and</w:t>
      </w:r>
      <w:r>
        <w:rPr>
          <w:b/>
          <w:i/>
          <w:lang w:val="en-US"/>
        </w:rPr>
        <w:t xml:space="preserve"> beverages</w:t>
      </w:r>
      <w:r w:rsidRPr="00AD0A68">
        <w:rPr>
          <w:lang w:val="en-US"/>
        </w:rPr>
        <w:t xml:space="preserve"> means</w:t>
      </w:r>
      <w:r>
        <w:rPr>
          <w:lang w:val="en-US"/>
        </w:rPr>
        <w:t>:</w:t>
      </w:r>
    </w:p>
    <w:p w:rsidR="00210271" w:rsidRDefault="00210271" w:rsidP="00210271">
      <w:pPr>
        <w:pStyle w:val="SH4"/>
        <w:ind w:left="1418"/>
      </w:pPr>
      <w:r>
        <w:t>cranberry juice;</w:t>
      </w:r>
    </w:p>
    <w:p w:rsidR="00210271" w:rsidRDefault="00210271" w:rsidP="00210271">
      <w:pPr>
        <w:pStyle w:val="SH4"/>
        <w:ind w:left="1418"/>
      </w:pPr>
      <w:r w:rsidRPr="001D15C7">
        <w:rPr>
          <w:i/>
        </w:rPr>
        <w:t>Lupinus termis</w:t>
      </w:r>
      <w:r>
        <w:t xml:space="preserve"> bean; </w:t>
      </w:r>
    </w:p>
    <w:p w:rsidR="00210271" w:rsidRDefault="00210271" w:rsidP="00210271">
      <w:pPr>
        <w:pStyle w:val="SH4"/>
        <w:ind w:left="1418"/>
      </w:pPr>
      <w:r>
        <w:t>quinine-containing beverages;</w:t>
      </w:r>
    </w:p>
    <w:p w:rsidR="00210271" w:rsidRDefault="00210271" w:rsidP="00210271">
      <w:pPr>
        <w:pStyle w:val="SH4"/>
        <w:ind w:left="1418"/>
      </w:pPr>
      <w:r>
        <w:t>tahini; or</w:t>
      </w:r>
    </w:p>
    <w:p w:rsidR="00210271" w:rsidRPr="00DF61BA" w:rsidRDefault="00210271" w:rsidP="00210271">
      <w:pPr>
        <w:pStyle w:val="SH4"/>
        <w:ind w:left="1418"/>
      </w:pPr>
      <w:r>
        <w:t>walnuts.</w:t>
      </w:r>
    </w:p>
    <w:p w:rsidR="00210271" w:rsidRDefault="00210271" w:rsidP="00210271">
      <w:pPr>
        <w:pStyle w:val="SH3"/>
        <w:ind w:left="851" w:hanging="851"/>
      </w:pPr>
      <w:r>
        <w:rPr>
          <w:b/>
          <w:i/>
        </w:rPr>
        <w:t>specified list of</w:t>
      </w:r>
      <w:r w:rsidRPr="00505FDF">
        <w:rPr>
          <w:b/>
          <w:i/>
        </w:rPr>
        <w:t xml:space="preserve"> lymphoproliferative disorder</w:t>
      </w:r>
      <w:r>
        <w:rPr>
          <w:b/>
          <w:i/>
        </w:rPr>
        <w:t>s</w:t>
      </w:r>
      <w:r>
        <w:t xml:space="preserve"> means:</w:t>
      </w:r>
    </w:p>
    <w:p w:rsidR="00210271" w:rsidRDefault="00210271" w:rsidP="00210271">
      <w:pPr>
        <w:pStyle w:val="SH4"/>
        <w:ind w:left="1418"/>
      </w:pPr>
      <w:r>
        <w:t>acute lymphoblastic leukaemia;</w:t>
      </w:r>
    </w:p>
    <w:p w:rsidR="00210271" w:rsidRDefault="00210271" w:rsidP="00210271">
      <w:pPr>
        <w:pStyle w:val="SH4"/>
        <w:ind w:left="1418"/>
      </w:pPr>
      <w:r>
        <w:t>chronic lymphocytic leukaemia/small lymphocytic lymphoma;</w:t>
      </w:r>
    </w:p>
    <w:p w:rsidR="00210271" w:rsidRDefault="00210271" w:rsidP="00210271">
      <w:pPr>
        <w:pStyle w:val="SH4"/>
        <w:ind w:left="1418"/>
      </w:pPr>
      <w:r>
        <w:t>Hodgkin's lymphoma;</w:t>
      </w:r>
    </w:p>
    <w:p w:rsidR="00210271" w:rsidRDefault="00210271" w:rsidP="00210271">
      <w:pPr>
        <w:pStyle w:val="SH4"/>
        <w:ind w:left="1418"/>
      </w:pPr>
      <w:r w:rsidRPr="00F65965">
        <w:t>large granular lymphocytic leukaemia</w:t>
      </w:r>
      <w:r>
        <w:t>;</w:t>
      </w:r>
    </w:p>
    <w:p w:rsidR="00210271" w:rsidRDefault="00210271" w:rsidP="00210271">
      <w:pPr>
        <w:pStyle w:val="SH4"/>
        <w:ind w:left="1418"/>
      </w:pPr>
      <w:r w:rsidRPr="00F65965">
        <w:t>monoclonal gammopathy of unknown significance</w:t>
      </w:r>
      <w:r>
        <w:t>;</w:t>
      </w:r>
    </w:p>
    <w:p w:rsidR="00210271" w:rsidRDefault="00210271" w:rsidP="00210271">
      <w:pPr>
        <w:pStyle w:val="SH4"/>
        <w:ind w:left="1418"/>
      </w:pPr>
      <w:r>
        <w:t xml:space="preserve">myeloma; </w:t>
      </w:r>
    </w:p>
    <w:p w:rsidR="00210271" w:rsidRDefault="00210271" w:rsidP="00210271">
      <w:pPr>
        <w:pStyle w:val="SH4"/>
        <w:ind w:left="1418"/>
      </w:pPr>
      <w:r>
        <w:t>non-Hodgkin's lymphoma; or</w:t>
      </w:r>
    </w:p>
    <w:p w:rsidR="00210271" w:rsidRDefault="00210271" w:rsidP="00210271">
      <w:pPr>
        <w:pStyle w:val="SH4"/>
        <w:ind w:left="1418"/>
      </w:pPr>
      <w:r>
        <w:t>Waldenstrom's macroglobulinaemia.</w:t>
      </w:r>
    </w:p>
    <w:p w:rsidR="00210271" w:rsidRDefault="00210271" w:rsidP="00210271">
      <w:pPr>
        <w:pStyle w:val="SH3"/>
        <w:ind w:left="851" w:hanging="851"/>
        <w:rPr>
          <w:lang w:val="en-US"/>
        </w:rPr>
      </w:pPr>
      <w:r w:rsidRPr="00505FDF">
        <w:rPr>
          <w:b/>
          <w:i/>
          <w:lang w:val="en-US"/>
        </w:rPr>
        <w:t>specified list of vaccines</w:t>
      </w:r>
      <w:r w:rsidRPr="00505FDF">
        <w:rPr>
          <w:lang w:val="en-US"/>
        </w:rPr>
        <w:t xml:space="preserve"> means</w:t>
      </w:r>
      <w:r w:rsidR="009204AC">
        <w:rPr>
          <w:lang w:val="en-US"/>
        </w:rPr>
        <w:t>:</w:t>
      </w:r>
    </w:p>
    <w:p w:rsidR="00210271" w:rsidRDefault="00210271" w:rsidP="00210271">
      <w:pPr>
        <w:pStyle w:val="SH4"/>
        <w:ind w:left="1418"/>
      </w:pPr>
      <w:r>
        <w:t>hepatitis A vaccine;</w:t>
      </w:r>
    </w:p>
    <w:p w:rsidR="00210271" w:rsidRDefault="00210271" w:rsidP="00210271">
      <w:pPr>
        <w:pStyle w:val="SH4"/>
        <w:ind w:left="1418"/>
      </w:pPr>
      <w:r w:rsidRPr="006B23A1">
        <w:t>hepatitis B</w:t>
      </w:r>
      <w:r>
        <w:t xml:space="preserve"> vaccine;</w:t>
      </w:r>
    </w:p>
    <w:p w:rsidR="00210271" w:rsidRDefault="00210271" w:rsidP="00210271">
      <w:pPr>
        <w:pStyle w:val="SH4"/>
        <w:ind w:left="1418"/>
      </w:pPr>
      <w:r>
        <w:t>influenza vaccine;</w:t>
      </w:r>
      <w:r w:rsidR="00B46508">
        <w:t xml:space="preserve"> or</w:t>
      </w:r>
    </w:p>
    <w:p w:rsidR="00210271" w:rsidRDefault="00210271" w:rsidP="00210271">
      <w:pPr>
        <w:pStyle w:val="SH4"/>
        <w:ind w:left="1418"/>
      </w:pPr>
      <w:r w:rsidRPr="006B23A1">
        <w:t>measles-mumps-rubella</w:t>
      </w:r>
      <w:r w:rsidR="009706C9">
        <w:t xml:space="preserve"> vaccine.</w:t>
      </w:r>
    </w:p>
    <w:p w:rsidR="00210271" w:rsidRPr="00516CD6" w:rsidRDefault="00210271" w:rsidP="00210271">
      <w:pPr>
        <w:pStyle w:val="SH3"/>
        <w:ind w:left="851" w:hanging="851"/>
        <w:rPr>
          <w:b/>
          <w:i/>
        </w:rPr>
      </w:pPr>
      <w:r w:rsidRPr="00BB10C7">
        <w:rPr>
          <w:b/>
          <w:i/>
        </w:rPr>
        <w:t>specified list of viral infections</w:t>
      </w:r>
      <w:r w:rsidRPr="007C0146">
        <w:t xml:space="preserve"> means:</w:t>
      </w:r>
    </w:p>
    <w:p w:rsidR="00210271" w:rsidRDefault="00210271" w:rsidP="00210271">
      <w:pPr>
        <w:pStyle w:val="SH4"/>
        <w:ind w:left="1418"/>
      </w:pPr>
      <w:r>
        <w:t>cytomegalovirus;</w:t>
      </w:r>
    </w:p>
    <w:p w:rsidR="00210271" w:rsidRDefault="00210271" w:rsidP="00210271">
      <w:pPr>
        <w:pStyle w:val="SH4"/>
        <w:ind w:left="1418"/>
      </w:pPr>
      <w:r>
        <w:t>Epstein-Barr virus;</w:t>
      </w:r>
    </w:p>
    <w:p w:rsidR="00210271" w:rsidRDefault="00210271" w:rsidP="00210271">
      <w:pPr>
        <w:pStyle w:val="SH4"/>
        <w:ind w:left="1418"/>
      </w:pPr>
      <w:r>
        <w:t>hepatitis A virus;</w:t>
      </w:r>
    </w:p>
    <w:p w:rsidR="00210271" w:rsidRDefault="00210271" w:rsidP="00210271">
      <w:pPr>
        <w:pStyle w:val="SH4"/>
        <w:ind w:left="1418"/>
      </w:pPr>
      <w:r>
        <w:t>hepatitis B virus;</w:t>
      </w:r>
    </w:p>
    <w:p w:rsidR="00210271" w:rsidRDefault="00210271" w:rsidP="00210271">
      <w:pPr>
        <w:pStyle w:val="SH4"/>
        <w:ind w:left="1418"/>
      </w:pPr>
      <w:r>
        <w:t>hepatitis C virus;</w:t>
      </w:r>
    </w:p>
    <w:p w:rsidR="00210271" w:rsidRDefault="00210271" w:rsidP="00210271">
      <w:pPr>
        <w:pStyle w:val="SH4"/>
        <w:ind w:left="1418"/>
      </w:pPr>
      <w:r>
        <w:t>hepatitis E virus;</w:t>
      </w:r>
    </w:p>
    <w:p w:rsidR="00210271" w:rsidRDefault="00210271" w:rsidP="00210271">
      <w:pPr>
        <w:pStyle w:val="SH4"/>
        <w:ind w:left="1418"/>
      </w:pPr>
      <w:r>
        <w:t>human immunodeficiency virus;</w:t>
      </w:r>
    </w:p>
    <w:p w:rsidR="00210271" w:rsidRDefault="00210271" w:rsidP="00210271">
      <w:pPr>
        <w:pStyle w:val="SH4"/>
        <w:ind w:left="1418"/>
      </w:pPr>
      <w:r>
        <w:t>influenza virus;</w:t>
      </w:r>
    </w:p>
    <w:p w:rsidR="00210271" w:rsidRDefault="00210271" w:rsidP="00210271">
      <w:pPr>
        <w:pStyle w:val="SH4"/>
        <w:ind w:left="1418"/>
      </w:pPr>
      <w:r>
        <w:t>measles virus;</w:t>
      </w:r>
    </w:p>
    <w:p w:rsidR="00210271" w:rsidRDefault="00210271" w:rsidP="00210271">
      <w:pPr>
        <w:pStyle w:val="SH4"/>
        <w:ind w:left="1418"/>
      </w:pPr>
      <w:r>
        <w:t>mumps virus;</w:t>
      </w:r>
    </w:p>
    <w:p w:rsidR="00210271" w:rsidRDefault="00210271" w:rsidP="00210271">
      <w:pPr>
        <w:pStyle w:val="SH4"/>
        <w:ind w:left="1418"/>
      </w:pPr>
      <w:r>
        <w:t>parvovirus B19;</w:t>
      </w:r>
    </w:p>
    <w:p w:rsidR="00210271" w:rsidRDefault="00210271" w:rsidP="00210271">
      <w:pPr>
        <w:pStyle w:val="SH4"/>
        <w:ind w:left="1418"/>
      </w:pPr>
      <w:r>
        <w:t>rotavirus;</w:t>
      </w:r>
    </w:p>
    <w:p w:rsidR="00210271" w:rsidRDefault="00210271" w:rsidP="00210271">
      <w:pPr>
        <w:pStyle w:val="SH4"/>
        <w:ind w:left="1418"/>
      </w:pPr>
      <w:r>
        <w:t xml:space="preserve">rubella virus; </w:t>
      </w:r>
    </w:p>
    <w:p w:rsidR="00210271" w:rsidRDefault="00210271" w:rsidP="00210271">
      <w:pPr>
        <w:pStyle w:val="SH4"/>
        <w:ind w:left="1418"/>
      </w:pPr>
      <w:r>
        <w:t>varicella-zoster virus (chickenpox); or</w:t>
      </w:r>
    </w:p>
    <w:p w:rsidR="00210271" w:rsidRDefault="00210271" w:rsidP="00210271">
      <w:pPr>
        <w:pStyle w:val="SH4"/>
        <w:ind w:left="1418"/>
      </w:pPr>
      <w:r>
        <w:t>Zika virus.</w:t>
      </w:r>
    </w:p>
    <w:p w:rsidR="00885EAB" w:rsidRPr="009C404D" w:rsidRDefault="00054930" w:rsidP="001D15C7">
      <w:pPr>
        <w:pStyle w:val="SH3"/>
        <w:keepNext/>
        <w:keepLines/>
        <w:ind w:left="851" w:hanging="851"/>
      </w:pPr>
      <w:r>
        <w:rPr>
          <w:b/>
          <w:i/>
        </w:rPr>
        <w:lastRenderedPageBreak/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1D15C7">
      <w:pPr>
        <w:pStyle w:val="SH4"/>
        <w:keepNext/>
        <w:keepLines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1D15C7">
      <w:pPr>
        <w:pStyle w:val="SH4"/>
        <w:keepNext/>
        <w:keepLines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756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6946"/>
      <w:gridCol w:w="817"/>
    </w:tblGrid>
    <w:tr w:rsidR="000051D9" w:rsidRPr="00C01863" w:rsidTr="001D15C7">
      <w:tc>
        <w:tcPr>
          <w:tcW w:w="99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463EA" w:rsidRDefault="00E463EA" w:rsidP="00E463E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E463EA" w:rsidRDefault="00E463EA" w:rsidP="00E463EA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I</w:t>
          </w:r>
          <w:r w:rsidRPr="00E463EA">
            <w:rPr>
              <w:i/>
              <w:sz w:val="18"/>
              <w:szCs w:val="18"/>
            </w:rPr>
            <w:t xml:space="preserve">mmune </w:t>
          </w:r>
          <w:r>
            <w:rPr>
              <w:i/>
              <w:sz w:val="18"/>
              <w:szCs w:val="18"/>
            </w:rPr>
            <w:t>T</w:t>
          </w:r>
          <w:r w:rsidRPr="00E463EA">
            <w:rPr>
              <w:i/>
              <w:sz w:val="18"/>
              <w:szCs w:val="18"/>
            </w:rPr>
            <w:t>hrombocytopaeni</w:t>
          </w:r>
          <w:r w:rsidR="001D15C7">
            <w:rPr>
              <w:i/>
              <w:sz w:val="18"/>
              <w:szCs w:val="18"/>
            </w:rPr>
            <w:t>a</w:t>
          </w:r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 w:rsidR="00760DEC">
            <w:rPr>
              <w:i/>
              <w:sz w:val="18"/>
            </w:rPr>
            <w:t>64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E463EA" w:rsidP="00E463E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80B4E">
            <w:rPr>
              <w:i/>
              <w:noProof/>
              <w:sz w:val="18"/>
            </w:rPr>
            <w:t>10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80B4E">
            <w:rPr>
              <w:i/>
              <w:noProof/>
              <w:sz w:val="18"/>
            </w:rPr>
            <w:t>12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756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6946"/>
      <w:gridCol w:w="817"/>
    </w:tblGrid>
    <w:tr w:rsidR="000051D9" w:rsidRPr="00C01863" w:rsidTr="001D15C7">
      <w:tc>
        <w:tcPr>
          <w:tcW w:w="99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69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E463EA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I</w:t>
          </w:r>
          <w:r w:rsidRPr="00E463EA">
            <w:rPr>
              <w:i/>
              <w:sz w:val="18"/>
              <w:szCs w:val="18"/>
            </w:rPr>
            <w:t xml:space="preserve">mmune </w:t>
          </w:r>
          <w:r>
            <w:rPr>
              <w:i/>
              <w:sz w:val="18"/>
              <w:szCs w:val="18"/>
            </w:rPr>
            <w:t>T</w:t>
          </w:r>
          <w:r w:rsidRPr="00E463EA">
            <w:rPr>
              <w:i/>
              <w:sz w:val="18"/>
              <w:szCs w:val="18"/>
            </w:rPr>
            <w:t>hrombocytopaeni</w:t>
          </w:r>
          <w:r w:rsidR="001D15C7">
            <w:rPr>
              <w:i/>
              <w:sz w:val="18"/>
              <w:szCs w:val="18"/>
            </w:rPr>
            <w:t>a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760DEC">
            <w:rPr>
              <w:i/>
              <w:sz w:val="18"/>
            </w:rPr>
            <w:t>64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80B4E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80B4E">
            <w:rPr>
              <w:i/>
              <w:noProof/>
              <w:sz w:val="18"/>
            </w:rPr>
            <w:t>12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D9" w:rsidRPr="00711F91" w:rsidRDefault="000051D9" w:rsidP="00711F91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051D9" w:rsidRDefault="00885EAB" w:rsidP="000051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051D9" w:rsidRDefault="000051D9" w:rsidP="000051D9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0051D9" w:rsidRDefault="00885EAB" w:rsidP="000051D9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1705E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978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15C7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271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2307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0A67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E341B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B3D43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2580F"/>
    <w:rsid w:val="006314DD"/>
    <w:rsid w:val="006420E6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4728"/>
    <w:rsid w:val="00695023"/>
    <w:rsid w:val="00695D58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0498"/>
    <w:rsid w:val="007527C1"/>
    <w:rsid w:val="007534B2"/>
    <w:rsid w:val="00756272"/>
    <w:rsid w:val="00757544"/>
    <w:rsid w:val="00760DEC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065C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293B"/>
    <w:rsid w:val="008F48EC"/>
    <w:rsid w:val="008F54E7"/>
    <w:rsid w:val="008F572A"/>
    <w:rsid w:val="00903422"/>
    <w:rsid w:val="0090353F"/>
    <w:rsid w:val="00904761"/>
    <w:rsid w:val="009056AF"/>
    <w:rsid w:val="00912B55"/>
    <w:rsid w:val="00915DF9"/>
    <w:rsid w:val="009204AC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06C9"/>
    <w:rsid w:val="009724F4"/>
    <w:rsid w:val="00973808"/>
    <w:rsid w:val="00982242"/>
    <w:rsid w:val="00984EE9"/>
    <w:rsid w:val="00985EC2"/>
    <w:rsid w:val="009868E9"/>
    <w:rsid w:val="00997416"/>
    <w:rsid w:val="009B5A4E"/>
    <w:rsid w:val="009C0886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82A65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4650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4B0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0B4E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463EA"/>
    <w:rsid w:val="00E544BB"/>
    <w:rsid w:val="00E55F66"/>
    <w:rsid w:val="00E645FF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666B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2189</Words>
  <Characters>12483</Characters>
  <Application>Microsoft Office Word</Application>
  <DocSecurity>0</DocSecurity>
  <PresentationFormat/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2017-08-31T04:18:00Z</dcterms:created>
  <dcterms:modified xsi:type="dcterms:W3CDTF">2017-10-30T23:38:00Z</dcterms:modified>
  <cp:category/>
  <cp:contentStatus/>
  <dc:language/>
  <cp:version/>
</cp:coreProperties>
</file>