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A0265F" w:rsidP="006647B7">
      <w:pPr>
        <w:pStyle w:val="Plainheader"/>
      </w:pPr>
      <w:r>
        <w:t>FEMOROACETABULAR</w:t>
      </w:r>
      <w:r w:rsidRPr="00A0265F">
        <w:t xml:space="preserve"> IMPINGEMENT SYNDROME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B379BF">
        <w:t>42</w:t>
      </w:r>
      <w:bookmarkEnd w:id="0"/>
      <w:r w:rsidRPr="00024911">
        <w:t xml:space="preserve"> of</w:t>
      </w:r>
      <w:r w:rsidR="00085567">
        <w:t xml:space="preserve"> </w:t>
      </w:r>
      <w:bookmarkStart w:id="1" w:name="year"/>
      <w:r w:rsidR="00A0265F">
        <w:t>2017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379BF">
        <w:t>30 June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B379BF" w:rsidRPr="007527C1" w:rsidRDefault="00B379BF" w:rsidP="00B379BF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379BF" w:rsidTr="000A2B4C">
        <w:tc>
          <w:tcPr>
            <w:tcW w:w="4116" w:type="dxa"/>
          </w:tcPr>
          <w:p w:rsidR="00B379BF" w:rsidRDefault="00B379BF" w:rsidP="000A2B4C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379BF" w:rsidRDefault="00B379BF" w:rsidP="000A2B4C">
            <w:pPr>
              <w:pStyle w:val="Plain"/>
            </w:pPr>
          </w:p>
        </w:tc>
      </w:tr>
      <w:tr w:rsidR="00B379BF" w:rsidTr="000A2B4C">
        <w:tc>
          <w:tcPr>
            <w:tcW w:w="4116" w:type="dxa"/>
          </w:tcPr>
          <w:p w:rsidR="00B379BF" w:rsidRDefault="00B379BF" w:rsidP="000A2B4C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6200D5" wp14:editId="48C6ABE4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79BF" w:rsidRDefault="00B379BF" w:rsidP="000A2B4C">
            <w:pPr>
              <w:pStyle w:val="Plain"/>
            </w:pPr>
          </w:p>
          <w:p w:rsidR="00B379BF" w:rsidRPr="007527C1" w:rsidRDefault="00B379BF" w:rsidP="000A2B4C">
            <w:pPr>
              <w:pStyle w:val="Plain"/>
            </w:pPr>
            <w:r w:rsidRPr="007527C1">
              <w:t>Professor Nicholas Saunders AO</w:t>
            </w:r>
          </w:p>
          <w:p w:rsidR="00B379BF" w:rsidRDefault="00B379BF" w:rsidP="000A2B4C">
            <w:pPr>
              <w:pStyle w:val="Plain"/>
            </w:pPr>
            <w:r w:rsidRPr="007527C1">
              <w:t>Chairperson</w:t>
            </w:r>
          </w:p>
          <w:p w:rsidR="00B379BF" w:rsidRDefault="00B379BF" w:rsidP="000A2B4C"/>
        </w:tc>
      </w:tr>
    </w:tbl>
    <w:p w:rsidR="00B379BF" w:rsidRPr="00FA33FB" w:rsidRDefault="00B379BF" w:rsidP="00B379BF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B379B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379BF">
        <w:rPr>
          <w:noProof/>
        </w:rPr>
        <w:t>1</w:t>
      </w:r>
      <w:r w:rsidR="00B379B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379BF">
        <w:rPr>
          <w:noProof/>
        </w:rPr>
        <w:t>Name</w:t>
      </w:r>
      <w:r w:rsidR="00B379BF">
        <w:rPr>
          <w:noProof/>
        </w:rPr>
        <w:tab/>
      </w:r>
      <w:r w:rsidR="00B379BF">
        <w:rPr>
          <w:noProof/>
        </w:rPr>
        <w:fldChar w:fldCharType="begin"/>
      </w:r>
      <w:r w:rsidR="00B379BF">
        <w:rPr>
          <w:noProof/>
        </w:rPr>
        <w:instrText xml:space="preserve"> PAGEREF _Toc480540285 \h </w:instrText>
      </w:r>
      <w:r w:rsidR="00B379BF">
        <w:rPr>
          <w:noProof/>
        </w:rPr>
      </w:r>
      <w:r w:rsidR="00B379BF">
        <w:rPr>
          <w:noProof/>
        </w:rPr>
        <w:fldChar w:fldCharType="separate"/>
      </w:r>
      <w:r w:rsidR="00A128A9">
        <w:rPr>
          <w:noProof/>
        </w:rPr>
        <w:t>3</w:t>
      </w:r>
      <w:r w:rsidR="00B379BF"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_Toc480540286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3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_Toc480540287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3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_Toc480540288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3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_Toc480540289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3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_Toc480540290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3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_Toc480540291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4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_Toc480540292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4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_Toc480540293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5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_Toc480540294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5</w:t>
      </w:r>
      <w:r>
        <w:rPr>
          <w:noProof/>
        </w:rPr>
        <w:fldChar w:fldCharType="end"/>
      </w:r>
    </w:p>
    <w:p w:rsidR="00B379BF" w:rsidRDefault="00B379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_Toc480540295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6</w:t>
      </w:r>
      <w:r>
        <w:rPr>
          <w:noProof/>
        </w:rPr>
        <w:fldChar w:fldCharType="end"/>
      </w:r>
    </w:p>
    <w:p w:rsidR="00B379BF" w:rsidRDefault="00B379B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_Toc480540296 \h </w:instrText>
      </w:r>
      <w:r>
        <w:rPr>
          <w:noProof/>
        </w:rPr>
      </w:r>
      <w:r>
        <w:rPr>
          <w:noProof/>
        </w:rPr>
        <w:fldChar w:fldCharType="separate"/>
      </w:r>
      <w:r w:rsidR="00A128A9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843ED" w:rsidRDefault="007843ED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480540285"/>
      <w:r>
        <w:lastRenderedPageBreak/>
        <w:t>Name</w:t>
      </w:r>
      <w:bookmarkEnd w:id="3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A0265F">
        <w:rPr>
          <w:i/>
        </w:rPr>
        <w:t>femoroacetabular impingement syndrome</w:t>
      </w:r>
      <w:bookmarkEnd w:id="5"/>
      <w:r w:rsidR="00A0265F">
        <w:rPr>
          <w:i/>
        </w:rPr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379BF">
        <w:t>42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0265F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6" w:name="_Toc480540286"/>
      <w:r w:rsidRPr="00684C0E">
        <w:t>Commencement</w:t>
      </w:r>
      <w:bookmarkEnd w:id="6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379BF" w:rsidRPr="00D54061">
        <w:t>31 July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7" w:name="_Toc480540287"/>
      <w:r w:rsidRPr="00684C0E">
        <w:t>Authority</w:t>
      </w:r>
      <w:bookmarkEnd w:id="7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8" w:name="_Toc480540288"/>
      <w:r w:rsidRPr="00684C0E">
        <w:t>Application</w:t>
      </w:r>
      <w:bookmarkEnd w:id="8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9" w:name="_Ref410129949"/>
      <w:bookmarkStart w:id="10" w:name="_Toc480540289"/>
      <w:r w:rsidRPr="00684C0E">
        <w:t>Definitions</w:t>
      </w:r>
      <w:bookmarkEnd w:id="9"/>
      <w:bookmarkEnd w:id="10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48054029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2F77A1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A0265F">
        <w:t>femoroacetabular</w:t>
      </w:r>
      <w:r w:rsidR="00A0265F" w:rsidRPr="00A0265F">
        <w:t xml:space="preserve"> impingement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0265F">
        <w:t>femoroacetabular</w:t>
      </w:r>
      <w:r w:rsidR="00A0265F" w:rsidRPr="00A0265F">
        <w:t xml:space="preserve"> impingement syndrome</w:t>
      </w:r>
      <w:r w:rsidRPr="00D5620B">
        <w:t>.</w:t>
      </w:r>
      <w:bookmarkEnd w:id="15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0265F">
        <w:rPr>
          <w:b/>
        </w:rPr>
        <w:t>femoroacetabular</w:t>
      </w:r>
      <w:r w:rsidR="00A0265F" w:rsidRPr="00A0265F">
        <w:rPr>
          <w:b/>
        </w:rPr>
        <w:t xml:space="preserve"> impingement syndrome</w:t>
      </w:r>
    </w:p>
    <w:p w:rsidR="0095154F" w:rsidRDefault="007C7DEE" w:rsidP="003802D6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="002F77A1" w:rsidRPr="002F77A1">
        <w:t xml:space="preserve"> </w:t>
      </w:r>
      <w:r w:rsidR="00A0265F">
        <w:t>femoroacetabular</w:t>
      </w:r>
      <w:r w:rsidR="00A0265F" w:rsidRPr="00A0265F">
        <w:t xml:space="preserve"> impingement syndrome</w:t>
      </w:r>
      <w:r w:rsidR="008B170B">
        <w:t xml:space="preserve"> </w:t>
      </w:r>
      <w:r w:rsidR="008B170B" w:rsidRPr="00A0265F">
        <w:t>means</w:t>
      </w:r>
      <w:r w:rsidR="00A0265F" w:rsidRPr="00A0265F">
        <w:t xml:space="preserve"> </w:t>
      </w:r>
      <w:bookmarkEnd w:id="16"/>
      <w:r w:rsidR="00A0265F" w:rsidRPr="00A0265F">
        <w:t xml:space="preserve">a disorder of the hip due to abnormal contact between the proximal femur and the acetabulum, </w:t>
      </w:r>
      <w:r w:rsidR="0095154F">
        <w:t>in the presence of:</w:t>
      </w:r>
    </w:p>
    <w:p w:rsidR="0095154F" w:rsidRDefault="00A0265F" w:rsidP="00A24E63">
      <w:pPr>
        <w:pStyle w:val="LV3"/>
      </w:pPr>
      <w:r w:rsidRPr="00A0265F">
        <w:t>relevant symptoms</w:t>
      </w:r>
      <w:r w:rsidR="0095154F">
        <w:t xml:space="preserve"> and </w:t>
      </w:r>
      <w:r w:rsidRPr="00A0265F">
        <w:t>corresponding clinical signs</w:t>
      </w:r>
      <w:r w:rsidR="0095154F">
        <w:t>;</w:t>
      </w:r>
      <w:r w:rsidRPr="00A0265F">
        <w:t xml:space="preserve"> and </w:t>
      </w:r>
    </w:p>
    <w:p w:rsidR="002716E4" w:rsidRPr="00A0265F" w:rsidRDefault="0095154F" w:rsidP="00971499">
      <w:pPr>
        <w:pStyle w:val="LV3"/>
      </w:pPr>
      <w:r>
        <w:t>i</w:t>
      </w:r>
      <w:r w:rsidR="00A0265F" w:rsidRPr="00A0265F">
        <w:t xml:space="preserve">maging findings that are consistent with cam morphology or pincer morphology.  </w:t>
      </w:r>
    </w:p>
    <w:p w:rsidR="002716E4" w:rsidRPr="008E76DC" w:rsidRDefault="00A0265F" w:rsidP="00A0265F">
      <w:pPr>
        <w:pStyle w:val="NOTE"/>
      </w:pPr>
      <w:r>
        <w:t>Note</w:t>
      </w:r>
      <w:r w:rsidR="00B379BF">
        <w:t xml:space="preserve"> 1</w:t>
      </w:r>
      <w:r>
        <w:t xml:space="preserve">: </w:t>
      </w:r>
      <w:r w:rsidR="00287AC7" w:rsidRPr="00287AC7">
        <w:t xml:space="preserve">The primary symptom of femoroacetabular impingement is motion-related or position-related pain in the hip or groin. </w:t>
      </w:r>
      <w:r w:rsidR="00A128A9">
        <w:t xml:space="preserve"> </w:t>
      </w:r>
      <w:r w:rsidR="00287AC7" w:rsidRPr="00287AC7">
        <w:t>Pain may also be felt in the back, buttock or thigh.</w:t>
      </w:r>
      <w:r w:rsidR="00A128A9">
        <w:t xml:space="preserve"> </w:t>
      </w:r>
      <w:r w:rsidR="00287AC7" w:rsidRPr="00287AC7">
        <w:t xml:space="preserve"> In addition to pain, patients may also describe clicking, catching, locking, stiffness, restricted range of motion or giving way</w:t>
      </w:r>
      <w:r w:rsidR="00287AC7">
        <w:t xml:space="preserve"> </w:t>
      </w:r>
      <w:r w:rsidRPr="00A0265F">
        <w:t>of the hip.</w:t>
      </w:r>
    </w:p>
    <w:p w:rsidR="008B170B" w:rsidRDefault="00A0265F" w:rsidP="00A0265F">
      <w:pPr>
        <w:pStyle w:val="NOTE"/>
      </w:pPr>
      <w:r>
        <w:t>Note</w:t>
      </w:r>
      <w:r w:rsidR="00B379BF">
        <w:t xml:space="preserve"> 2</w:t>
      </w:r>
      <w:r>
        <w:t xml:space="preserve">: </w:t>
      </w:r>
      <w:r w:rsidRPr="00A0265F">
        <w:t>Clinical signs include hip impingement tests that reproduce the patient</w:t>
      </w:r>
      <w:r w:rsidR="00AF0B93">
        <w:t>'</w:t>
      </w:r>
      <w:r w:rsidRPr="00A0265F">
        <w:t>s typical pain, a limited range of hip motion, gait abnormalities</w:t>
      </w:r>
      <w:r w:rsidR="00AF0B93">
        <w:t>,</w:t>
      </w:r>
      <w:r w:rsidRPr="00A0265F">
        <w:t xml:space="preserve"> and weakness or tenderness of muscles around the hip.</w:t>
      </w:r>
    </w:p>
    <w:p w:rsidR="00971499" w:rsidRDefault="00971499" w:rsidP="00A0265F">
      <w:pPr>
        <w:pStyle w:val="NOTE"/>
      </w:pPr>
      <w:r>
        <w:t xml:space="preserve">Note 3: </w:t>
      </w:r>
      <w:r w:rsidRPr="00971499">
        <w:t>This disorder may be associated with a labral tear involving the affected hip.</w:t>
      </w:r>
    </w:p>
    <w:bookmarkEnd w:id="17"/>
    <w:p w:rsidR="007C7DEE" w:rsidRPr="008E76DC" w:rsidRDefault="00A0265F" w:rsidP="00A0265F">
      <w:pPr>
        <w:pStyle w:val="NOTE"/>
      </w:pPr>
      <w:r>
        <w:t>Note</w:t>
      </w:r>
      <w:r w:rsidR="00B379BF">
        <w:t xml:space="preserve"> </w:t>
      </w:r>
      <w:r w:rsidR="00971499">
        <w:t>4</w:t>
      </w:r>
      <w:r>
        <w:t xml:space="preserve">: </w:t>
      </w:r>
      <w:r w:rsidRPr="00A0265F">
        <w:rPr>
          <w:b/>
          <w:i/>
        </w:rPr>
        <w:t xml:space="preserve">cam morphology </w:t>
      </w:r>
      <w:r>
        <w:t>and</w:t>
      </w:r>
      <w:r w:rsidRPr="00A0265F">
        <w:rPr>
          <w:b/>
          <w:i/>
        </w:rPr>
        <w:t xml:space="preserve"> pincer morphology</w:t>
      </w:r>
      <w:r w:rsidRPr="00FA33FB">
        <w:t xml:space="preserve"> </w:t>
      </w:r>
      <w:r>
        <w:t>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FD775E" w:rsidRDefault="00237BAF" w:rsidP="00A0265F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A0265F">
        <w:rPr>
          <w:b/>
        </w:rPr>
        <w:t>femoroacetabular</w:t>
      </w:r>
      <w:r w:rsidR="00A0265F" w:rsidRPr="00A0265F">
        <w:rPr>
          <w:b/>
        </w:rPr>
        <w:t xml:space="preserve"> impingement syndrome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0265F">
        <w:t>femoroacetabular</w:t>
      </w:r>
      <w:r w:rsidR="00A0265F" w:rsidRPr="00A0265F">
        <w:t xml:space="preserve"> impingement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A0265F">
        <w:t>femoroacetabular</w:t>
      </w:r>
      <w:r w:rsidR="00A0265F" w:rsidRPr="00A0265F">
        <w:t xml:space="preserve"> impingement syndrome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69220C">
      <w:pPr>
        <w:pStyle w:val="LV1"/>
      </w:pPr>
      <w:bookmarkStart w:id="18" w:name="_Toc480540291"/>
      <w:r w:rsidRPr="00A20CA1">
        <w:t>Basis for determining the factors</w:t>
      </w:r>
      <w:bookmarkEnd w:id="18"/>
    </w:p>
    <w:p w:rsidR="007C7DEE" w:rsidRPr="00237BAF" w:rsidRDefault="00F863D4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0265F">
        <w:t>femoroacetabular</w:t>
      </w:r>
      <w:r w:rsidR="00A0265F" w:rsidRPr="00A0265F">
        <w:t xml:space="preserve"> impingement syndrome</w:t>
      </w:r>
      <w:r>
        <w:t xml:space="preserve"> </w:t>
      </w:r>
      <w:r w:rsidRPr="00D5620B">
        <w:t>and death from</w:t>
      </w:r>
      <w:r>
        <w:t xml:space="preserve"> </w:t>
      </w:r>
      <w:r w:rsidR="00A0265F">
        <w:t>femoroacetabular</w:t>
      </w:r>
      <w:r w:rsidR="00A0265F" w:rsidRPr="00A0265F">
        <w:t xml:space="preserve"> impingement syndrome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480540292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6647B7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0265F">
        <w:t>femoroacetabular</w:t>
      </w:r>
      <w:r w:rsidR="00A0265F" w:rsidRPr="00A0265F">
        <w:t xml:space="preserve"> impingement syndrome</w:t>
      </w:r>
      <w:r w:rsidR="007A3989">
        <w:t xml:space="preserve"> </w:t>
      </w:r>
      <w:r w:rsidR="007C7DEE" w:rsidRPr="00AA6D8B">
        <w:t xml:space="preserve">or death from </w:t>
      </w:r>
      <w:r w:rsidR="00A0265F">
        <w:t>femoroacetabular</w:t>
      </w:r>
      <w:r w:rsidR="00A0265F" w:rsidRPr="00A0265F">
        <w:t xml:space="preserve"> impingement syndrome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A0265F" w:rsidRDefault="00A0265F" w:rsidP="00A0265F">
      <w:pPr>
        <w:pStyle w:val="LV2"/>
      </w:pPr>
      <w:bookmarkStart w:id="24" w:name="_Ref402530260"/>
      <w:bookmarkStart w:id="25" w:name="_Ref409598844"/>
      <w:r w:rsidRPr="00DD676B">
        <w:t xml:space="preserve">running or jogging an average of at least 30 kilometres per week for the one month before the clinical onset of </w:t>
      </w:r>
      <w:r w:rsidRPr="00A0265F">
        <w:t>femoroacet</w:t>
      </w:r>
      <w:r w:rsidR="00A128A9">
        <w:t>a</w:t>
      </w:r>
      <w:r w:rsidRPr="00A0265F">
        <w:t>bular impingement syndrome;</w:t>
      </w:r>
      <w:r>
        <w:t xml:space="preserve"> </w:t>
      </w:r>
    </w:p>
    <w:p w:rsidR="00A0265F" w:rsidRDefault="00A0265F" w:rsidP="00A0265F">
      <w:pPr>
        <w:pStyle w:val="LV2"/>
      </w:pPr>
      <w:r w:rsidRPr="00DD676B">
        <w:t xml:space="preserve">undertaking weight bearing exercise involving repeated activity of the hip on the affected side, at a minimum intensity of five METs, for at least four hours per week for the one month before the clinical onset of </w:t>
      </w:r>
      <w:r w:rsidRPr="00A0265F">
        <w:t>femoroacet</w:t>
      </w:r>
      <w:r w:rsidR="00A128A9">
        <w:t>a</w:t>
      </w:r>
      <w:r w:rsidRPr="00A0265F">
        <w:t>bular impingement syndrome;</w:t>
      </w:r>
      <w:r w:rsidRPr="00DD676B">
        <w:t xml:space="preserve"> </w:t>
      </w:r>
    </w:p>
    <w:p w:rsidR="00B379BF" w:rsidRDefault="00B65F09" w:rsidP="00B379BF">
      <w:pPr>
        <w:pStyle w:val="LV2"/>
        <w:numPr>
          <w:ilvl w:val="0"/>
          <w:numId w:val="0"/>
        </w:numPr>
        <w:ind w:left="1474"/>
      </w:pPr>
      <w:r w:rsidRPr="00B379BF">
        <w:rPr>
          <w:sz w:val="18"/>
          <w:szCs w:val="20"/>
        </w:rPr>
        <w:t xml:space="preserve">Note: </w:t>
      </w:r>
      <w:r w:rsidRPr="00B379BF">
        <w:rPr>
          <w:b/>
          <w:i/>
          <w:sz w:val="18"/>
          <w:szCs w:val="20"/>
        </w:rPr>
        <w:t>MET</w:t>
      </w:r>
      <w:r w:rsidRPr="00B379BF">
        <w:rPr>
          <w:sz w:val="18"/>
          <w:szCs w:val="20"/>
        </w:rPr>
        <w:t xml:space="preserve"> is defined in the Schedule 1 - Dictionary.</w:t>
      </w:r>
    </w:p>
    <w:p w:rsidR="00A0265F" w:rsidRDefault="00A0265F" w:rsidP="00A0265F">
      <w:pPr>
        <w:pStyle w:val="LV2"/>
      </w:pPr>
      <w:r w:rsidRPr="00DD676B">
        <w:t xml:space="preserve">increasing the frequency, duration or intensity of weight bearing activity involving the hip on the affected side by at least 100 percent, to a minimum intensity of five METs for at least two hours per day, within the seven days before the clinical onset of </w:t>
      </w:r>
      <w:r w:rsidRPr="00A0265F">
        <w:t>femoroacet</w:t>
      </w:r>
      <w:r w:rsidR="00A128A9">
        <w:t>a</w:t>
      </w:r>
      <w:r w:rsidRPr="00A0265F">
        <w:t>bular impingement syndrome;</w:t>
      </w:r>
    </w:p>
    <w:p w:rsidR="00B65F09" w:rsidRPr="00A0265F" w:rsidRDefault="00B65F09" w:rsidP="00B65F09">
      <w:pPr>
        <w:pStyle w:val="LV2"/>
        <w:numPr>
          <w:ilvl w:val="0"/>
          <w:numId w:val="0"/>
        </w:numPr>
        <w:ind w:left="1474"/>
      </w:pPr>
      <w:r w:rsidRPr="00B379BF">
        <w:rPr>
          <w:sz w:val="18"/>
          <w:szCs w:val="20"/>
        </w:rPr>
        <w:t xml:space="preserve">Note: </w:t>
      </w:r>
      <w:r w:rsidRPr="00B379BF">
        <w:rPr>
          <w:b/>
          <w:i/>
          <w:sz w:val="18"/>
          <w:szCs w:val="20"/>
        </w:rPr>
        <w:t>MET</w:t>
      </w:r>
      <w:r w:rsidRPr="00B379BF">
        <w:rPr>
          <w:sz w:val="18"/>
          <w:szCs w:val="20"/>
        </w:rPr>
        <w:t xml:space="preserve"> is defined in the Schedule 1 - Dictionary.</w:t>
      </w:r>
    </w:p>
    <w:p w:rsidR="00064D6D" w:rsidRDefault="00064D6D" w:rsidP="00064D6D">
      <w:pPr>
        <w:pStyle w:val="LV2"/>
      </w:pPr>
      <w:r w:rsidRPr="00DD676B">
        <w:t xml:space="preserve">running or jogging an average of at least 30 kilometres per week for the one month before the clinical </w:t>
      </w:r>
      <w:r>
        <w:t>worsening</w:t>
      </w:r>
      <w:r w:rsidRPr="00DD676B">
        <w:t xml:space="preserve"> of </w:t>
      </w:r>
      <w:r w:rsidRPr="00A0265F">
        <w:t>femoroacet</w:t>
      </w:r>
      <w:r w:rsidR="00A128A9">
        <w:t>a</w:t>
      </w:r>
      <w:r w:rsidRPr="00A0265F">
        <w:t>bular impingement syndrome;</w:t>
      </w:r>
      <w:r>
        <w:t xml:space="preserve"> </w:t>
      </w:r>
    </w:p>
    <w:p w:rsidR="00B65F09" w:rsidRDefault="00064D6D" w:rsidP="00B65F09">
      <w:pPr>
        <w:pStyle w:val="LV2"/>
        <w:keepLines/>
      </w:pPr>
      <w:r w:rsidRPr="00DD676B">
        <w:lastRenderedPageBreak/>
        <w:t xml:space="preserve">undertaking weight bearing exercise involving repeated activity of the hip on the affected side, at a minimum intensity of five METs, for at least four hours per week for the one month before the clinical </w:t>
      </w:r>
      <w:r>
        <w:t>worsening</w:t>
      </w:r>
      <w:r w:rsidRPr="00DD676B">
        <w:t xml:space="preserve"> of </w:t>
      </w:r>
      <w:r w:rsidRPr="00A0265F">
        <w:t>femoroacet</w:t>
      </w:r>
      <w:r w:rsidR="00A128A9">
        <w:t>a</w:t>
      </w:r>
      <w:r w:rsidRPr="00A0265F">
        <w:t>bular impingement syndrome;</w:t>
      </w:r>
      <w:r w:rsidRPr="00DD676B">
        <w:t xml:space="preserve"> </w:t>
      </w:r>
    </w:p>
    <w:p w:rsidR="00B65F09" w:rsidRDefault="00B65F09" w:rsidP="00B65F09">
      <w:pPr>
        <w:pStyle w:val="LV2"/>
        <w:numPr>
          <w:ilvl w:val="0"/>
          <w:numId w:val="0"/>
        </w:numPr>
        <w:ind w:left="1474"/>
      </w:pPr>
      <w:r w:rsidRPr="00B379BF">
        <w:rPr>
          <w:sz w:val="18"/>
          <w:szCs w:val="20"/>
        </w:rPr>
        <w:t xml:space="preserve">Note: </w:t>
      </w:r>
      <w:r w:rsidRPr="00B379BF">
        <w:rPr>
          <w:b/>
          <w:i/>
          <w:sz w:val="18"/>
          <w:szCs w:val="20"/>
        </w:rPr>
        <w:t>MET</w:t>
      </w:r>
      <w:r w:rsidRPr="00B379BF">
        <w:rPr>
          <w:sz w:val="18"/>
          <w:szCs w:val="20"/>
        </w:rPr>
        <w:t xml:space="preserve"> is defined in the Schedule 1 - Dictionary.</w:t>
      </w:r>
    </w:p>
    <w:p w:rsidR="00EE70AB" w:rsidRDefault="00064D6D" w:rsidP="00725B4A">
      <w:pPr>
        <w:pStyle w:val="LV2"/>
      </w:pPr>
      <w:r w:rsidRPr="00DD676B">
        <w:t xml:space="preserve">increasing the frequency, duration or intensity of weight bearing activity involving the hip on the affected side by at least 100 percent, to a minimum intensity of five METs for at least two hours per day, within the seven days before the clinical </w:t>
      </w:r>
      <w:r>
        <w:t>worsening</w:t>
      </w:r>
      <w:r w:rsidRPr="00DD676B">
        <w:t xml:space="preserve"> of </w:t>
      </w:r>
      <w:r w:rsidRPr="00A0265F">
        <w:t>femoroacet</w:t>
      </w:r>
      <w:r w:rsidR="00A128A9">
        <w:t>a</w:t>
      </w:r>
      <w:r w:rsidRPr="00A0265F">
        <w:t>bular impingement syndrome;</w:t>
      </w:r>
    </w:p>
    <w:p w:rsidR="00B379BF" w:rsidRPr="00B379BF" w:rsidRDefault="00B379BF" w:rsidP="00B379BF">
      <w:pPr>
        <w:pStyle w:val="LV2"/>
        <w:numPr>
          <w:ilvl w:val="0"/>
          <w:numId w:val="0"/>
        </w:numPr>
        <w:ind w:left="1474"/>
        <w:rPr>
          <w:sz w:val="18"/>
          <w:szCs w:val="20"/>
        </w:rPr>
      </w:pPr>
      <w:r w:rsidRPr="00B379BF">
        <w:rPr>
          <w:sz w:val="18"/>
          <w:szCs w:val="20"/>
        </w:rPr>
        <w:t xml:space="preserve">Note: </w:t>
      </w:r>
      <w:r w:rsidRPr="00B379BF">
        <w:rPr>
          <w:b/>
          <w:i/>
          <w:sz w:val="18"/>
          <w:szCs w:val="20"/>
        </w:rPr>
        <w:t>MET</w:t>
      </w:r>
      <w:r w:rsidRPr="00B379BF">
        <w:rPr>
          <w:sz w:val="18"/>
          <w:szCs w:val="20"/>
        </w:rPr>
        <w:t xml:space="preserve"> is defined in the Schedule 1 - Dictionary.</w:t>
      </w:r>
    </w:p>
    <w:p w:rsidR="007C7DEE" w:rsidRPr="008D1B8B" w:rsidRDefault="007C7DEE" w:rsidP="003802D6">
      <w:pPr>
        <w:pStyle w:val="LV2"/>
      </w:pPr>
      <w:r w:rsidRPr="008D1B8B">
        <w:t>inability to obtain appropriate clinical management for</w:t>
      </w:r>
      <w:bookmarkEnd w:id="24"/>
      <w:r w:rsidR="007A3989">
        <w:t xml:space="preserve"> </w:t>
      </w:r>
      <w:r w:rsidR="00A0265F">
        <w:t>femoroacetabular</w:t>
      </w:r>
      <w:r w:rsidR="00A0265F" w:rsidRPr="00A0265F">
        <w:t xml:space="preserve"> impingement syndrome</w:t>
      </w:r>
      <w:r w:rsidR="00D5620B" w:rsidRPr="008D1B8B">
        <w:t>.</w:t>
      </w:r>
      <w:bookmarkEnd w:id="25"/>
    </w:p>
    <w:p w:rsidR="000C21A3" w:rsidRPr="00684C0E" w:rsidRDefault="00D32F71" w:rsidP="0069220C">
      <w:pPr>
        <w:pStyle w:val="LV1"/>
      </w:pPr>
      <w:bookmarkStart w:id="26" w:name="_Toc480540293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7"/>
    <w:p w:rsidR="00CF2367" w:rsidRPr="00187DE1" w:rsidRDefault="00F03C06" w:rsidP="00380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064D6D">
        <w:t xml:space="preserve"> 8(4</w:t>
      </w:r>
      <w:r w:rsidR="00FF1D47">
        <w:t xml:space="preserve">) </w:t>
      </w:r>
      <w:r w:rsidR="00064D6D">
        <w:t xml:space="preserve">to 8(7)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A0265F">
        <w:t>femoroacetabular</w:t>
      </w:r>
      <w:r w:rsidR="00A0265F" w:rsidRPr="00A0265F">
        <w:t xml:space="preserve"> impingement syndrome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A0265F">
        <w:t>femoroacetabular</w:t>
      </w:r>
      <w:r w:rsidR="00A0265F" w:rsidRPr="00A0265F">
        <w:t xml:space="preserve"> impingement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8" w:name="_Toc48054029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48054029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2" w:name="_Toc405472918"/>
      <w:bookmarkStart w:id="33" w:name="_Toc480540296"/>
      <w:bookmarkStart w:id="34" w:name="_GoBack"/>
      <w:bookmarkEnd w:id="34"/>
      <w:r w:rsidRPr="00D97BB3">
        <w:t>Definitions</w:t>
      </w:r>
      <w:bookmarkEnd w:id="32"/>
      <w:bookmarkEnd w:id="3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A0265F" w:rsidRPr="00064D6D" w:rsidRDefault="00A0265F" w:rsidP="00984EE9">
      <w:pPr>
        <w:pStyle w:val="SH3"/>
        <w:ind w:left="851" w:hanging="851"/>
      </w:pPr>
      <w:bookmarkStart w:id="35" w:name="_Ref402530810"/>
      <w:r w:rsidRPr="00064D6D">
        <w:rPr>
          <w:b/>
          <w:i/>
          <w:lang w:val="en-US"/>
        </w:rPr>
        <w:t>cam morphology</w:t>
      </w:r>
      <w:r w:rsidRPr="00064D6D">
        <w:t xml:space="preserve"> </w:t>
      </w:r>
      <w:r w:rsidRPr="00064D6D">
        <w:rPr>
          <w:lang w:val="en-US"/>
        </w:rPr>
        <w:t xml:space="preserve">means </w:t>
      </w:r>
      <w:r w:rsidRPr="00064D6D">
        <w:t>a flattening or convexity at the femoral head neck junction, or a non-spherical femoral head with an abnormal femoral head-neck offset.</w:t>
      </w:r>
    </w:p>
    <w:p w:rsidR="00064D6D" w:rsidRDefault="00064D6D" w:rsidP="00064D6D">
      <w:pPr>
        <w:pStyle w:val="SH3"/>
        <w:ind w:left="851" w:hanging="851"/>
      </w:pPr>
      <w:r>
        <w:rPr>
          <w:b/>
          <w:i/>
        </w:rPr>
        <w:t>femoroacetabular</w:t>
      </w:r>
      <w:r w:rsidRPr="00A0265F">
        <w:rPr>
          <w:b/>
          <w:i/>
        </w:rPr>
        <w:t xml:space="preserve"> impingement syndrome</w:t>
      </w:r>
      <w:r w:rsidRPr="00513D05">
        <w:t>—see subsection</w:t>
      </w:r>
      <w:r>
        <w:t xml:space="preserve"> 6(2).</w:t>
      </w:r>
    </w:p>
    <w:p w:rsidR="00B65F09" w:rsidRPr="00513D05" w:rsidRDefault="00B65F09" w:rsidP="00B65F09">
      <w:pPr>
        <w:pStyle w:val="SH3"/>
      </w:pPr>
      <w:r w:rsidRPr="00B65F09">
        <w:rPr>
          <w:b/>
          <w:i/>
        </w:rPr>
        <w:t>MET</w:t>
      </w:r>
      <w:r w:rsidRPr="00B65F09">
        <w:t xml:space="preserve"> means a unit of measurement of the level of physical exertion.  1</w:t>
      </w:r>
      <w:r>
        <w:t> </w:t>
      </w:r>
      <w:r w:rsidRPr="00B65F09">
        <w:t>MET</w:t>
      </w:r>
      <w:r>
        <w:t> </w:t>
      </w:r>
      <w:r w:rsidRPr="00B65F09">
        <w:t>=</w:t>
      </w:r>
      <w:r>
        <w:t> </w:t>
      </w:r>
      <w:r w:rsidRPr="00B65F09">
        <w:t>3.5 ml of oxygen/kg of body weight per minute, 1.0 kcal/kg of body weight per hour or resting metabolic rate.</w:t>
      </w:r>
    </w:p>
    <w:p w:rsidR="00885EAB" w:rsidRPr="00064D6D" w:rsidRDefault="00885EAB" w:rsidP="00984EE9">
      <w:pPr>
        <w:pStyle w:val="SH3"/>
        <w:ind w:left="851" w:hanging="851"/>
      </w:pPr>
      <w:r w:rsidRPr="00064D6D">
        <w:rPr>
          <w:b/>
          <w:i/>
        </w:rPr>
        <w:t>MRCA</w:t>
      </w:r>
      <w:r w:rsidRPr="00064D6D">
        <w:rPr>
          <w:b/>
        </w:rPr>
        <w:t xml:space="preserve"> </w:t>
      </w:r>
      <w:r w:rsidRPr="00064D6D">
        <w:t>me</w:t>
      </w:r>
      <w:r w:rsidRPr="00064D6D">
        <w:rPr>
          <w:rStyle w:val="SH3nospaceChar"/>
        </w:rPr>
        <w:t>a</w:t>
      </w:r>
      <w:r w:rsidRPr="00064D6D">
        <w:t xml:space="preserve">ns the </w:t>
      </w:r>
      <w:r w:rsidRPr="00064D6D">
        <w:rPr>
          <w:i/>
        </w:rPr>
        <w:t>Military Rehabilitation and Compensation Act 2004</w:t>
      </w:r>
      <w:r w:rsidRPr="00064D6D">
        <w:t>.</w:t>
      </w:r>
    </w:p>
    <w:p w:rsidR="00A0265F" w:rsidRPr="00064D6D" w:rsidRDefault="00A0265F" w:rsidP="0090262E">
      <w:pPr>
        <w:pStyle w:val="SH3"/>
        <w:ind w:left="851" w:hanging="851"/>
      </w:pPr>
      <w:bookmarkStart w:id="36" w:name="_Ref402529607"/>
      <w:bookmarkEnd w:id="35"/>
      <w:r w:rsidRPr="00064D6D">
        <w:rPr>
          <w:b/>
          <w:i/>
        </w:rPr>
        <w:t>pincer morphology</w:t>
      </w:r>
      <w:r w:rsidRPr="00064D6D">
        <w:t xml:space="preserve"> means global or focal overcoverage of the femoral head by the acetabulum.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5B76EA" w:rsidRPr="005B76EA" w:rsidRDefault="005B76EA" w:rsidP="005B76EA">
      <w:pPr>
        <w:pStyle w:val="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A0265F" w:rsidRDefault="00A0265F">
      <w:pPr>
        <w:rPr>
          <w:b/>
          <w:i/>
        </w:rPr>
      </w:pPr>
    </w:p>
    <w:sectPr w:rsidR="00A0265F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A0265F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Femoroacetabular</w:t>
          </w:r>
          <w:r w:rsidRPr="00A0265F">
            <w:rPr>
              <w:i/>
              <w:sz w:val="18"/>
              <w:szCs w:val="18"/>
            </w:rPr>
            <w:t xml:space="preserve"> Impingement Syndrome</w:t>
          </w:r>
          <w:r>
            <w:rPr>
              <w:i/>
              <w:sz w:val="18"/>
              <w:szCs w:val="18"/>
            </w:rPr>
            <w:t xml:space="preserve"> (Reasonable Hypothesis) </w:t>
          </w:r>
          <w:r w:rsidRPr="007C5CE0">
            <w:rPr>
              <w:i/>
              <w:sz w:val="18"/>
            </w:rPr>
            <w:t xml:space="preserve">(No. </w:t>
          </w:r>
          <w:r w:rsidR="00B379BF">
            <w:rPr>
              <w:i/>
              <w:sz w:val="18"/>
            </w:rPr>
            <w:t>42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66DF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66DF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A0265F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Femoroacetabular</w:t>
          </w:r>
          <w:r w:rsidRPr="00A0265F">
            <w:rPr>
              <w:i/>
              <w:sz w:val="18"/>
              <w:szCs w:val="18"/>
            </w:rPr>
            <w:t xml:space="preserve"> Impingement Syndrome</w:t>
          </w:r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="00B379BF">
            <w:rPr>
              <w:i/>
              <w:sz w:val="18"/>
              <w:szCs w:val="18"/>
            </w:rPr>
            <w:t>42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966DF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966DFE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Pr="00657233" w:rsidRDefault="0073640D" w:rsidP="0065723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3640D" w:rsidRDefault="0073640D" w:rsidP="0073640D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0024115"/>
    <w:multiLevelType w:val="hybridMultilevel"/>
    <w:tmpl w:val="BC966C2A"/>
    <w:lvl w:ilvl="0" w:tplc="15920908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4D6D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7AC7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4883"/>
    <w:rsid w:val="002F5948"/>
    <w:rsid w:val="002F6582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318B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CE8"/>
    <w:rsid w:val="004A5E4B"/>
    <w:rsid w:val="004B0BF4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7233"/>
    <w:rsid w:val="0066266D"/>
    <w:rsid w:val="006647B7"/>
    <w:rsid w:val="00667A4E"/>
    <w:rsid w:val="00670EA1"/>
    <w:rsid w:val="006712CD"/>
    <w:rsid w:val="00673EFA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180"/>
    <w:rsid w:val="009254C3"/>
    <w:rsid w:val="00925CA9"/>
    <w:rsid w:val="00932377"/>
    <w:rsid w:val="00941893"/>
    <w:rsid w:val="00947D5A"/>
    <w:rsid w:val="0095154F"/>
    <w:rsid w:val="009532A5"/>
    <w:rsid w:val="00956922"/>
    <w:rsid w:val="009612CF"/>
    <w:rsid w:val="00966DFE"/>
    <w:rsid w:val="00971499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265F"/>
    <w:rsid w:val="00A06E7A"/>
    <w:rsid w:val="00A079CB"/>
    <w:rsid w:val="00A11C0D"/>
    <w:rsid w:val="00A12128"/>
    <w:rsid w:val="00A128A9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AF0B93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79BF"/>
    <w:rsid w:val="00B50826"/>
    <w:rsid w:val="00B50ADC"/>
    <w:rsid w:val="00B527C0"/>
    <w:rsid w:val="00B566B1"/>
    <w:rsid w:val="00B63834"/>
    <w:rsid w:val="00B65F09"/>
    <w:rsid w:val="00B664A3"/>
    <w:rsid w:val="00B72734"/>
    <w:rsid w:val="00B72A5E"/>
    <w:rsid w:val="00B748D2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A0265F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7000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2017-04-13T04:49:00Z</dcterms:created>
  <dcterms:modified xsi:type="dcterms:W3CDTF">2017-06-19T23:04:00Z</dcterms:modified>
  <cp:category/>
  <cp:contentStatus/>
  <dc:language/>
  <cp:version/>
</cp:coreProperties>
</file>