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660288" w:rsidP="006647B7">
      <w:pPr>
        <w:pStyle w:val="Plainheader"/>
      </w:pPr>
      <w:bookmarkStart w:id="1" w:name="SoP_Name_Title"/>
      <w:r w:rsidRPr="00B1520B">
        <w:t>IMMERSION PULMONARY OEDEMA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F40C2">
        <w:t>34</w:t>
      </w:r>
      <w:r w:rsidRPr="00024911">
        <w:t xml:space="preserve"> of</w:t>
      </w:r>
      <w:r w:rsidR="00085567">
        <w:t xml:space="preserve"> </w:t>
      </w:r>
      <w:bookmarkStart w:id="2" w:name="year"/>
      <w:r w:rsidR="00B1520B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F54748">
        <w:t>21 April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657233" w:rsidTr="0034373D">
        <w:tc>
          <w:tcPr>
            <w:tcW w:w="4116" w:type="dxa"/>
          </w:tcPr>
          <w:p w:rsidR="00657233" w:rsidRDefault="00657233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657233" w:rsidRDefault="00657233" w:rsidP="0034373D">
            <w:pPr>
              <w:pStyle w:val="Plain"/>
            </w:pPr>
          </w:p>
        </w:tc>
      </w:tr>
      <w:tr w:rsidR="00657233" w:rsidTr="0034373D">
        <w:tc>
          <w:tcPr>
            <w:tcW w:w="4116" w:type="dxa"/>
          </w:tcPr>
          <w:p w:rsidR="00657233" w:rsidRDefault="00657233" w:rsidP="0034373D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BBE04A" wp14:editId="43986F84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7233" w:rsidRDefault="00657233" w:rsidP="0034373D">
            <w:pPr>
              <w:pStyle w:val="Plain"/>
            </w:pPr>
          </w:p>
          <w:p w:rsidR="00657233" w:rsidRPr="007527C1" w:rsidRDefault="00657233" w:rsidP="0034373D">
            <w:pPr>
              <w:pStyle w:val="Plain"/>
            </w:pPr>
            <w:r w:rsidRPr="007527C1">
              <w:t>Professor Nicholas Saunders AO</w:t>
            </w:r>
          </w:p>
          <w:p w:rsidR="00657233" w:rsidRDefault="00657233" w:rsidP="0034373D">
            <w:pPr>
              <w:pStyle w:val="Plain"/>
            </w:pPr>
            <w:r w:rsidRPr="007527C1">
              <w:t>Chairperson</w:t>
            </w:r>
          </w:p>
          <w:p w:rsidR="00657233" w:rsidRDefault="00657233" w:rsidP="0034373D"/>
        </w:tc>
      </w:tr>
    </w:tbl>
    <w:p w:rsidR="00657233" w:rsidRPr="00FA33FB" w:rsidRDefault="00657233" w:rsidP="00657233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B1520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1520B">
        <w:rPr>
          <w:noProof/>
        </w:rPr>
        <w:t>1</w:t>
      </w:r>
      <w:r w:rsidR="00B1520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1520B">
        <w:rPr>
          <w:noProof/>
        </w:rPr>
        <w:t>Name</w:t>
      </w:r>
      <w:r w:rsidR="00B1520B">
        <w:rPr>
          <w:noProof/>
        </w:rPr>
        <w:tab/>
      </w:r>
      <w:r w:rsidR="00B1520B">
        <w:rPr>
          <w:noProof/>
        </w:rPr>
        <w:fldChar w:fldCharType="begin"/>
      </w:r>
      <w:r w:rsidR="00B1520B">
        <w:rPr>
          <w:noProof/>
        </w:rPr>
        <w:instrText xml:space="preserve"> PAGEREF _Toc475520946 \h </w:instrText>
      </w:r>
      <w:r w:rsidR="00B1520B">
        <w:rPr>
          <w:noProof/>
        </w:rPr>
      </w:r>
      <w:r w:rsidR="00B1520B">
        <w:rPr>
          <w:noProof/>
        </w:rPr>
        <w:fldChar w:fldCharType="separate"/>
      </w:r>
      <w:r w:rsidR="00660288">
        <w:rPr>
          <w:noProof/>
        </w:rPr>
        <w:t>3</w:t>
      </w:r>
      <w:r w:rsidR="00B1520B"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_Toc475520947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3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_Toc475520948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3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_Toc475520949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3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_Toc475520950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3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_Toc475520951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3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_Toc475520952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4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_Toc475520953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4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_Toc475520954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4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_Toc475520955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4</w:t>
      </w:r>
      <w:r>
        <w:rPr>
          <w:noProof/>
        </w:rPr>
        <w:fldChar w:fldCharType="end"/>
      </w:r>
    </w:p>
    <w:p w:rsidR="00B1520B" w:rsidRDefault="00B1520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_Toc475520956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5</w:t>
      </w:r>
      <w:r>
        <w:rPr>
          <w:noProof/>
        </w:rPr>
        <w:fldChar w:fldCharType="end"/>
      </w:r>
    </w:p>
    <w:p w:rsidR="00B1520B" w:rsidRDefault="00B1520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_Toc475520957 \h </w:instrText>
      </w:r>
      <w:r>
        <w:rPr>
          <w:noProof/>
        </w:rPr>
      </w:r>
      <w:r>
        <w:rPr>
          <w:noProof/>
        </w:rPr>
        <w:fldChar w:fldCharType="separate"/>
      </w:r>
      <w:r w:rsidR="00660288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7843ED" w:rsidRDefault="007843ED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75520946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B1520B">
        <w:rPr>
          <w:i/>
        </w:rPr>
        <w:t>immersion pulmonary oedema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F40C2">
        <w:t>34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1520B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75520947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B7EAA">
        <w:t>22 May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75520948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9220C">
      <w:pPr>
        <w:pStyle w:val="LV1"/>
      </w:pPr>
      <w:bookmarkStart w:id="9" w:name="_Toc475520949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75520950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7552095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2F77A1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B1520B" w:rsidRPr="00B1520B">
        <w:t>immersion pulmonary oedema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1520B" w:rsidRPr="00B1520B">
        <w:t>immersion pulmonary oedema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B1520B" w:rsidRPr="00B1520B">
        <w:rPr>
          <w:b/>
        </w:rPr>
        <w:t>immersion pulmonary oedema</w:t>
      </w:r>
    </w:p>
    <w:p w:rsidR="002716E4" w:rsidRPr="00237BAF" w:rsidRDefault="007C7DEE" w:rsidP="003802D6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B1520B" w:rsidRPr="00B1520B">
        <w:t>immersion pulmonary oedema</w:t>
      </w:r>
      <w:r w:rsidR="008B170B">
        <w:t xml:space="preserve"> means</w:t>
      </w:r>
      <w:r w:rsidR="002716E4" w:rsidRPr="00237BAF">
        <w:t>:</w:t>
      </w:r>
      <w:bookmarkEnd w:id="17"/>
    </w:p>
    <w:bookmarkEnd w:id="18"/>
    <w:p w:rsidR="00A32B97" w:rsidRPr="00A32B97" w:rsidRDefault="00A32B97" w:rsidP="00A32B97">
      <w:pPr>
        <w:pStyle w:val="LV3"/>
      </w:pPr>
      <w:r w:rsidRPr="00A32B97">
        <w:t>a condition in which acute pulmonary oedema develops while swimming or diving; and</w:t>
      </w:r>
    </w:p>
    <w:p w:rsidR="007C7DEE" w:rsidRDefault="00A32B97" w:rsidP="00A32B97">
      <w:pPr>
        <w:pStyle w:val="LV3"/>
      </w:pPr>
      <w:r w:rsidRPr="00A32B97">
        <w:tab/>
        <w:t>excludes acute pulmonary oedema attributed to pulmonary decompression sickness, acute myocardial infarction or an acute exacerbation of chronic heart failure.</w:t>
      </w:r>
    </w:p>
    <w:p w:rsidR="00A32B97" w:rsidRPr="00A32B97" w:rsidRDefault="00A32B97" w:rsidP="00A32B97">
      <w:pPr>
        <w:pStyle w:val="NOTE"/>
      </w:pPr>
      <w:r>
        <w:t>Note</w:t>
      </w:r>
      <w:r w:rsidRPr="00A32B97">
        <w:t xml:space="preserve">: </w:t>
      </w:r>
      <w:r w:rsidRPr="00A32B97">
        <w:rPr>
          <w:sz w:val="20"/>
        </w:rPr>
        <w:t>Immersion pulmonary oedema typically presents with breathlessness, cough, haemoptysis, pink frothy sputum and hypoxaemia.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B1520B" w:rsidRPr="00B1520B">
        <w:rPr>
          <w:b/>
        </w:rPr>
        <w:t>immersion pulmonary oedema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1520B" w:rsidRPr="00B1520B">
        <w:t>immersion pulmonary oedema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B1520B" w:rsidRPr="00B1520B">
        <w:t>immersion pulmonary oedema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732A5">
        <w:t>–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:rsidR="007C7DEE" w:rsidRPr="00A20CA1" w:rsidRDefault="007C7DEE" w:rsidP="0069220C">
      <w:pPr>
        <w:pStyle w:val="LV1"/>
      </w:pPr>
      <w:bookmarkStart w:id="19" w:name="_Toc475520952"/>
      <w:r w:rsidRPr="00A20CA1">
        <w:lastRenderedPageBreak/>
        <w:t>Basis for determining the factors</w:t>
      </w:r>
      <w:bookmarkEnd w:id="19"/>
    </w:p>
    <w:p w:rsidR="007C7DEE" w:rsidRPr="00237BAF" w:rsidRDefault="00F863D4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B1520B" w:rsidRPr="00B1520B">
        <w:t>immersion pulmonary oedema</w:t>
      </w:r>
      <w:r>
        <w:t xml:space="preserve"> </w:t>
      </w:r>
      <w:r w:rsidRPr="00D5620B">
        <w:t>and death from</w:t>
      </w:r>
      <w:r>
        <w:t xml:space="preserve"> </w:t>
      </w:r>
      <w:r w:rsidR="00B1520B" w:rsidRPr="00B1520B">
        <w:t>immersion pulmonary oedema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75520953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B1520B" w:rsidRPr="00B1520B">
        <w:t>immersion pulmonary oedema</w:t>
      </w:r>
      <w:r w:rsidR="007A3989">
        <w:t xml:space="preserve"> </w:t>
      </w:r>
      <w:r w:rsidR="007C7DEE" w:rsidRPr="00AA6D8B">
        <w:t xml:space="preserve">or death from </w:t>
      </w:r>
      <w:r w:rsidR="00B1520B" w:rsidRPr="00B1520B">
        <w:t>immersion pulmonary oedema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A32B97" w:rsidP="006647B7">
      <w:pPr>
        <w:pStyle w:val="LV2"/>
      </w:pPr>
      <w:r>
        <w:rPr>
          <w:lang w:val="en-US"/>
        </w:rPr>
        <w:t>undertaking swimming or underwater diving at the time of the clinical onset of immersion pulmonary oedema;</w:t>
      </w:r>
    </w:p>
    <w:p w:rsidR="007C7DEE" w:rsidRPr="008D1B8B" w:rsidRDefault="007C7DEE" w:rsidP="003802D6">
      <w:pPr>
        <w:pStyle w:val="LV2"/>
      </w:pPr>
      <w:bookmarkStart w:id="25" w:name="_Ref402530260"/>
      <w:bookmarkStart w:id="26" w:name="_Ref409598844"/>
      <w:r w:rsidRPr="008D1B8B">
        <w:t>inability to obtain appropriate clinical management for</w:t>
      </w:r>
      <w:bookmarkEnd w:id="25"/>
      <w:r w:rsidR="007A3989">
        <w:t xml:space="preserve"> </w:t>
      </w:r>
      <w:r w:rsidR="00B1520B" w:rsidRPr="00B1520B">
        <w:t>immersion pulmonary oedema</w:t>
      </w:r>
      <w:r w:rsidR="00D5620B" w:rsidRPr="008D1B8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75520954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3802D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8(</w:t>
      </w:r>
      <w:r w:rsidR="00A32B97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B1520B" w:rsidRPr="00B1520B">
        <w:t>immersion pulmonary oedema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B1520B" w:rsidRPr="00B1520B">
        <w:t>immersion pulmonary oedema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9" w:name="_Toc47552095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7552095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75520957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A32B97" w:rsidRPr="00513D05" w:rsidRDefault="00A32B97" w:rsidP="00A32B97">
      <w:pPr>
        <w:pStyle w:val="SH3"/>
        <w:ind w:left="851" w:hanging="851"/>
      </w:pPr>
      <w:bookmarkStart w:id="35" w:name="_Ref402530810"/>
      <w:r w:rsidRPr="00B1520B">
        <w:rPr>
          <w:b/>
          <w:i/>
        </w:rPr>
        <w:t>immersion pulmonary oedema</w:t>
      </w:r>
      <w:r w:rsidRPr="00513D05">
        <w:t>—see subsection</w:t>
      </w:r>
      <w:r>
        <w:t xml:space="preserve"> 6(2).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6" w:name="_Ref402529607"/>
      <w:bookmarkEnd w:id="35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5B76EA" w:rsidRPr="005B76EA" w:rsidRDefault="005B76EA" w:rsidP="005B76EA">
      <w:pPr>
        <w:pStyle w:val="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A32B97">
      <w:pPr>
        <w:rPr>
          <w:b/>
          <w:i/>
        </w:rPr>
      </w:pPr>
    </w:p>
    <w:sectPr w:rsidR="00FD775E" w:rsidSect="00FA33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AA" w:rsidRDefault="00BB7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B1520B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Immersion Pulmonary Oedema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="006F40C2">
            <w:rPr>
              <w:i/>
              <w:sz w:val="18"/>
              <w:szCs w:val="18"/>
            </w:rPr>
            <w:t>34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3124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73124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B1520B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Immersion Pulmonary Oedema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="006F40C2">
            <w:rPr>
              <w:i/>
              <w:sz w:val="18"/>
              <w:szCs w:val="18"/>
            </w:rPr>
            <w:t>34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7312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73124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73640D" w:rsidRDefault="00997416" w:rsidP="0073640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97073" w:rsidRDefault="00885EAB" w:rsidP="0019707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861BB" w:rsidRDefault="00885EAB" w:rsidP="001861B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AA" w:rsidRDefault="00BB7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AA" w:rsidRDefault="00BB7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AA" w:rsidRDefault="00BB7EA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3640D" w:rsidRDefault="0073640D" w:rsidP="0073640D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3640D" w:rsidRDefault="0073640D" w:rsidP="0073640D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78907E5"/>
    <w:multiLevelType w:val="singleLevel"/>
    <w:tmpl w:val="2AF0C460"/>
    <w:lvl w:ilvl="0">
      <w:start w:val="19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33C8"/>
    <w:rsid w:val="001861BB"/>
    <w:rsid w:val="00187DE1"/>
    <w:rsid w:val="0019084F"/>
    <w:rsid w:val="001939E1"/>
    <w:rsid w:val="00194C3E"/>
    <w:rsid w:val="00195382"/>
    <w:rsid w:val="00197073"/>
    <w:rsid w:val="001B0F26"/>
    <w:rsid w:val="001B4377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6582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6EA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7233"/>
    <w:rsid w:val="00660288"/>
    <w:rsid w:val="0066266D"/>
    <w:rsid w:val="006647B7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0C2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1FA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2B97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520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73124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B7EAA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F2E3A"/>
    <w:rsid w:val="00F03C06"/>
    <w:rsid w:val="00F072A7"/>
    <w:rsid w:val="00F078DC"/>
    <w:rsid w:val="00F32BA8"/>
    <w:rsid w:val="00F349F1"/>
    <w:rsid w:val="00F4350D"/>
    <w:rsid w:val="00F54748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4680</Characters>
  <Application>Microsoft Office Word</Application>
  <DocSecurity>0</DocSecurity>
  <PresentationFormat/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2017-04-03T04:50:00Z</dcterms:created>
  <dcterms:modified xsi:type="dcterms:W3CDTF">2017-04-13T00:00:00Z</dcterms:modified>
  <cp:category/>
  <cp:contentStatus/>
  <dc:language/>
  <cp:version/>
</cp:coreProperties>
</file>