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327FF6">
      <w:pPr>
        <w:pStyle w:val="Plain"/>
        <w:ind w:left="0" w:firstLine="0"/>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327FF6">
      <w:pPr>
        <w:jc w:val="cente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802D6" w:rsidP="006647B7">
      <w:pPr>
        <w:pStyle w:val="Plainheader"/>
      </w:pPr>
      <w:bookmarkStart w:id="0" w:name="SoP_Name_Title"/>
      <w:r>
        <w:t>S</w:t>
      </w:r>
      <w:r w:rsidR="0003067A">
        <w:t>CHIZOPHRENIA</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BD522A">
        <w:t>84</w:t>
      </w:r>
      <w:bookmarkEnd w:id="1"/>
      <w:r w:rsidRPr="00024911">
        <w:t xml:space="preserve"> of</w:t>
      </w:r>
      <w:r w:rsidR="00085567">
        <w:t xml:space="preserve"> </w:t>
      </w:r>
      <w:bookmarkStart w:id="2" w:name="year"/>
      <w:r w:rsidR="0003067A">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BD522A" w:rsidRPr="00BD522A" w:rsidRDefault="00BD522A" w:rsidP="00BD522A">
      <w:pPr>
        <w:tabs>
          <w:tab w:val="left" w:pos="851"/>
        </w:tabs>
        <w:spacing w:line="240" w:lineRule="auto"/>
        <w:rPr>
          <w:rFonts w:eastAsia="Times New Roman"/>
          <w:sz w:val="24"/>
          <w:szCs w:val="24"/>
          <w:lang w:eastAsia="en-AU"/>
        </w:rPr>
      </w:pPr>
      <w:r w:rsidRPr="00BD522A">
        <w:rPr>
          <w:rFonts w:eastAsia="Times New Roman"/>
          <w:sz w:val="24"/>
          <w:szCs w:val="24"/>
          <w:lang w:eastAsia="en-AU"/>
        </w:rPr>
        <w:t>Dated</w:t>
      </w:r>
      <w:r w:rsidRPr="00BD522A">
        <w:rPr>
          <w:rFonts w:eastAsia="Times New Roman"/>
          <w:sz w:val="24"/>
          <w:szCs w:val="24"/>
          <w:lang w:eastAsia="en-AU"/>
        </w:rPr>
        <w:tab/>
      </w:r>
      <w:r w:rsidRPr="00BD522A">
        <w:rPr>
          <w:rFonts w:eastAsia="Times New Roman"/>
          <w:sz w:val="24"/>
          <w:szCs w:val="24"/>
          <w:lang w:eastAsia="en-AU"/>
        </w:rPr>
        <w:tab/>
        <w:t>28 October 2016</w:t>
      </w: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r w:rsidRPr="00BD522A">
        <w:rPr>
          <w:rFonts w:eastAsia="Times New Roman"/>
          <w:sz w:val="24"/>
          <w:szCs w:val="24"/>
          <w:lang w:eastAsia="en-AU"/>
        </w:rPr>
        <w:t>The Common Seal of the</w:t>
      </w:r>
      <w:r w:rsidRPr="00BD522A">
        <w:rPr>
          <w:rFonts w:eastAsia="Times New Roman"/>
          <w:sz w:val="24"/>
          <w:szCs w:val="24"/>
          <w:lang w:eastAsia="en-AU"/>
        </w:rPr>
        <w:br/>
        <w:t>Repatriation Medical Authority</w:t>
      </w:r>
      <w:r w:rsidRPr="00BD522A">
        <w:rPr>
          <w:rFonts w:eastAsia="Times New Roman"/>
          <w:sz w:val="24"/>
          <w:szCs w:val="24"/>
          <w:lang w:eastAsia="en-AU"/>
        </w:rPr>
        <w:br/>
        <w:t>was affixed to this instrument</w:t>
      </w:r>
      <w:r w:rsidRPr="00BD522A">
        <w:rPr>
          <w:rFonts w:eastAsia="Times New Roman"/>
          <w:sz w:val="24"/>
          <w:szCs w:val="24"/>
          <w:lang w:eastAsia="en-AU"/>
        </w:rPr>
        <w:br/>
        <w:t>at the direction of:</w:t>
      </w:r>
    </w:p>
    <w:p w:rsidR="00BD522A" w:rsidRPr="00BD522A" w:rsidRDefault="00BD522A" w:rsidP="00BD522A">
      <w:pPr>
        <w:tabs>
          <w:tab w:val="left" w:pos="567"/>
        </w:tabs>
        <w:spacing w:line="240" w:lineRule="auto"/>
        <w:rPr>
          <w:rFonts w:eastAsia="Times New Roman"/>
          <w:sz w:val="24"/>
          <w:szCs w:val="24"/>
          <w:lang w:eastAsia="en-AU"/>
        </w:rPr>
      </w:pPr>
      <w:r w:rsidRPr="00BD522A">
        <w:rPr>
          <w:rFonts w:eastAsia="Times New Roman"/>
          <w:noProof/>
          <w:sz w:val="24"/>
          <w:szCs w:val="24"/>
          <w:lang w:eastAsia="en-AU"/>
        </w:rPr>
        <w:drawing>
          <wp:anchor distT="0" distB="0" distL="114300" distR="114300" simplePos="0" relativeHeight="251659264" behindDoc="1" locked="0" layoutInCell="1" allowOverlap="1" wp14:anchorId="61FE29D4" wp14:editId="6E9790BD">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p>
    <w:p w:rsidR="00BD522A" w:rsidRPr="00BD522A" w:rsidRDefault="00BD522A" w:rsidP="00BD522A">
      <w:pPr>
        <w:tabs>
          <w:tab w:val="left" w:pos="567"/>
        </w:tabs>
        <w:spacing w:line="240" w:lineRule="auto"/>
        <w:rPr>
          <w:rFonts w:eastAsia="Times New Roman"/>
          <w:sz w:val="24"/>
          <w:szCs w:val="24"/>
          <w:lang w:eastAsia="en-AU"/>
        </w:rPr>
      </w:pPr>
      <w:r w:rsidRPr="00BD522A">
        <w:rPr>
          <w:rFonts w:eastAsia="Times New Roman"/>
          <w:sz w:val="24"/>
          <w:szCs w:val="24"/>
          <w:lang w:eastAsia="en-AU"/>
        </w:rPr>
        <w:t>Professor Nicholas Saunders AO</w:t>
      </w:r>
    </w:p>
    <w:p w:rsidR="00F67B67" w:rsidRPr="007527C1" w:rsidRDefault="00BD522A" w:rsidP="00BD522A">
      <w:pPr>
        <w:pStyle w:val="Plain"/>
        <w:ind w:left="0" w:firstLine="0"/>
      </w:pPr>
      <w:r w:rsidRPr="00BD522A">
        <w:rPr>
          <w:rFonts w:eastAsia="Calibri"/>
          <w:sz w:val="22"/>
          <w:szCs w:val="20"/>
          <w:lang w:eastAsia="en-US"/>
        </w:rPr>
        <w:t>Chairperson</w:t>
      </w:r>
    </w:p>
    <w:p w:rsidR="00F67B67" w:rsidRPr="007527C1" w:rsidRDefault="00F67B67" w:rsidP="00327FF6">
      <w:pPr>
        <w:pStyle w:val="Plain"/>
        <w:ind w:left="0" w:firstLine="0"/>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D522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bookmarkStart w:id="4" w:name="_GoBack"/>
      <w:bookmarkEnd w:id="4"/>
      <w:r>
        <w:rPr>
          <w:b/>
          <w:sz w:val="18"/>
        </w:rPr>
        <w:fldChar w:fldCharType="separate"/>
      </w:r>
      <w:r w:rsidR="00BD522A">
        <w:rPr>
          <w:noProof/>
        </w:rPr>
        <w:t>1</w:t>
      </w:r>
      <w:r w:rsidR="00BD522A">
        <w:rPr>
          <w:rFonts w:asciiTheme="minorHAnsi" w:eastAsiaTheme="minorEastAsia" w:hAnsiTheme="minorHAnsi" w:cstheme="minorBidi"/>
          <w:noProof/>
          <w:kern w:val="0"/>
          <w:sz w:val="22"/>
          <w:szCs w:val="22"/>
        </w:rPr>
        <w:tab/>
      </w:r>
      <w:r w:rsidR="00BD522A">
        <w:rPr>
          <w:noProof/>
        </w:rPr>
        <w:t>Name</w:t>
      </w:r>
      <w:r w:rsidR="00BD522A">
        <w:rPr>
          <w:noProof/>
        </w:rPr>
        <w:tab/>
      </w:r>
      <w:r w:rsidR="00BD522A">
        <w:rPr>
          <w:noProof/>
        </w:rPr>
        <w:fldChar w:fldCharType="begin"/>
      </w:r>
      <w:r w:rsidR="00BD522A">
        <w:rPr>
          <w:noProof/>
        </w:rPr>
        <w:instrText xml:space="preserve"> PAGEREF _Toc464055609 \h </w:instrText>
      </w:r>
      <w:r w:rsidR="00BD522A">
        <w:rPr>
          <w:noProof/>
        </w:rPr>
      </w:r>
      <w:r w:rsidR="00BD522A">
        <w:rPr>
          <w:noProof/>
        </w:rPr>
        <w:fldChar w:fldCharType="separate"/>
      </w:r>
      <w:r w:rsidR="00FE635C">
        <w:rPr>
          <w:noProof/>
        </w:rPr>
        <w:t>3</w:t>
      </w:r>
      <w:r w:rsidR="00BD522A">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_Toc464055610 \h </w:instrText>
      </w:r>
      <w:r>
        <w:rPr>
          <w:noProof/>
        </w:rPr>
      </w:r>
      <w:r>
        <w:rPr>
          <w:noProof/>
        </w:rPr>
        <w:fldChar w:fldCharType="separate"/>
      </w:r>
      <w:r w:rsidR="00FE635C">
        <w:rPr>
          <w:noProof/>
        </w:rPr>
        <w:t>3</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_Toc464055611 \h </w:instrText>
      </w:r>
      <w:r>
        <w:rPr>
          <w:noProof/>
        </w:rPr>
      </w:r>
      <w:r>
        <w:rPr>
          <w:noProof/>
        </w:rPr>
        <w:fldChar w:fldCharType="separate"/>
      </w:r>
      <w:r w:rsidR="00FE635C">
        <w:rPr>
          <w:noProof/>
        </w:rPr>
        <w:t>3</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_Toc464055612 \h </w:instrText>
      </w:r>
      <w:r>
        <w:rPr>
          <w:noProof/>
        </w:rPr>
      </w:r>
      <w:r>
        <w:rPr>
          <w:noProof/>
        </w:rPr>
        <w:fldChar w:fldCharType="separate"/>
      </w:r>
      <w:r w:rsidR="00FE635C">
        <w:rPr>
          <w:noProof/>
        </w:rPr>
        <w:t>3</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_Toc464055613 \h </w:instrText>
      </w:r>
      <w:r>
        <w:rPr>
          <w:noProof/>
        </w:rPr>
      </w:r>
      <w:r>
        <w:rPr>
          <w:noProof/>
        </w:rPr>
        <w:fldChar w:fldCharType="separate"/>
      </w:r>
      <w:r w:rsidR="00FE635C">
        <w:rPr>
          <w:noProof/>
        </w:rPr>
        <w:t>3</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_Toc464055614 \h </w:instrText>
      </w:r>
      <w:r>
        <w:rPr>
          <w:noProof/>
        </w:rPr>
      </w:r>
      <w:r>
        <w:rPr>
          <w:noProof/>
        </w:rPr>
        <w:fldChar w:fldCharType="separate"/>
      </w:r>
      <w:r w:rsidR="00FE635C">
        <w:rPr>
          <w:noProof/>
        </w:rPr>
        <w:t>3</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_Toc464055615 \h </w:instrText>
      </w:r>
      <w:r>
        <w:rPr>
          <w:noProof/>
        </w:rPr>
      </w:r>
      <w:r>
        <w:rPr>
          <w:noProof/>
        </w:rPr>
        <w:fldChar w:fldCharType="separate"/>
      </w:r>
      <w:r w:rsidR="00FE635C">
        <w:rPr>
          <w:noProof/>
        </w:rPr>
        <w:t>3</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_Toc464055616 \h </w:instrText>
      </w:r>
      <w:r>
        <w:rPr>
          <w:noProof/>
        </w:rPr>
      </w:r>
      <w:r>
        <w:rPr>
          <w:noProof/>
        </w:rPr>
        <w:fldChar w:fldCharType="separate"/>
      </w:r>
      <w:r w:rsidR="00FE635C">
        <w:rPr>
          <w:noProof/>
        </w:rPr>
        <w:t>5</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_Toc464055617 \h </w:instrText>
      </w:r>
      <w:r>
        <w:rPr>
          <w:noProof/>
        </w:rPr>
      </w:r>
      <w:r>
        <w:rPr>
          <w:noProof/>
        </w:rPr>
        <w:fldChar w:fldCharType="separate"/>
      </w:r>
      <w:r w:rsidR="00FE635C">
        <w:rPr>
          <w:noProof/>
        </w:rPr>
        <w:t>5</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_Toc464055618 \h </w:instrText>
      </w:r>
      <w:r>
        <w:rPr>
          <w:noProof/>
        </w:rPr>
      </w:r>
      <w:r>
        <w:rPr>
          <w:noProof/>
        </w:rPr>
        <w:fldChar w:fldCharType="separate"/>
      </w:r>
      <w:r w:rsidR="00FE635C">
        <w:rPr>
          <w:noProof/>
        </w:rPr>
        <w:t>6</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_Toc464055619 \h </w:instrText>
      </w:r>
      <w:r>
        <w:rPr>
          <w:noProof/>
        </w:rPr>
      </w:r>
      <w:r>
        <w:rPr>
          <w:noProof/>
        </w:rPr>
        <w:fldChar w:fldCharType="separate"/>
      </w:r>
      <w:r w:rsidR="00FE635C">
        <w:rPr>
          <w:noProof/>
        </w:rPr>
        <w:t>7</w:t>
      </w:r>
      <w:r>
        <w:rPr>
          <w:noProof/>
        </w:rPr>
        <w:fldChar w:fldCharType="end"/>
      </w:r>
    </w:p>
    <w:p w:rsidR="00BD522A" w:rsidRDefault="00BD522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_Toc464055620 \h </w:instrText>
      </w:r>
      <w:r>
        <w:rPr>
          <w:noProof/>
        </w:rPr>
      </w:r>
      <w:r>
        <w:rPr>
          <w:noProof/>
        </w:rPr>
        <w:fldChar w:fldCharType="separate"/>
      </w:r>
      <w:r w:rsidR="00FE635C">
        <w:rPr>
          <w:noProof/>
        </w:rPr>
        <w:t>8</w:t>
      </w:r>
      <w:r>
        <w:rPr>
          <w:noProof/>
        </w:rPr>
        <w:fldChar w:fldCharType="end"/>
      </w:r>
    </w:p>
    <w:p w:rsidR="00BD522A" w:rsidRDefault="00BD522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_Toc464055621 \h </w:instrText>
      </w:r>
      <w:r>
        <w:rPr>
          <w:noProof/>
        </w:rPr>
      </w:r>
      <w:r>
        <w:rPr>
          <w:noProof/>
        </w:rPr>
        <w:fldChar w:fldCharType="separate"/>
      </w:r>
      <w:r w:rsidR="00FE635C">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64055609"/>
      <w:r>
        <w:lastRenderedPageBreak/>
        <w:t>Name</w:t>
      </w:r>
      <w:bookmarkEnd w:id="5"/>
    </w:p>
    <w:p w:rsidR="00237471" w:rsidRPr="00F97A62" w:rsidRDefault="00715914" w:rsidP="00F97A6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A3989">
        <w:rPr>
          <w:i/>
        </w:rPr>
        <w:t>s</w:t>
      </w:r>
      <w:r w:rsidR="0003067A">
        <w:rPr>
          <w:i/>
        </w:rPr>
        <w:t>chizophrenia</w:t>
      </w:r>
      <w:bookmarkEnd w:id="7"/>
      <w:r w:rsidR="00E55F66" w:rsidRPr="00F97A62">
        <w:t xml:space="preserve"> </w:t>
      </w:r>
      <w:r w:rsidR="00997416">
        <w:rPr>
          <w:i/>
        </w:rPr>
        <w:t xml:space="preserve">(Balance of Probabilities) </w:t>
      </w:r>
      <w:r w:rsidR="00E55F66" w:rsidRPr="00F97A62">
        <w:t xml:space="preserve">(No. </w:t>
      </w:r>
      <w:r w:rsidR="00BD522A">
        <w:t>84</w:t>
      </w:r>
      <w:r w:rsidR="00085567">
        <w:t xml:space="preserve"> </w:t>
      </w:r>
      <w:r w:rsidR="00E55F66" w:rsidRPr="00F97A62">
        <w:t>of</w:t>
      </w:r>
      <w:r w:rsidR="00085567">
        <w:t xml:space="preserve"> </w:t>
      </w:r>
      <w:r w:rsidR="00BD522A">
        <w:t>2016</w:t>
      </w:r>
      <w:r w:rsidR="00E55F66" w:rsidRPr="00F97A62">
        <w:t>)</w:t>
      </w:r>
      <w:r w:rsidRPr="00F97A62">
        <w:t>.</w:t>
      </w:r>
    </w:p>
    <w:p w:rsidR="00F67B67" w:rsidRPr="00684C0E" w:rsidRDefault="00F67B67" w:rsidP="00C96667">
      <w:pPr>
        <w:pStyle w:val="LV1"/>
      </w:pPr>
      <w:bookmarkStart w:id="8" w:name="_Toc464055610"/>
      <w:r w:rsidRPr="00684C0E">
        <w:t>Commencement</w:t>
      </w:r>
      <w:bookmarkEnd w:id="8"/>
    </w:p>
    <w:p w:rsidR="00F67B67" w:rsidRPr="007527C1" w:rsidRDefault="007527C1" w:rsidP="00F97A62">
      <w:pPr>
        <w:pStyle w:val="PlainIndent"/>
      </w:pPr>
      <w:r w:rsidRPr="007527C1">
        <w:tab/>
      </w:r>
      <w:r w:rsidR="00F67B67" w:rsidRPr="007527C1">
        <w:t>This instrument commences on</w:t>
      </w:r>
      <w:r w:rsidR="00BD522A">
        <w:t xml:space="preserve"> </w:t>
      </w:r>
      <w:r w:rsidR="00BD522A" w:rsidRPr="006D275C">
        <w:t>28 November 2016</w:t>
      </w:r>
      <w:r w:rsidR="00F67B67" w:rsidRPr="007527C1">
        <w:t>.</w:t>
      </w:r>
    </w:p>
    <w:p w:rsidR="00F67B67" w:rsidRPr="00684C0E" w:rsidRDefault="00F67B67" w:rsidP="00C96667">
      <w:pPr>
        <w:pStyle w:val="LV1"/>
      </w:pPr>
      <w:bookmarkStart w:id="9" w:name="_Toc464055611"/>
      <w:r w:rsidRPr="00684C0E">
        <w:t>Authority</w:t>
      </w:r>
      <w:bookmarkEnd w:id="9"/>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0E398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64055612"/>
      <w:r>
        <w:t>Revocation</w:t>
      </w:r>
      <w:bookmarkEnd w:id="10"/>
    </w:p>
    <w:p w:rsidR="007959B9" w:rsidRPr="007527C1" w:rsidRDefault="007959B9" w:rsidP="007959B9">
      <w:pPr>
        <w:pStyle w:val="PlainIndent"/>
      </w:pPr>
      <w:r>
        <w:t>The</w:t>
      </w:r>
      <w:r w:rsidRPr="007527C1">
        <w:t xml:space="preserve"> </w:t>
      </w:r>
      <w:r w:rsidRPr="000B755A">
        <w:t>Statement of Principles concerning</w:t>
      </w:r>
      <w:r>
        <w:t xml:space="preserve"> </w:t>
      </w:r>
      <w:r w:rsidR="00BD522A" w:rsidRPr="00BD522A">
        <w:t>schizophrenia</w:t>
      </w:r>
      <w:r>
        <w:t xml:space="preserve"> No. </w:t>
      </w:r>
      <w:r w:rsidR="00AE0DA2">
        <w:t>16</w:t>
      </w:r>
      <w:r>
        <w:t xml:space="preserve"> of </w:t>
      </w:r>
      <w:r w:rsidR="00AE0DA2">
        <w:t>2009</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11" w:name="_Toc464055613"/>
      <w:r w:rsidRPr="00684C0E">
        <w:t>Application</w:t>
      </w:r>
      <w:bookmarkEnd w:id="11"/>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64055614"/>
      <w:r w:rsidRPr="00684C0E">
        <w:t>Definitions</w:t>
      </w:r>
      <w:bookmarkEnd w:id="12"/>
      <w:bookmarkEnd w:id="13"/>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6405561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B93113">
      <w:pPr>
        <w:pStyle w:val="LV2"/>
      </w:pPr>
      <w:bookmarkStart w:id="18" w:name="_Ref403053584"/>
      <w:r w:rsidRPr="00D5620B">
        <w:t xml:space="preserve">This Statement of Principles is </w:t>
      </w:r>
      <w:r w:rsidRPr="002F77A1">
        <w:t xml:space="preserve">about </w:t>
      </w:r>
      <w:r w:rsidR="00BD522A" w:rsidRPr="00BD522A">
        <w:t>schizophrenia</w:t>
      </w:r>
      <w:r w:rsidR="00D5620B" w:rsidRPr="002F77A1">
        <w:t xml:space="preserve"> </w:t>
      </w:r>
      <w:r w:rsidRPr="002F77A1">
        <w:t>and death</w:t>
      </w:r>
      <w:r w:rsidRPr="00D5620B">
        <w:t xml:space="preserve"> from</w:t>
      </w:r>
      <w:r w:rsidR="002F77A1">
        <w:t xml:space="preserve"> </w:t>
      </w:r>
      <w:r w:rsidR="00BD522A" w:rsidRPr="00BD522A">
        <w:t>schizophrenia</w:t>
      </w:r>
      <w:r w:rsidRPr="00D5620B">
        <w:t>.</w:t>
      </w:r>
      <w:bookmarkEnd w:id="18"/>
    </w:p>
    <w:p w:rsidR="00215860" w:rsidRPr="007142FB" w:rsidRDefault="00215860" w:rsidP="0083517B">
      <w:pPr>
        <w:pStyle w:val="LVtext"/>
      </w:pPr>
      <w:r w:rsidRPr="007142FB">
        <w:t>Meaning of</w:t>
      </w:r>
      <w:r w:rsidR="00D60FC8" w:rsidRPr="007142FB">
        <w:t xml:space="preserve"> </w:t>
      </w:r>
      <w:r w:rsidR="00BD522A" w:rsidRPr="00BD522A">
        <w:rPr>
          <w:b/>
        </w:rPr>
        <w:t>schizophrenia</w:t>
      </w:r>
    </w:p>
    <w:p w:rsidR="006F3401" w:rsidRPr="00237BAF" w:rsidRDefault="006F3401" w:rsidP="00B93113">
      <w:pPr>
        <w:pStyle w:val="LV2"/>
      </w:pPr>
      <w:bookmarkStart w:id="19" w:name="_Ref409598124"/>
      <w:bookmarkStart w:id="20" w:name="_Ref402529683"/>
      <w:r w:rsidRPr="00237BAF">
        <w:t>For the purposes of this Statement of Principles,</w:t>
      </w:r>
      <w:r w:rsidRPr="002F77A1">
        <w:t xml:space="preserve"> </w:t>
      </w:r>
      <w:r w:rsidR="00BD522A" w:rsidRPr="00BD522A">
        <w:t>schizophrenia</w:t>
      </w:r>
      <w:r>
        <w:t xml:space="preserve"> means a disorder of mental health meeting the following diagnostic criteria (derived from DSM-5)</w:t>
      </w:r>
      <w:r w:rsidRPr="00237BAF">
        <w:t>:</w:t>
      </w:r>
      <w:bookmarkEnd w:id="19"/>
    </w:p>
    <w:bookmarkEnd w:id="20"/>
    <w:p w:rsidR="006F3401" w:rsidRDefault="006F3401" w:rsidP="006F3401">
      <w:pPr>
        <w:pStyle w:val="Plain"/>
      </w:pPr>
      <w:r>
        <w:t>A.</w:t>
      </w:r>
      <w:r>
        <w:tab/>
        <w:t xml:space="preserve">Two (or more) of the following, each present for a significant portion of time during a </w:t>
      </w:r>
      <w:r w:rsidR="007C7822">
        <w:t>one</w:t>
      </w:r>
      <w:r>
        <w:t>-month period (or less if successfully treated)</w:t>
      </w:r>
      <w:r w:rsidR="00BD522A">
        <w:t>, at least one being (i), (ii) or (iii):</w:t>
      </w:r>
    </w:p>
    <w:p w:rsidR="006F3401" w:rsidRDefault="006F3401" w:rsidP="00BD522A">
      <w:pPr>
        <w:pStyle w:val="LV4"/>
        <w:spacing w:before="120"/>
        <w:ind w:left="2693"/>
      </w:pPr>
      <w:r>
        <w:tab/>
        <w:t>delusions;</w:t>
      </w:r>
    </w:p>
    <w:p w:rsidR="006F3401" w:rsidRDefault="006F3401" w:rsidP="00BD522A">
      <w:pPr>
        <w:pStyle w:val="LV4"/>
      </w:pPr>
      <w:r>
        <w:tab/>
        <w:t>hallucinations;</w:t>
      </w:r>
    </w:p>
    <w:p w:rsidR="006F3401" w:rsidRDefault="006F3401" w:rsidP="00BD522A">
      <w:pPr>
        <w:pStyle w:val="LV4"/>
      </w:pPr>
      <w:r>
        <w:tab/>
        <w:t>disorganised speech (for example, frequent derailment or incoherence);</w:t>
      </w:r>
    </w:p>
    <w:p w:rsidR="006F3401" w:rsidRDefault="006F3401" w:rsidP="00BD522A">
      <w:pPr>
        <w:pStyle w:val="LV4"/>
      </w:pPr>
      <w:r>
        <w:tab/>
        <w:t>grossly disorganised or catatonic behaviour; or</w:t>
      </w:r>
    </w:p>
    <w:p w:rsidR="006F3401" w:rsidRDefault="006F3401" w:rsidP="00BD522A">
      <w:pPr>
        <w:pStyle w:val="LV4"/>
      </w:pPr>
      <w:r>
        <w:tab/>
        <w:t>negative symptoms (</w:t>
      </w:r>
      <w:r w:rsidR="00413BA3">
        <w:t>that is</w:t>
      </w:r>
      <w:r>
        <w:t>, diminished emotional expression or avolition).</w:t>
      </w:r>
    </w:p>
    <w:p w:rsidR="006F3401" w:rsidRDefault="006F3401" w:rsidP="006F3401">
      <w:pPr>
        <w:pStyle w:val="Plain"/>
      </w:pPr>
      <w:r>
        <w:lastRenderedPageBreak/>
        <w:t>B.</w:t>
      </w:r>
      <w:r>
        <w:tab/>
        <w:t>For a significant portion of the time since the onset of the disturbance, level of functioning in one or more major areas</w:t>
      </w:r>
      <w:r w:rsidR="00BD522A">
        <w:t xml:space="preserve"> of life</w:t>
      </w:r>
      <w:r>
        <w:t>, such as work, interpersonal relations, or self-care, is markedly below the level achieved prior to the onset (or when the onset is in childhood or adolescence, there is failure to achieve expected level of interpersonal, academic or occupational functioning).</w:t>
      </w:r>
    </w:p>
    <w:p w:rsidR="006F3401" w:rsidRDefault="006F3401" w:rsidP="006F3401">
      <w:pPr>
        <w:pStyle w:val="Plain"/>
      </w:pPr>
      <w:r>
        <w:t>C.</w:t>
      </w:r>
      <w:r>
        <w:tab/>
      </w:r>
      <w:r w:rsidR="00BD522A">
        <w:t>Continuous signs of the disturbance persist for at least six months.  This six-month period must include at least one month of symptoms (or less if successfully treated) that meet Criterion A and may include periods of prodromal or residual symptoms.  During these prodromal or residual periods, the signs of the disturbance may be manifested by only negative symptoms or by two or more symptoms listed in Criterion A present in an attenuated form (for example, odd beliefs, unusual perceptual experiences).</w:t>
      </w:r>
    </w:p>
    <w:p w:rsidR="00BD522A" w:rsidRDefault="006F3401" w:rsidP="006F3401">
      <w:pPr>
        <w:pStyle w:val="Plain"/>
      </w:pPr>
      <w:r>
        <w:t>D.</w:t>
      </w:r>
      <w:r>
        <w:tab/>
        <w:t>Schizoaffective disorder and depressive or bipolar disorder with psychotic features have been ruled out because either</w:t>
      </w:r>
      <w:r w:rsidR="00BD522A">
        <w:t>:</w:t>
      </w:r>
    </w:p>
    <w:p w:rsidR="00BD522A" w:rsidRDefault="00B93113" w:rsidP="00510EDE">
      <w:pPr>
        <w:pStyle w:val="LV4"/>
        <w:numPr>
          <w:ilvl w:val="3"/>
          <w:numId w:val="22"/>
        </w:numPr>
        <w:spacing w:before="120"/>
        <w:ind w:left="2693"/>
      </w:pPr>
      <w:r>
        <w:t>n</w:t>
      </w:r>
      <w:r w:rsidR="006F3401">
        <w:t>o major depressive or manic episodes have occurred concurrently with the active-phase symptoms</w:t>
      </w:r>
      <w:r w:rsidR="00FE635C">
        <w:t>;</w:t>
      </w:r>
      <w:r w:rsidR="006F3401">
        <w:t xml:space="preserve"> or </w:t>
      </w:r>
    </w:p>
    <w:p w:rsidR="006F3401" w:rsidRDefault="00B93113" w:rsidP="00510EDE">
      <w:pPr>
        <w:pStyle w:val="LV4"/>
        <w:numPr>
          <w:ilvl w:val="3"/>
          <w:numId w:val="22"/>
        </w:numPr>
        <w:spacing w:after="120"/>
        <w:ind w:left="2693"/>
      </w:pPr>
      <w:r>
        <w:t>i</w:t>
      </w:r>
      <w:r w:rsidR="006F3401">
        <w:t>f mood episodes have occurred during active-phase symptoms, they have been present for a minority of the total duration of the active and residual periods of the illness.</w:t>
      </w:r>
    </w:p>
    <w:p w:rsidR="006F3401" w:rsidRDefault="006F3401" w:rsidP="006F3401">
      <w:pPr>
        <w:pStyle w:val="Plain"/>
      </w:pPr>
      <w:r>
        <w:t>E.</w:t>
      </w:r>
      <w:r>
        <w:tab/>
        <w:t>The disturbance is not attributable to the physiological effects of a substance (</w:t>
      </w:r>
      <w:r w:rsidR="007C7822">
        <w:t>for example</w:t>
      </w:r>
      <w:r>
        <w:t>, a drug of abuse, a medication) or another medical condition.</w:t>
      </w:r>
    </w:p>
    <w:p w:rsidR="006F3401" w:rsidRDefault="006F3401" w:rsidP="006F3401">
      <w:pPr>
        <w:pStyle w:val="Plain"/>
      </w:pPr>
      <w:r>
        <w:t>F.</w:t>
      </w:r>
      <w:r>
        <w:tab/>
        <w:t xml:space="preserve">If there is a history of autism spectrum disorder or a communication disorder of childhood onset, the additional diagnosis of schizophrenia is made only if prominent delusions or hallucinations, in addition to the other required symptoms of schizophrenia, are also present for at least </w:t>
      </w:r>
      <w:r w:rsidR="007C7822">
        <w:t>one</w:t>
      </w:r>
      <w:r>
        <w:t xml:space="preserve"> month (or less if successfully treated).</w:t>
      </w:r>
    </w:p>
    <w:p w:rsidR="006F3401" w:rsidRDefault="006F3401" w:rsidP="006F3401">
      <w:pPr>
        <w:pStyle w:val="NOTE"/>
      </w:pPr>
      <w:r w:rsidRPr="007B52F6">
        <w:t xml:space="preserve">Note: </w:t>
      </w:r>
      <w:r w:rsidRPr="007B52F6">
        <w:rPr>
          <w:b/>
          <w:i/>
        </w:rPr>
        <w:t>DSM-</w:t>
      </w:r>
      <w:r>
        <w:rPr>
          <w:b/>
          <w:i/>
        </w:rPr>
        <w:t>5</w:t>
      </w:r>
      <w:r w:rsidRPr="007B52F6">
        <w:t xml:space="preserve"> is defined in the Schedule 1 </w:t>
      </w:r>
      <w:r>
        <w:t>–</w:t>
      </w:r>
      <w:r w:rsidRPr="007B52F6">
        <w:t xml:space="preserve"> Dictionary</w:t>
      </w:r>
      <w:r>
        <w:t>.</w:t>
      </w:r>
    </w:p>
    <w:p w:rsidR="006F3401" w:rsidRPr="00237BAF" w:rsidRDefault="006F3401" w:rsidP="00B93113">
      <w:pPr>
        <w:pStyle w:val="LV2"/>
      </w:pPr>
      <w:r w:rsidRPr="00237BAF">
        <w:t xml:space="preserve">While </w:t>
      </w:r>
      <w:r w:rsidR="00BD522A" w:rsidRPr="00BD522A">
        <w:t>schizophrenia</w:t>
      </w:r>
      <w:r>
        <w:t xml:space="preserve"> </w:t>
      </w:r>
      <w:r w:rsidRPr="00237BAF">
        <w:t>attracts ICD</w:t>
      </w:r>
      <w:r w:rsidRPr="00237BAF">
        <w:noBreakHyphen/>
        <w:t>10</w:t>
      </w:r>
      <w:r w:rsidRPr="00237BAF">
        <w:noBreakHyphen/>
        <w:t xml:space="preserve">AM </w:t>
      </w:r>
      <w:r w:rsidRPr="00EB2BC4">
        <w:t xml:space="preserve">code </w:t>
      </w:r>
      <w:r w:rsidRPr="00D872AA">
        <w:t>F20.0</w:t>
      </w:r>
      <w:r w:rsidR="00414EB4">
        <w:t>-</w:t>
      </w:r>
      <w:r w:rsidRPr="00D872AA">
        <w:t>F20.3, F20.5 or F20.9</w:t>
      </w:r>
      <w:r w:rsidRPr="00EB2BC4">
        <w:t>,</w:t>
      </w:r>
      <w:r w:rsidRPr="00237BAF">
        <w:t xml:space="preserve"> in applying this Statement of Principles the </w:t>
      </w:r>
      <w:r w:rsidRPr="00D5620B">
        <w:t xml:space="preserve">meaning of </w:t>
      </w:r>
      <w:r w:rsidR="00BD522A" w:rsidRPr="00BD522A">
        <w:t>schizophrenia</w:t>
      </w:r>
      <w:r>
        <w:t xml:space="preserve"> </w:t>
      </w:r>
      <w:r w:rsidRPr="00D5620B">
        <w:t>is that</w:t>
      </w:r>
      <w:r w:rsidRPr="00237BAF">
        <w:t xml:space="preserve"> given in subsection (2).</w:t>
      </w:r>
    </w:p>
    <w:p w:rsidR="000F76FA" w:rsidRPr="0053697E" w:rsidRDefault="00941893" w:rsidP="00B93113">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The 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8F572A" w:rsidRPr="00FA33FB" w:rsidRDefault="00237BAF" w:rsidP="003374D3">
      <w:pPr>
        <w:pStyle w:val="LVtext"/>
        <w:keepNext/>
      </w:pPr>
      <w:r w:rsidRPr="003A5C26">
        <w:lastRenderedPageBreak/>
        <w:t>Death from</w:t>
      </w:r>
      <w:r w:rsidR="008F572A" w:rsidRPr="00237BAF">
        <w:t xml:space="preserve"> </w:t>
      </w:r>
      <w:r w:rsidR="00BD522A" w:rsidRPr="00BD522A">
        <w:rPr>
          <w:b/>
        </w:rPr>
        <w:t>schizophrenia</w:t>
      </w:r>
    </w:p>
    <w:p w:rsidR="008F572A" w:rsidRPr="00237BAF" w:rsidRDefault="008F572A" w:rsidP="00B93113">
      <w:pPr>
        <w:pStyle w:val="LV2"/>
      </w:pPr>
      <w:r w:rsidRPr="00237BAF">
        <w:t xml:space="preserve">For the purposes of this Statement of </w:t>
      </w:r>
      <w:r w:rsidR="00D5620B">
        <w:t xml:space="preserve">Principles, </w:t>
      </w:r>
      <w:r w:rsidR="00BD522A" w:rsidRPr="00BD522A">
        <w:t>schizophrenia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BD522A" w:rsidRPr="00BD522A">
        <w:t>schizophrenia</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C96667">
      <w:pPr>
        <w:pStyle w:val="LV1"/>
      </w:pPr>
      <w:bookmarkStart w:id="21" w:name="_Toc464055616"/>
      <w:r w:rsidRPr="00A20CA1">
        <w:t>Basis for determining the factors</w:t>
      </w:r>
      <w:bookmarkEnd w:id="21"/>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BD522A" w:rsidRPr="00BD522A">
        <w:t>schizophrenia</w:t>
      </w:r>
      <w:r w:rsidR="007A3989">
        <w:t xml:space="preserve"> </w:t>
      </w:r>
      <w:r w:rsidRPr="00D5620B">
        <w:t>and death from</w:t>
      </w:r>
      <w:r w:rsidR="007A3989">
        <w:t xml:space="preserve"> </w:t>
      </w:r>
      <w:r w:rsidR="00BD522A" w:rsidRPr="00BD522A">
        <w:t>schizophrenia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2" w:name="_Ref411946955"/>
      <w:bookmarkStart w:id="23" w:name="_Ref411946997"/>
      <w:bookmarkStart w:id="24" w:name="_Ref412032503"/>
      <w:bookmarkStart w:id="25" w:name="_Toc464055617"/>
      <w:r w:rsidRPr="00301C54">
        <w:t xml:space="preserve">Factors that must </w:t>
      </w:r>
      <w:r w:rsidR="00D32F71">
        <w:t>exist</w:t>
      </w:r>
      <w:bookmarkEnd w:id="22"/>
      <w:bookmarkEnd w:id="23"/>
      <w:bookmarkEnd w:id="24"/>
      <w:bookmarkEnd w:id="25"/>
    </w:p>
    <w:p w:rsidR="007C7DEE" w:rsidRPr="00AA6D8B" w:rsidRDefault="002716E4" w:rsidP="006647B7">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BD522A" w:rsidRPr="00BD522A">
        <w:t>schizophrenia</w:t>
      </w:r>
      <w:r w:rsidR="007A3989">
        <w:t xml:space="preserve"> </w:t>
      </w:r>
      <w:r w:rsidR="007C7DEE" w:rsidRPr="00AA6D8B">
        <w:t xml:space="preserve">or death from </w:t>
      </w:r>
      <w:r w:rsidR="00BD522A" w:rsidRPr="00BD522A">
        <w:t>schizophrenia</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6"/>
    </w:p>
    <w:p w:rsidR="006F3401" w:rsidRPr="006F3401" w:rsidRDefault="006F3401" w:rsidP="00B93113">
      <w:pPr>
        <w:pStyle w:val="LV2"/>
      </w:pPr>
      <w:bookmarkStart w:id="27" w:name="_Ref402530260"/>
      <w:bookmarkStart w:id="28" w:name="_Ref409598844"/>
      <w:r w:rsidRPr="006F3401">
        <w:t>having experienced severe childhood abuse before the clinical onset of schizophrenia;</w:t>
      </w:r>
    </w:p>
    <w:p w:rsidR="006F3401" w:rsidRPr="006F3401" w:rsidRDefault="006F3401" w:rsidP="006F3401">
      <w:pPr>
        <w:pStyle w:val="NOTE"/>
      </w:pPr>
      <w:r w:rsidRPr="006F3401">
        <w:t xml:space="preserve">Note: </w:t>
      </w:r>
      <w:r w:rsidRPr="006F3401">
        <w:rPr>
          <w:b/>
          <w:i/>
        </w:rPr>
        <w:t>severe childhood abuse</w:t>
      </w:r>
      <w:r w:rsidRPr="006F3401">
        <w:t xml:space="preserve"> is defined in the Schedule 1 - Dictionary.</w:t>
      </w:r>
      <w:r w:rsidRPr="006F3401">
        <w:tab/>
        <w:t xml:space="preserve"> </w:t>
      </w:r>
    </w:p>
    <w:p w:rsidR="006F3401" w:rsidRPr="006F3401" w:rsidRDefault="006F3401" w:rsidP="00B93113">
      <w:pPr>
        <w:pStyle w:val="LV2"/>
        <w:rPr>
          <w:lang w:val="en-US"/>
        </w:rPr>
      </w:pPr>
      <w:r w:rsidRPr="006F3401">
        <w:t xml:space="preserve">experiencing a category 1A stressor within the </w:t>
      </w:r>
      <w:r w:rsidR="003374D3">
        <w:t>three</w:t>
      </w:r>
      <w:r w:rsidRPr="006F3401">
        <w:t xml:space="preserve"> months before the clinical onset of schizophrenia;</w:t>
      </w:r>
    </w:p>
    <w:p w:rsidR="006F3401" w:rsidRPr="006F3401" w:rsidRDefault="006F3401" w:rsidP="006F3401">
      <w:pPr>
        <w:pStyle w:val="NOTE"/>
      </w:pPr>
      <w:r w:rsidRPr="006F3401">
        <w:t xml:space="preserve">Note: </w:t>
      </w:r>
      <w:r w:rsidRPr="006F3401">
        <w:rPr>
          <w:b/>
          <w:i/>
        </w:rPr>
        <w:t>category 1A stressor</w:t>
      </w:r>
      <w:r w:rsidRPr="006F3401">
        <w:t xml:space="preserve"> is defined in the Schedule 1 – Dictionary.</w:t>
      </w:r>
    </w:p>
    <w:p w:rsidR="006F3401" w:rsidRPr="006F3401" w:rsidRDefault="006F3401" w:rsidP="00B93113">
      <w:pPr>
        <w:pStyle w:val="LV2"/>
        <w:rPr>
          <w:lang w:val="en-US"/>
        </w:rPr>
      </w:pPr>
      <w:r w:rsidRPr="006F3401">
        <w:t xml:space="preserve">experiencing a category 1B stressor within the </w:t>
      </w:r>
      <w:r w:rsidR="003374D3">
        <w:t>three</w:t>
      </w:r>
      <w:r w:rsidRPr="006F3401">
        <w:t xml:space="preserve"> months before the clinical onset of schizophrenia;</w:t>
      </w:r>
    </w:p>
    <w:p w:rsidR="006F3401" w:rsidRPr="006F3401" w:rsidRDefault="006F3401" w:rsidP="006F3401">
      <w:pPr>
        <w:pStyle w:val="NOTE"/>
      </w:pPr>
      <w:r w:rsidRPr="006F3401">
        <w:t xml:space="preserve">Note: </w:t>
      </w:r>
      <w:r w:rsidRPr="006F3401">
        <w:rPr>
          <w:b/>
          <w:i/>
        </w:rPr>
        <w:t>category 1B stressor</w:t>
      </w:r>
      <w:r w:rsidRPr="006F3401">
        <w:t xml:space="preserve"> is defined in the Schedule 1 – Dictionary.</w:t>
      </w:r>
    </w:p>
    <w:p w:rsidR="006F3401" w:rsidRPr="006F3401" w:rsidRDefault="006F3401" w:rsidP="00B93113">
      <w:pPr>
        <w:pStyle w:val="LV2"/>
      </w:pPr>
      <w:r w:rsidRPr="006F3401">
        <w:tab/>
        <w:t xml:space="preserve">experiencing the death of a related child within the </w:t>
      </w:r>
      <w:r w:rsidR="003374D3">
        <w:t>two</w:t>
      </w:r>
      <w:r w:rsidRPr="006F3401">
        <w:t xml:space="preserve"> years before the clinical onset of schizophrenia;</w:t>
      </w:r>
    </w:p>
    <w:p w:rsidR="006F3401" w:rsidRPr="006F3401" w:rsidRDefault="006F3401" w:rsidP="006F3401">
      <w:pPr>
        <w:pStyle w:val="NOTE"/>
      </w:pPr>
      <w:r w:rsidRPr="006F3401">
        <w:t xml:space="preserve">Note: </w:t>
      </w:r>
      <w:r w:rsidRPr="006F3401">
        <w:rPr>
          <w:b/>
          <w:i/>
        </w:rPr>
        <w:t>related child</w:t>
      </w:r>
      <w:r w:rsidRPr="006F3401">
        <w:t xml:space="preserve"> is defined in the Schedule 1 – Dictionary.</w:t>
      </w:r>
    </w:p>
    <w:p w:rsidR="006F3401" w:rsidRPr="006F3401" w:rsidRDefault="006F3401" w:rsidP="00B93113">
      <w:pPr>
        <w:pStyle w:val="LV2"/>
        <w:rPr>
          <w:lang w:val="en-US"/>
        </w:rPr>
      </w:pPr>
      <w:r w:rsidRPr="006F3401">
        <w:t>having substance use disorder, involving cannabis, within the 20 years before the clinical onset of schizophrenia;</w:t>
      </w:r>
    </w:p>
    <w:p w:rsidR="006F3401" w:rsidRPr="006F3401" w:rsidRDefault="006F3401" w:rsidP="00B93113">
      <w:pPr>
        <w:pStyle w:val="LV2"/>
        <w:rPr>
          <w:lang w:val="en-US"/>
        </w:rPr>
      </w:pPr>
      <w:r w:rsidRPr="006F3401">
        <w:t xml:space="preserve">using cannabis at least twice a week for a continuous period of at least </w:t>
      </w:r>
      <w:r w:rsidR="003374D3">
        <w:t>two years</w:t>
      </w:r>
      <w:r w:rsidRPr="006F3401">
        <w:t xml:space="preserve"> before the age of 18 years, within the 20 years before the clinical onset of schizophrenia;</w:t>
      </w:r>
    </w:p>
    <w:p w:rsidR="006F3401" w:rsidRPr="00B93113" w:rsidRDefault="006F3401" w:rsidP="00B93113">
      <w:pPr>
        <w:pStyle w:val="LV2"/>
        <w:rPr>
          <w:lang w:val="en-US"/>
        </w:rPr>
      </w:pPr>
      <w:r w:rsidRPr="00B93113">
        <w:t xml:space="preserve">having alcohol use disorder or substance use disorder involving a drug or a </w:t>
      </w:r>
      <w:r w:rsidR="00510EDE" w:rsidRPr="00B93113">
        <w:t xml:space="preserve">drug from a </w:t>
      </w:r>
      <w:r w:rsidRPr="00B93113">
        <w:t>class of drugs from Specified List 1</w:t>
      </w:r>
      <w:r w:rsidR="00290A17" w:rsidRPr="00B93113">
        <w:t xml:space="preserve"> </w:t>
      </w:r>
      <w:r w:rsidRPr="00B93113">
        <w:t>of drugs, within the five years before the clinical onset of schizophrenia;</w:t>
      </w:r>
    </w:p>
    <w:p w:rsidR="006F3401" w:rsidRPr="006F3401" w:rsidRDefault="006F3401" w:rsidP="006F3401">
      <w:pPr>
        <w:pStyle w:val="NOTE"/>
      </w:pPr>
      <w:r w:rsidRPr="006F3401">
        <w:t xml:space="preserve">Note: </w:t>
      </w:r>
      <w:r w:rsidRPr="006F3401">
        <w:rPr>
          <w:b/>
          <w:i/>
        </w:rPr>
        <w:t>Specified List 1</w:t>
      </w:r>
      <w:r w:rsidR="00290A17">
        <w:rPr>
          <w:b/>
          <w:i/>
        </w:rPr>
        <w:t xml:space="preserve"> </w:t>
      </w:r>
      <w:r w:rsidRPr="006F3401">
        <w:rPr>
          <w:b/>
          <w:i/>
        </w:rPr>
        <w:t>of drugs</w:t>
      </w:r>
      <w:r w:rsidRPr="006F3401">
        <w:t xml:space="preserve"> is defined in the Schedule 1 – Dictionary.</w:t>
      </w:r>
    </w:p>
    <w:p w:rsidR="006F3401" w:rsidRPr="006F3401" w:rsidRDefault="006F3401" w:rsidP="00B93113">
      <w:pPr>
        <w:pStyle w:val="LV2"/>
        <w:rPr>
          <w:lang w:val="en-US"/>
        </w:rPr>
      </w:pPr>
      <w:r w:rsidRPr="006F3401">
        <w:lastRenderedPageBreak/>
        <w:t xml:space="preserve">experiencing a category 1A stressor within the </w:t>
      </w:r>
      <w:r w:rsidR="00D75CBF">
        <w:t>three</w:t>
      </w:r>
      <w:r w:rsidRPr="006F3401">
        <w:t xml:space="preserve"> months before the clinical worsening of schizophrenia;</w:t>
      </w:r>
    </w:p>
    <w:p w:rsidR="006F3401" w:rsidRPr="006F3401" w:rsidRDefault="006F3401" w:rsidP="006F3401">
      <w:pPr>
        <w:pStyle w:val="NOTE"/>
      </w:pPr>
      <w:r w:rsidRPr="006F3401">
        <w:t xml:space="preserve">Note: </w:t>
      </w:r>
      <w:r w:rsidRPr="006F3401">
        <w:rPr>
          <w:b/>
          <w:i/>
        </w:rPr>
        <w:t>category 1A stressor</w:t>
      </w:r>
      <w:r w:rsidRPr="006F3401">
        <w:t xml:space="preserve"> is defined in the Schedule 1 – Dictionary.</w:t>
      </w:r>
    </w:p>
    <w:p w:rsidR="006F3401" w:rsidRPr="006F3401" w:rsidRDefault="006F3401" w:rsidP="00B93113">
      <w:pPr>
        <w:pStyle w:val="LV2"/>
        <w:rPr>
          <w:lang w:val="en-US"/>
        </w:rPr>
      </w:pPr>
      <w:r w:rsidRPr="006F3401">
        <w:t xml:space="preserve">experiencing a category 1B stressor within the </w:t>
      </w:r>
      <w:r w:rsidR="00D75CBF">
        <w:t>three</w:t>
      </w:r>
      <w:r w:rsidRPr="006F3401">
        <w:t xml:space="preserve"> months before the clinical worsening of schizophrenia;</w:t>
      </w:r>
    </w:p>
    <w:p w:rsidR="006F3401" w:rsidRPr="006F3401" w:rsidRDefault="006F3401" w:rsidP="006F3401">
      <w:pPr>
        <w:pStyle w:val="NOTE"/>
      </w:pPr>
      <w:r w:rsidRPr="006F3401">
        <w:t xml:space="preserve">Note: </w:t>
      </w:r>
      <w:r w:rsidRPr="006F3401">
        <w:rPr>
          <w:b/>
          <w:i/>
        </w:rPr>
        <w:t>category 1B stressor</w:t>
      </w:r>
      <w:r w:rsidRPr="006F3401">
        <w:t xml:space="preserve"> is defined in the Schedule 1 – Dictionary.</w:t>
      </w:r>
    </w:p>
    <w:p w:rsidR="00B93113" w:rsidRPr="006F3401" w:rsidRDefault="00B93113" w:rsidP="00B93113">
      <w:pPr>
        <w:pStyle w:val="LV2"/>
      </w:pPr>
      <w:r w:rsidRPr="006F3401">
        <w:tab/>
        <w:t xml:space="preserve">experiencing the death of a related child within the </w:t>
      </w:r>
      <w:r>
        <w:t>two</w:t>
      </w:r>
      <w:r w:rsidRPr="006F3401">
        <w:t xml:space="preserve"> years before the clinical worsening of schizophrenia;</w:t>
      </w:r>
    </w:p>
    <w:p w:rsidR="00B93113" w:rsidRPr="006F3401" w:rsidRDefault="00B93113" w:rsidP="00B93113">
      <w:pPr>
        <w:pStyle w:val="NOTE"/>
      </w:pPr>
      <w:r w:rsidRPr="006F3401">
        <w:t xml:space="preserve">Note: </w:t>
      </w:r>
      <w:r w:rsidRPr="006F3401">
        <w:rPr>
          <w:b/>
          <w:i/>
        </w:rPr>
        <w:t>related child</w:t>
      </w:r>
      <w:r w:rsidRPr="006F3401">
        <w:t xml:space="preserve"> is defined in the Schedule 1 – Dictionary.</w:t>
      </w:r>
    </w:p>
    <w:p w:rsidR="006F3401" w:rsidRPr="006F3401" w:rsidRDefault="009D5FE5" w:rsidP="00B93113">
      <w:pPr>
        <w:pStyle w:val="LV2"/>
        <w:rPr>
          <w:lang w:val="en-US"/>
        </w:rPr>
      </w:pPr>
      <w:r>
        <w:t>b</w:t>
      </w:r>
      <w:r w:rsidRPr="007E450A">
        <w:t xml:space="preserve">eing treated with a drug </w:t>
      </w:r>
      <w:r>
        <w:t>which</w:t>
      </w:r>
      <w:r w:rsidRPr="007E450A">
        <w:t xml:space="preserve"> results in the re-development or worsening of signs or symptoms of </w:t>
      </w:r>
      <w:r>
        <w:t>psychosis, where the treatment with the drug was undertaken for at least the two days before the clinical worsening of schizophrenia;</w:t>
      </w:r>
    </w:p>
    <w:p w:rsidR="006F3401" w:rsidRPr="00B93113" w:rsidRDefault="006F3401" w:rsidP="00B93113">
      <w:pPr>
        <w:pStyle w:val="LV2"/>
        <w:rPr>
          <w:lang w:val="en-US"/>
        </w:rPr>
      </w:pPr>
      <w:r w:rsidRPr="00B93113">
        <w:t xml:space="preserve">taking a drug or a drug from </w:t>
      </w:r>
      <w:r w:rsidR="00510EDE" w:rsidRPr="00B93113">
        <w:t>a</w:t>
      </w:r>
      <w:r w:rsidRPr="00B93113">
        <w:t xml:space="preserve"> class of drugs from Specified List 2 of drugs within the 30 days before the clinical worsening of schizophrenia;</w:t>
      </w:r>
    </w:p>
    <w:p w:rsidR="006F3401" w:rsidRPr="006F3401" w:rsidRDefault="006F3401" w:rsidP="006F3401">
      <w:pPr>
        <w:pStyle w:val="NOTE"/>
      </w:pPr>
      <w:r w:rsidRPr="006F3401">
        <w:t xml:space="preserve">Note: </w:t>
      </w:r>
      <w:r w:rsidRPr="006F3401">
        <w:rPr>
          <w:b/>
          <w:i/>
        </w:rPr>
        <w:t>Specified List 2 of drugs</w:t>
      </w:r>
      <w:r w:rsidRPr="006F3401">
        <w:t xml:space="preserve"> is defined in the Schedule 1 – Dictionary.</w:t>
      </w:r>
    </w:p>
    <w:p w:rsidR="006F3401" w:rsidRPr="006F3401" w:rsidRDefault="006F3401" w:rsidP="00B93113">
      <w:pPr>
        <w:pStyle w:val="LV2"/>
        <w:rPr>
          <w:lang w:val="en-US"/>
        </w:rPr>
      </w:pPr>
      <w:r w:rsidRPr="006F3401">
        <w:t>having ceased, reduced or changed antipsychotic drug therapy, within the seven days before the clinical worsening of schizophrenia;</w:t>
      </w:r>
    </w:p>
    <w:p w:rsidR="006F3401" w:rsidRPr="006F3401" w:rsidRDefault="006F3401" w:rsidP="00B93113">
      <w:pPr>
        <w:pStyle w:val="LV2"/>
        <w:rPr>
          <w:lang w:val="en-US"/>
        </w:rPr>
      </w:pPr>
      <w:r w:rsidRPr="006F3401">
        <w:t>having a clinically significant disorder of mental health as specified at the time of the clinical worsening of schizophrenia;</w:t>
      </w:r>
    </w:p>
    <w:p w:rsidR="0060681C" w:rsidRPr="006F3401" w:rsidRDefault="006F3401" w:rsidP="006F3401">
      <w:pPr>
        <w:pStyle w:val="NOTE"/>
      </w:pPr>
      <w:r w:rsidRPr="006F3401">
        <w:t xml:space="preserve">Note: </w:t>
      </w:r>
      <w:r w:rsidRPr="00B11774">
        <w:rPr>
          <w:b/>
          <w:i/>
        </w:rPr>
        <w:t>clinically significant disorder of mental health as specified</w:t>
      </w:r>
      <w:r w:rsidRPr="006F3401">
        <w:t xml:space="preserve"> is defined in the Schedule</w:t>
      </w:r>
      <w:r w:rsidR="00414EB4">
        <w:t> </w:t>
      </w:r>
      <w:r w:rsidRPr="006F3401">
        <w:t>1</w:t>
      </w:r>
      <w:r w:rsidR="00414EB4">
        <w:t> </w:t>
      </w:r>
      <w:r w:rsidRPr="006F3401">
        <w:t>– Dictionary.</w:t>
      </w:r>
    </w:p>
    <w:p w:rsidR="007C7DEE" w:rsidRPr="008D1B8B" w:rsidRDefault="007C7DEE" w:rsidP="00B93113">
      <w:pPr>
        <w:pStyle w:val="LV2"/>
      </w:pPr>
      <w:r w:rsidRPr="008D1B8B">
        <w:t>inability to obtain appropriate clinical management for</w:t>
      </w:r>
      <w:bookmarkEnd w:id="27"/>
      <w:r w:rsidR="007A3989">
        <w:t xml:space="preserve"> </w:t>
      </w:r>
      <w:r w:rsidR="00BD522A" w:rsidRPr="00BD522A">
        <w:t>schizophrenia</w:t>
      </w:r>
      <w:r w:rsidR="00D5620B" w:rsidRPr="008D1B8B">
        <w:t>.</w:t>
      </w:r>
      <w:bookmarkEnd w:id="28"/>
    </w:p>
    <w:p w:rsidR="000C21A3" w:rsidRPr="00684C0E" w:rsidRDefault="00D32F71" w:rsidP="00C96667">
      <w:pPr>
        <w:pStyle w:val="LV1"/>
      </w:pPr>
      <w:bookmarkStart w:id="29" w:name="_Toc464055618"/>
      <w:bookmarkStart w:id="30" w:name="_Ref402530057"/>
      <w:r>
        <w:t>Relationship to s</w:t>
      </w:r>
      <w:r w:rsidR="000C21A3" w:rsidRPr="00684C0E">
        <w:t>ervice</w:t>
      </w:r>
      <w:bookmarkEnd w:id="29"/>
    </w:p>
    <w:p w:rsidR="00F03C06" w:rsidRPr="00187DE1" w:rsidRDefault="00F03C06" w:rsidP="00B93113">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B93113">
      <w:pPr>
        <w:pStyle w:val="LV2"/>
      </w:pPr>
      <w:r w:rsidRPr="00187DE1">
        <w:t>The factor</w:t>
      </w:r>
      <w:r w:rsidR="00FF1D47">
        <w:t>s</w:t>
      </w:r>
      <w:r w:rsidRPr="00187DE1">
        <w:t xml:space="preserve"> set out in </w:t>
      </w:r>
      <w:r w:rsidR="009056AF">
        <w:t>subsections</w:t>
      </w:r>
      <w:r w:rsidR="00FF1D47">
        <w:t xml:space="preserve"> </w:t>
      </w:r>
      <w:r w:rsidR="007959B9">
        <w:t>9</w:t>
      </w:r>
      <w:r w:rsidR="00D75CBF">
        <w:t>(</w:t>
      </w:r>
      <w:r w:rsidR="00E70F45">
        <w:t>8</w:t>
      </w:r>
      <w:r w:rsidR="00FF1D47">
        <w:t xml:space="preserve">) </w:t>
      </w:r>
      <w:r w:rsidR="00D75CBF">
        <w:t>to 9(1</w:t>
      </w:r>
      <w:r w:rsidR="00E70F45">
        <w:t>5</w:t>
      </w:r>
      <w:r w:rsidR="00D75CBF">
        <w:t xml:space="preserve">) </w:t>
      </w:r>
      <w:r w:rsidRPr="00187DE1">
        <w:t>appl</w:t>
      </w:r>
      <w:r w:rsidR="00FF1D47">
        <w:t>y</w:t>
      </w:r>
      <w:r w:rsidRPr="00187DE1">
        <w:t xml:space="preserve"> only to material contribution to, or aggravation of, </w:t>
      </w:r>
      <w:r w:rsidR="00BD522A" w:rsidRPr="00BD522A">
        <w:t>schizophrenia</w:t>
      </w:r>
      <w:r w:rsidR="007A3989">
        <w:t xml:space="preserve"> </w:t>
      </w:r>
      <w:r w:rsidRPr="00187DE1">
        <w:t>where the person</w:t>
      </w:r>
      <w:r w:rsidR="000E3985">
        <w:t>'</w:t>
      </w:r>
      <w:r w:rsidRPr="00187DE1">
        <w:t xml:space="preserve">s </w:t>
      </w:r>
      <w:r w:rsidR="00BD522A" w:rsidRPr="00BD522A">
        <w:t>schizophrenia</w:t>
      </w:r>
      <w:r w:rsidR="007A3989">
        <w:t xml:space="preserve"> </w:t>
      </w:r>
      <w:r w:rsidRPr="00187DE1">
        <w:t>was suffered or contracted before or during (but did not arise out of) the person</w:t>
      </w:r>
      <w:r w:rsidR="000E3985">
        <w:t>'</w:t>
      </w:r>
      <w:r w:rsidRPr="00187DE1">
        <w:t xml:space="preserve">s relevant service. </w:t>
      </w:r>
    </w:p>
    <w:p w:rsidR="00774897" w:rsidRPr="00301C54" w:rsidRDefault="00774897" w:rsidP="00FE635C">
      <w:pPr>
        <w:pStyle w:val="LV1"/>
        <w:keepNext/>
      </w:pPr>
      <w:bookmarkStart w:id="31" w:name="_Toc464055619"/>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FE635C">
      <w:pPr>
        <w:pStyle w:val="PlainIndent"/>
        <w:keepNext/>
      </w:pPr>
      <w:r w:rsidRPr="00E64EE4">
        <w:t>In this Statement of Principles:</w:t>
      </w:r>
    </w:p>
    <w:p w:rsidR="00F03C06" w:rsidRPr="00E64EE4" w:rsidRDefault="00F03C06" w:rsidP="00FE635C">
      <w:pPr>
        <w:pStyle w:val="LV2"/>
        <w:keepNext/>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B9311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2" w:name="opcAmSched"/>
      <w:bookmarkStart w:id="33" w:name="opcCurrentFind"/>
      <w:bookmarkStart w:id="34" w:name="_Toc4640556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64055621"/>
      <w:r w:rsidRPr="00D97BB3">
        <w:t>Definitions</w:t>
      </w:r>
      <w:bookmarkEnd w:id="35"/>
      <w:bookmarkEnd w:id="36"/>
    </w:p>
    <w:p w:rsidR="00702C42" w:rsidRPr="00516768" w:rsidRDefault="00702C42" w:rsidP="00F97A62">
      <w:pPr>
        <w:pStyle w:val="SH2"/>
      </w:pPr>
      <w:r w:rsidRPr="00516768">
        <w:t>In this instrument:</w:t>
      </w:r>
    </w:p>
    <w:p w:rsidR="00B11774" w:rsidRDefault="00B11774" w:rsidP="00B11774">
      <w:pPr>
        <w:pStyle w:val="SH3"/>
        <w:spacing w:after="100"/>
        <w:ind w:hanging="851"/>
      </w:pPr>
      <w:bookmarkStart w:id="37" w:name="_Ref402530810"/>
      <w:r w:rsidRPr="00DA72CC">
        <w:rPr>
          <w:b/>
          <w:i/>
        </w:rPr>
        <w:t>category 1A stressor</w:t>
      </w:r>
      <w:r>
        <w:t xml:space="preserve"> means </w:t>
      </w:r>
      <w:r w:rsidRPr="00DF2127">
        <w:t xml:space="preserve">one </w:t>
      </w:r>
      <w:r>
        <w:t>of the following severe traumatic events:</w:t>
      </w:r>
    </w:p>
    <w:p w:rsidR="00B11774" w:rsidRDefault="00B11774" w:rsidP="00B11774">
      <w:pPr>
        <w:pStyle w:val="SH4"/>
      </w:pPr>
      <w:r>
        <w:t>experiencing a life-threatening event;</w:t>
      </w:r>
    </w:p>
    <w:p w:rsidR="00B11774" w:rsidRDefault="00B11774" w:rsidP="00B11774">
      <w:pPr>
        <w:pStyle w:val="SH4"/>
      </w:pPr>
      <w:r>
        <w:t>being subject to a serious physical attack or assault including rape and sexual molestation; or</w:t>
      </w:r>
    </w:p>
    <w:p w:rsidR="00B11774" w:rsidRDefault="00B11774" w:rsidP="00B11774">
      <w:pPr>
        <w:pStyle w:val="SH4"/>
      </w:pPr>
      <w:r>
        <w:t>being threatened with a weapon, being held captive, being kidnapped, or being tortured.</w:t>
      </w:r>
    </w:p>
    <w:p w:rsidR="00B11774" w:rsidRDefault="00B11774" w:rsidP="00B11774">
      <w:pPr>
        <w:pStyle w:val="SH3"/>
        <w:spacing w:after="100"/>
        <w:ind w:hanging="851"/>
      </w:pPr>
      <w:r w:rsidRPr="001F3804">
        <w:rPr>
          <w:b/>
          <w:i/>
        </w:rPr>
        <w:t>category 1B stressor</w:t>
      </w:r>
      <w:r>
        <w:t xml:space="preserve"> means one of </w:t>
      </w:r>
      <w:r w:rsidRPr="00DF2127">
        <w:t>the</w:t>
      </w:r>
      <w:r>
        <w:t xml:space="preserve"> following severe traumatic events:</w:t>
      </w:r>
    </w:p>
    <w:p w:rsidR="00B11774" w:rsidRDefault="00B11774" w:rsidP="00B11774">
      <w:pPr>
        <w:pStyle w:val="SH4"/>
      </w:pPr>
      <w:r>
        <w:t>being an eyewitness to a person being killed or critically injured;</w:t>
      </w:r>
    </w:p>
    <w:p w:rsidR="00B11774" w:rsidRDefault="00B11774" w:rsidP="00B11774">
      <w:pPr>
        <w:pStyle w:val="SH4"/>
      </w:pPr>
      <w:r>
        <w:t>viewing corpses or critically injured casualties as an eyewitness;</w:t>
      </w:r>
    </w:p>
    <w:p w:rsidR="00B11774" w:rsidRDefault="00B11774" w:rsidP="00B11774">
      <w:pPr>
        <w:pStyle w:val="SH4"/>
      </w:pPr>
      <w:r>
        <w:t xml:space="preserve">being an eyewitness to atrocities inflicted on another person or persons; </w:t>
      </w:r>
    </w:p>
    <w:p w:rsidR="00B11774" w:rsidRDefault="00B11774" w:rsidP="00B11774">
      <w:pPr>
        <w:pStyle w:val="SH4"/>
      </w:pPr>
      <w:r>
        <w:t>killing or maiming a person; or</w:t>
      </w:r>
    </w:p>
    <w:p w:rsidR="00B11774" w:rsidRDefault="00B11774" w:rsidP="00B11774">
      <w:pPr>
        <w:pStyle w:val="SH4"/>
      </w:pPr>
      <w:r>
        <w:t>being an eyewitness to or participating in, the clearance of critically injured casualties.</w:t>
      </w:r>
    </w:p>
    <w:p w:rsidR="00B11774" w:rsidRDefault="00B11774" w:rsidP="00B11774">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B11774" w:rsidRDefault="00B11774" w:rsidP="00B11774">
      <w:pPr>
        <w:pStyle w:val="SH3"/>
      </w:pPr>
      <w:r w:rsidRPr="00C16B44">
        <w:rPr>
          <w:b/>
          <w:i/>
        </w:rPr>
        <w:t>clinically significant disorder of mental health as specified</w:t>
      </w:r>
      <w:r>
        <w:t xml:space="preserve"> means one of the following conditions, which is of sufficient severity to warrant ongoing management, which may involve regular visits (for example, at least monthly) to a psychiatrist, counsellor or general practitioner: </w:t>
      </w:r>
    </w:p>
    <w:p w:rsidR="00B11774" w:rsidRDefault="00B11774" w:rsidP="00B11774">
      <w:pPr>
        <w:pStyle w:val="SH4"/>
      </w:pPr>
      <w:r>
        <w:t xml:space="preserve">acute stress disorder; </w:t>
      </w:r>
    </w:p>
    <w:p w:rsidR="00B11774" w:rsidRDefault="00B11774" w:rsidP="00B11774">
      <w:pPr>
        <w:pStyle w:val="SH4"/>
      </w:pPr>
      <w:r>
        <w:t>agoraphobia;</w:t>
      </w:r>
    </w:p>
    <w:p w:rsidR="00B11774" w:rsidRDefault="00B11774" w:rsidP="00B11774">
      <w:pPr>
        <w:pStyle w:val="SH4"/>
      </w:pPr>
      <w:r>
        <w:t>alcohol use disorder;</w:t>
      </w:r>
    </w:p>
    <w:p w:rsidR="00B11774" w:rsidRDefault="00B11774" w:rsidP="00B11774">
      <w:pPr>
        <w:pStyle w:val="SH4"/>
      </w:pPr>
      <w:r>
        <w:t>anxiety disorder;</w:t>
      </w:r>
    </w:p>
    <w:p w:rsidR="00B11774" w:rsidRDefault="00B11774" w:rsidP="00B11774">
      <w:pPr>
        <w:pStyle w:val="SH4"/>
      </w:pPr>
      <w:r>
        <w:t>bipolar disorder;</w:t>
      </w:r>
    </w:p>
    <w:p w:rsidR="00B11774" w:rsidRDefault="00B11774" w:rsidP="00B11774">
      <w:pPr>
        <w:pStyle w:val="SH4"/>
      </w:pPr>
      <w:r>
        <w:t>depressive disorder;</w:t>
      </w:r>
    </w:p>
    <w:p w:rsidR="00B11774" w:rsidRDefault="00B11774" w:rsidP="00B11774">
      <w:pPr>
        <w:pStyle w:val="SH4"/>
      </w:pPr>
      <w:r>
        <w:t xml:space="preserve">eating disorder; </w:t>
      </w:r>
    </w:p>
    <w:p w:rsidR="00B11774" w:rsidRDefault="00B11774" w:rsidP="00B11774">
      <w:pPr>
        <w:pStyle w:val="SH4"/>
      </w:pPr>
      <w:r>
        <w:t>obsessive</w:t>
      </w:r>
      <w:r w:rsidR="004C1179">
        <w:t>-</w:t>
      </w:r>
      <w:r>
        <w:t xml:space="preserve">compulsive disorder; </w:t>
      </w:r>
    </w:p>
    <w:p w:rsidR="00B11774" w:rsidRDefault="00B11774" w:rsidP="00B11774">
      <w:pPr>
        <w:pStyle w:val="SH4"/>
      </w:pPr>
      <w:r>
        <w:t>panic disorder;</w:t>
      </w:r>
    </w:p>
    <w:p w:rsidR="00B11774" w:rsidRDefault="00B11774" w:rsidP="00B11774">
      <w:pPr>
        <w:pStyle w:val="SH4"/>
      </w:pPr>
      <w:r>
        <w:t xml:space="preserve">posttraumatic stress disorder; </w:t>
      </w:r>
    </w:p>
    <w:p w:rsidR="00B11774" w:rsidRDefault="00B11774" w:rsidP="00B11774">
      <w:pPr>
        <w:pStyle w:val="SH4"/>
      </w:pPr>
      <w:r>
        <w:t>psychotic disorder due to another medical condition;</w:t>
      </w:r>
    </w:p>
    <w:p w:rsidR="00B11774" w:rsidRDefault="00B11774" w:rsidP="00B11774">
      <w:pPr>
        <w:pStyle w:val="SH4"/>
      </w:pPr>
      <w:r>
        <w:t>sleep-wake disorder;</w:t>
      </w:r>
    </w:p>
    <w:p w:rsidR="00B11774" w:rsidRDefault="00B11774" w:rsidP="00B11774">
      <w:pPr>
        <w:pStyle w:val="SH4"/>
      </w:pPr>
      <w:r>
        <w:t xml:space="preserve">social anxiety disorder; </w:t>
      </w:r>
    </w:p>
    <w:p w:rsidR="00B11774" w:rsidRDefault="00B11774" w:rsidP="00B11774">
      <w:pPr>
        <w:pStyle w:val="SH4"/>
      </w:pPr>
      <w:r>
        <w:t>specific phobia;</w:t>
      </w:r>
    </w:p>
    <w:p w:rsidR="00B11774" w:rsidRDefault="00B11774" w:rsidP="00B11774">
      <w:pPr>
        <w:pStyle w:val="SH4"/>
      </w:pPr>
      <w:r>
        <w:t>substance use disorder;</w:t>
      </w:r>
      <w:r w:rsidR="00431E6E">
        <w:t xml:space="preserve"> or</w:t>
      </w:r>
    </w:p>
    <w:p w:rsidR="00B11774" w:rsidRDefault="00B11774" w:rsidP="00B11774">
      <w:pPr>
        <w:pStyle w:val="SH4"/>
      </w:pPr>
      <w:r>
        <w:t>substance/medication-induced psychotic disorder.</w:t>
      </w:r>
    </w:p>
    <w:p w:rsidR="00B11774" w:rsidRPr="007B52F6" w:rsidRDefault="00B11774" w:rsidP="00B11774">
      <w:pPr>
        <w:pStyle w:val="SH3"/>
      </w:pPr>
      <w:r w:rsidRPr="007B52F6">
        <w:lastRenderedPageBreak/>
        <w:tab/>
      </w:r>
      <w:r w:rsidRPr="007B52F6">
        <w:rPr>
          <w:b/>
          <w:i/>
        </w:rPr>
        <w:t>DSM-5</w:t>
      </w:r>
      <w:r w:rsidRPr="007B52F6">
        <w:t xml:space="preserve"> means the American Psychiatric Association: </w:t>
      </w:r>
      <w:r w:rsidRPr="00AC5296">
        <w:rPr>
          <w:i/>
        </w:rPr>
        <w:t>Diagnostic and Statistical Manual of Mental Disorders</w:t>
      </w:r>
      <w:r w:rsidRPr="007B52F6">
        <w:t>, Fifth Edition.  Arlington, VA, American Psychiatric Association, 2013.</w:t>
      </w:r>
    </w:p>
    <w:p w:rsidR="00B11774" w:rsidRPr="00643CB7" w:rsidRDefault="00B11774" w:rsidP="00B11774">
      <w:pPr>
        <w:pStyle w:val="SH3"/>
        <w:spacing w:after="100"/>
        <w:ind w:hanging="851"/>
      </w:pPr>
      <w:r w:rsidRPr="00620D09">
        <w:rPr>
          <w:b/>
          <w:i/>
        </w:rPr>
        <w:t>eyewitness</w:t>
      </w:r>
      <w:r>
        <w:t xml:space="preserve"> means a person who observes an incident first hand and can give direct evidence of it.  This excludes a person exposed only to media coverage of the incident.</w:t>
      </w:r>
    </w:p>
    <w:p w:rsidR="00B11774" w:rsidRDefault="00B11774" w:rsidP="00B11774">
      <w:pPr>
        <w:pStyle w:val="SH3"/>
      </w:pPr>
      <w:r w:rsidRPr="00010F2E">
        <w:rPr>
          <w:b/>
          <w:i/>
        </w:rPr>
        <w:t>inhalants</w:t>
      </w:r>
      <w:r>
        <w:t xml:space="preserve"> means breathable chemicals that produce psychoactive vapours or fumes and include organic solvents, aerosols and anaesthetics.</w:t>
      </w:r>
    </w:p>
    <w:p w:rsidR="00B11774" w:rsidRPr="00010F2E" w:rsidRDefault="00B11774" w:rsidP="00B11774">
      <w:pPr>
        <w:pStyle w:val="NOTE"/>
      </w:pPr>
      <w:r>
        <w:t xml:space="preserve">Note: </w:t>
      </w:r>
      <w:r w:rsidRPr="00010F2E">
        <w:rPr>
          <w:b/>
          <w:i/>
        </w:rPr>
        <w:t>organic solvents</w:t>
      </w:r>
      <w:r>
        <w:t xml:space="preserve"> is also defined in the Schedule 1 – Dictionary.</w:t>
      </w:r>
    </w:p>
    <w:p w:rsidR="00B11774" w:rsidRPr="009C404D" w:rsidRDefault="00B11774" w:rsidP="00B11774">
      <w:pPr>
        <w:pStyle w:val="SH3"/>
      </w:pPr>
      <w:r w:rsidRPr="00576E99">
        <w:rPr>
          <w:b/>
          <w:i/>
        </w:rPr>
        <w:t>MRCA</w:t>
      </w:r>
      <w:r w:rsidRPr="00B90B8D">
        <w:rPr>
          <w:b/>
        </w:rPr>
        <w:t xml:space="preserve"> </w:t>
      </w:r>
      <w:r w:rsidRPr="00973808">
        <w:t>me</w:t>
      </w:r>
      <w:r w:rsidRPr="00024911">
        <w:rPr>
          <w:rStyle w:val="SH3nospaceChar"/>
        </w:rPr>
        <w:t>a</w:t>
      </w:r>
      <w:r w:rsidRPr="00973808">
        <w:t>ns</w:t>
      </w:r>
      <w:r w:rsidRPr="009C404D">
        <w:t xml:space="preserve"> the </w:t>
      </w:r>
      <w:r w:rsidRPr="007C7822">
        <w:rPr>
          <w:i/>
        </w:rPr>
        <w:t>Military Rehabilitation and Compensation Act 2004</w:t>
      </w:r>
      <w:r w:rsidRPr="009C404D">
        <w:t>.</w:t>
      </w:r>
    </w:p>
    <w:bookmarkEnd w:id="37"/>
    <w:p w:rsidR="00B11774" w:rsidRDefault="00B11774" w:rsidP="00B11774">
      <w:pPr>
        <w:pStyle w:val="SH3"/>
      </w:pPr>
      <w:r w:rsidRPr="00C16B44">
        <w:rPr>
          <w:b/>
          <w:i/>
        </w:rPr>
        <w:t>organic solvents</w:t>
      </w:r>
      <w:r>
        <w:t xml:space="preserve"> means:</w:t>
      </w:r>
    </w:p>
    <w:p w:rsidR="00B11774" w:rsidRDefault="00B11774" w:rsidP="00B11774">
      <w:pPr>
        <w:pStyle w:val="SH4"/>
        <w:ind w:left="1418"/>
      </w:pPr>
      <w:r>
        <w:t>aliphatic hydrocarbon solvents; or</w:t>
      </w:r>
    </w:p>
    <w:p w:rsidR="00B11774" w:rsidRDefault="00B11774" w:rsidP="00B11774">
      <w:pPr>
        <w:pStyle w:val="SH4"/>
        <w:ind w:left="1418"/>
      </w:pPr>
      <w:r>
        <w:t>aromatic hydrocarbon solvents; or</w:t>
      </w:r>
    </w:p>
    <w:p w:rsidR="007C7822" w:rsidRDefault="007C7822" w:rsidP="00B11774">
      <w:pPr>
        <w:pStyle w:val="SH4"/>
        <w:ind w:left="1418"/>
      </w:pPr>
      <w:r>
        <w:t>chlorinated organic solvents; or</w:t>
      </w:r>
    </w:p>
    <w:p w:rsidR="00B11774" w:rsidRDefault="00B11774" w:rsidP="00B11774">
      <w:pPr>
        <w:pStyle w:val="SH4"/>
        <w:ind w:left="1418"/>
      </w:pPr>
      <w:r>
        <w:t>oxygenated organic solvents.</w:t>
      </w:r>
    </w:p>
    <w:p w:rsidR="00B11774" w:rsidRPr="00457919" w:rsidRDefault="00B11774" w:rsidP="00B93113">
      <w:pPr>
        <w:pStyle w:val="SH3"/>
      </w:pPr>
      <w:r w:rsidRPr="00B93113">
        <w:rPr>
          <w:b/>
          <w:i/>
        </w:rPr>
        <w:t>related child</w:t>
      </w:r>
      <w:r w:rsidRPr="00B93113">
        <w:t xml:space="preserve"> means your biological, adopted, step- or foster child.</w:t>
      </w:r>
    </w:p>
    <w:p w:rsidR="00885EAB" w:rsidRPr="009C404D" w:rsidRDefault="00054930" w:rsidP="00CC6FF1">
      <w:pPr>
        <w:pStyle w:val="SH3"/>
      </w:pPr>
      <w:r w:rsidRPr="00B11774">
        <w:rPr>
          <w:b/>
          <w:i/>
        </w:rPr>
        <w:t>r</w:t>
      </w:r>
      <w:r w:rsidR="00885EAB" w:rsidRPr="00B11774">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0246E3" w:rsidRPr="000246E3" w:rsidRDefault="000246E3" w:rsidP="000246E3">
      <w:pPr>
        <w:pStyle w:val="NOTE"/>
      </w:pPr>
      <w:r w:rsidRPr="000246E3">
        <w:t xml:space="preserve">Note: </w:t>
      </w:r>
      <w:r w:rsidRPr="000246E3">
        <w:rPr>
          <w:b/>
          <w:i/>
        </w:rPr>
        <w:t>MRCA</w:t>
      </w:r>
      <w:r w:rsidRPr="000246E3">
        <w:t xml:space="preserve"> and </w:t>
      </w:r>
      <w:r w:rsidRPr="000246E3">
        <w:rPr>
          <w:b/>
          <w:i/>
        </w:rPr>
        <w:t>VEA</w:t>
      </w:r>
      <w:r w:rsidRPr="000246E3">
        <w:t xml:space="preserve"> are also defined in the Schedule 1 - Dictionary.</w:t>
      </w:r>
    </w:p>
    <w:p w:rsidR="00B11774" w:rsidRPr="00513D05" w:rsidRDefault="00BD522A" w:rsidP="00B11774">
      <w:pPr>
        <w:pStyle w:val="SH3"/>
      </w:pPr>
      <w:r w:rsidRPr="00BD522A">
        <w:rPr>
          <w:b/>
          <w:i/>
        </w:rPr>
        <w:t>schizophrenia</w:t>
      </w:r>
      <w:r w:rsidR="00B11774" w:rsidRPr="00513D05">
        <w:t>—see subsection</w:t>
      </w:r>
      <w:r w:rsidR="00B11774">
        <w:t xml:space="preserve"> 7(2).</w:t>
      </w:r>
    </w:p>
    <w:p w:rsidR="00B11774" w:rsidRDefault="00B11774" w:rsidP="00B11774">
      <w:pPr>
        <w:pStyle w:val="SH3"/>
      </w:pPr>
      <w:r w:rsidRPr="00151555">
        <w:rPr>
          <w:b/>
          <w:i/>
        </w:rPr>
        <w:t>severe childhood abuse</w:t>
      </w:r>
      <w:r>
        <w:t xml:space="preserve"> means:</w:t>
      </w:r>
    </w:p>
    <w:p w:rsidR="00B11774" w:rsidRDefault="00B11774" w:rsidP="00B11774">
      <w:pPr>
        <w:pStyle w:val="SH4"/>
        <w:ind w:left="1418"/>
      </w:pPr>
      <w:r>
        <w:t>serious physical, emotional, psychological or sexual harm whilst a child aged under 16 years; or</w:t>
      </w:r>
    </w:p>
    <w:p w:rsidR="00B11774" w:rsidRDefault="00B11774" w:rsidP="00B11774">
      <w:pPr>
        <w:pStyle w:val="SH4"/>
        <w:ind w:left="1418"/>
      </w:pPr>
      <w:r>
        <w:t>neglect involving a serious failure to provide the necessities for health, physical and emotional development, or wellbeing whilst a child aged under 16 years;</w:t>
      </w:r>
    </w:p>
    <w:p w:rsidR="00B11774" w:rsidRDefault="00B11774" w:rsidP="00B11774">
      <w:pPr>
        <w:pStyle w:val="SH3"/>
      </w:pPr>
      <w:r>
        <w:t>where such serious harm or neglect has been perpetrated by a parent, a care provider, an adult who works with or around that child, or any other adult in contact with that child.</w:t>
      </w:r>
    </w:p>
    <w:p w:rsidR="00B11774" w:rsidRDefault="00B11774" w:rsidP="00B11774">
      <w:pPr>
        <w:pStyle w:val="SH3"/>
      </w:pPr>
      <w:r w:rsidRPr="00010F2E">
        <w:rPr>
          <w:b/>
          <w:i/>
        </w:rPr>
        <w:t>Specified List 1 of drugs</w:t>
      </w:r>
      <w:r>
        <w:t xml:space="preserve"> means:</w:t>
      </w:r>
    </w:p>
    <w:p w:rsidR="00B11774" w:rsidRDefault="00B11774" w:rsidP="00B11774">
      <w:pPr>
        <w:pStyle w:val="SH4"/>
        <w:ind w:left="1418"/>
      </w:pPr>
      <w:r>
        <w:t>amphetamines and amphetamine-type substances</w:t>
      </w:r>
      <w:r w:rsidR="00521B7C">
        <w:t>, including methamphetamine and 3,4-methylenedioxymethamphetamine (ecstasy);</w:t>
      </w:r>
    </w:p>
    <w:p w:rsidR="00B11774" w:rsidRDefault="00B11774" w:rsidP="00B11774">
      <w:pPr>
        <w:pStyle w:val="SH4"/>
        <w:ind w:left="1418"/>
      </w:pPr>
      <w:r>
        <w:t>cocaine; or</w:t>
      </w:r>
    </w:p>
    <w:p w:rsidR="00B11774" w:rsidRDefault="00B11774" w:rsidP="00B11774">
      <w:pPr>
        <w:pStyle w:val="SH4"/>
        <w:ind w:left="1418"/>
      </w:pPr>
      <w:r>
        <w:t>opioids.</w:t>
      </w:r>
    </w:p>
    <w:p w:rsidR="00B11774" w:rsidRDefault="00B11774" w:rsidP="00DE6CBC">
      <w:pPr>
        <w:pStyle w:val="SH3"/>
        <w:keepNext/>
        <w:ind w:left="850"/>
      </w:pPr>
      <w:r w:rsidRPr="00010F2E">
        <w:rPr>
          <w:b/>
          <w:i/>
        </w:rPr>
        <w:lastRenderedPageBreak/>
        <w:t>Specified List 2 of drugs</w:t>
      </w:r>
      <w:r>
        <w:t xml:space="preserve"> means: </w:t>
      </w:r>
    </w:p>
    <w:p w:rsidR="00B11774" w:rsidRDefault="00B11774" w:rsidP="00B11774">
      <w:pPr>
        <w:pStyle w:val="SH4"/>
        <w:ind w:left="1418"/>
      </w:pPr>
      <w:r>
        <w:t>amphetamines and amphetamine-type substances, including methamphetamine and 3,4-methylenedioxymethamphetamine (ecstasy);</w:t>
      </w:r>
    </w:p>
    <w:p w:rsidR="00B11774" w:rsidRDefault="00B11774" w:rsidP="00B11774">
      <w:pPr>
        <w:pStyle w:val="SH4"/>
        <w:ind w:left="1418"/>
      </w:pPr>
      <w:r>
        <w:t xml:space="preserve">anabolic-androgenic steroids; </w:t>
      </w:r>
    </w:p>
    <w:p w:rsidR="00B11774" w:rsidRDefault="00B11774" w:rsidP="00B11774">
      <w:pPr>
        <w:pStyle w:val="SH4"/>
        <w:ind w:left="1418"/>
      </w:pPr>
      <w:r>
        <w:t>cannabis;</w:t>
      </w:r>
    </w:p>
    <w:p w:rsidR="00B11774" w:rsidRDefault="00B11774" w:rsidP="00B11774">
      <w:pPr>
        <w:pStyle w:val="SH4"/>
        <w:ind w:left="1418"/>
      </w:pPr>
      <w:r>
        <w:t>cocaine;</w:t>
      </w:r>
    </w:p>
    <w:p w:rsidR="00B11774" w:rsidRDefault="00B11774" w:rsidP="00B11774">
      <w:pPr>
        <w:pStyle w:val="SH4"/>
        <w:ind w:left="1418"/>
      </w:pPr>
      <w:r>
        <w:t xml:space="preserve">ephedrine; </w:t>
      </w:r>
    </w:p>
    <w:p w:rsidR="00B11774" w:rsidRDefault="00B11774" w:rsidP="00B11774">
      <w:pPr>
        <w:pStyle w:val="SH4"/>
        <w:ind w:left="1418"/>
      </w:pPr>
      <w:r>
        <w:t>fenfluramine;</w:t>
      </w:r>
    </w:p>
    <w:p w:rsidR="00B11774" w:rsidRDefault="00B11774" w:rsidP="00B11774">
      <w:pPr>
        <w:pStyle w:val="SH4"/>
        <w:ind w:left="1418"/>
      </w:pPr>
      <w:r>
        <w:t xml:space="preserve">hallucinogens; </w:t>
      </w:r>
    </w:p>
    <w:p w:rsidR="00B11774" w:rsidRDefault="00B11774" w:rsidP="00B11774">
      <w:pPr>
        <w:pStyle w:val="SH4"/>
        <w:ind w:left="1418"/>
      </w:pPr>
      <w:r>
        <w:t>inhalants;</w:t>
      </w:r>
    </w:p>
    <w:p w:rsidR="00B11774" w:rsidRDefault="00B11774" w:rsidP="00B11774">
      <w:pPr>
        <w:pStyle w:val="SH4"/>
        <w:ind w:left="1418"/>
      </w:pPr>
      <w:r>
        <w:t xml:space="preserve">interferons; </w:t>
      </w:r>
    </w:p>
    <w:p w:rsidR="00B11774" w:rsidRDefault="00B11774" w:rsidP="00B11774">
      <w:pPr>
        <w:pStyle w:val="SH4"/>
        <w:ind w:left="1418"/>
      </w:pPr>
      <w:r>
        <w:t xml:space="preserve">mefloquine; </w:t>
      </w:r>
    </w:p>
    <w:p w:rsidR="00B11774" w:rsidRDefault="00B11774" w:rsidP="00B11774">
      <w:pPr>
        <w:pStyle w:val="SH4"/>
        <w:ind w:left="1418"/>
      </w:pPr>
      <w:r>
        <w:t>opioids;</w:t>
      </w:r>
    </w:p>
    <w:p w:rsidR="00B11774" w:rsidRDefault="00B11774" w:rsidP="00B11774">
      <w:pPr>
        <w:pStyle w:val="SH4"/>
        <w:ind w:left="1418"/>
      </w:pPr>
      <w:r>
        <w:t xml:space="preserve">phencyclidine; </w:t>
      </w:r>
    </w:p>
    <w:p w:rsidR="00B11774" w:rsidRDefault="00B11774" w:rsidP="00B11774">
      <w:pPr>
        <w:pStyle w:val="SH4"/>
        <w:ind w:left="1418"/>
      </w:pPr>
      <w:r>
        <w:t xml:space="preserve">phentermine; </w:t>
      </w:r>
    </w:p>
    <w:p w:rsidR="00B11774" w:rsidRDefault="00B11774" w:rsidP="00B11774">
      <w:pPr>
        <w:pStyle w:val="SH4"/>
        <w:ind w:left="1418"/>
      </w:pPr>
      <w:r>
        <w:t xml:space="preserve">phenylephrine; </w:t>
      </w:r>
    </w:p>
    <w:p w:rsidR="00B11774" w:rsidRDefault="00B11774" w:rsidP="00B11774">
      <w:pPr>
        <w:pStyle w:val="SH4"/>
        <w:ind w:left="1418"/>
      </w:pPr>
      <w:r>
        <w:t xml:space="preserve">phenylpropanolamine; </w:t>
      </w:r>
      <w:r w:rsidR="00D75CBF">
        <w:t>or</w:t>
      </w:r>
    </w:p>
    <w:p w:rsidR="00B11774" w:rsidRDefault="00D75CBF" w:rsidP="00B11774">
      <w:pPr>
        <w:pStyle w:val="SH4"/>
        <w:ind w:left="1418"/>
      </w:pPr>
      <w:r>
        <w:t>pseudoephedrine.</w:t>
      </w:r>
    </w:p>
    <w:p w:rsidR="00510EDE" w:rsidRPr="00B93113" w:rsidRDefault="00510EDE" w:rsidP="00B93113">
      <w:pPr>
        <w:pStyle w:val="NOTE"/>
      </w:pPr>
      <w:r w:rsidRPr="00B93113">
        <w:t xml:space="preserve">Note: </w:t>
      </w:r>
      <w:r w:rsidRPr="00B93113">
        <w:rPr>
          <w:b/>
          <w:i/>
        </w:rPr>
        <w:t>inhalants</w:t>
      </w:r>
      <w:r w:rsidRPr="00B93113">
        <w:t xml:space="preserve"> is also defined in the Schedule 1 – Dictionary.</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CC6FF1">
      <w:pPr>
        <w:pStyle w:val="SH3"/>
      </w:pPr>
      <w:r w:rsidRPr="00CC6FF1">
        <w:rPr>
          <w:b/>
          <w:i/>
        </w:rPr>
        <w:t>VEA</w:t>
      </w:r>
      <w:r w:rsidRPr="0019084F">
        <w:t xml:space="preserve"> means the </w:t>
      </w:r>
      <w:r w:rsidRPr="007C7822">
        <w:rPr>
          <w:i/>
        </w:rPr>
        <w:t>Veterans</w:t>
      </w:r>
      <w:r w:rsidR="004E59D1" w:rsidRPr="007C7822">
        <w:rPr>
          <w:i/>
        </w:rPr>
        <w:t>'</w:t>
      </w:r>
      <w:r w:rsidRPr="007C7822">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BD522A" w:rsidRPr="00BD522A">
            <w:rPr>
              <w:i/>
              <w:sz w:val="18"/>
              <w:szCs w:val="18"/>
            </w:rPr>
            <w:t>Schizophrenia</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BD522A" w:rsidRPr="00BD522A">
            <w:rPr>
              <w:i/>
              <w:sz w:val="18"/>
              <w:szCs w:val="18"/>
            </w:rPr>
            <w:t>84</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BD522A" w:rsidRPr="00BD522A">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0E398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BD522A">
            <w:rPr>
              <w:i/>
              <w:noProof/>
              <w:sz w:val="18"/>
            </w:rPr>
            <w:t>1</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800"/>
    </w:tblGrid>
    <w:tr w:rsidR="00F03C06" w:rsidRPr="00C01863" w:rsidTr="00B11774">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662"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BD522A" w:rsidP="005226B5">
          <w:pPr>
            <w:spacing w:line="0" w:lineRule="atLeast"/>
            <w:jc w:val="center"/>
            <w:rPr>
              <w:i/>
              <w:sz w:val="18"/>
              <w:szCs w:val="18"/>
            </w:rPr>
          </w:pPr>
          <w:r w:rsidRPr="00BD522A">
            <w:rPr>
              <w:i/>
              <w:sz w:val="18"/>
              <w:szCs w:val="18"/>
            </w:rPr>
            <w:t>Schizophrenia</w:t>
          </w:r>
          <w:r w:rsidR="005226B5">
            <w:rPr>
              <w:i/>
              <w:sz w:val="18"/>
              <w:szCs w:val="18"/>
            </w:rPr>
            <w:t xml:space="preserve"> (Balance of Probabilities) </w:t>
          </w:r>
          <w:r w:rsidR="005226B5" w:rsidRPr="007C5CE0">
            <w:rPr>
              <w:i/>
              <w:sz w:val="18"/>
            </w:rPr>
            <w:t xml:space="preserve">(No. </w:t>
          </w:r>
          <w:r w:rsidRPr="00BD522A">
            <w:rPr>
              <w:i/>
              <w:sz w:val="18"/>
              <w:szCs w:val="18"/>
            </w:rPr>
            <w:t>84</w:t>
          </w:r>
          <w:r w:rsidR="005226B5" w:rsidRPr="007C5CE0">
            <w:rPr>
              <w:i/>
              <w:sz w:val="18"/>
              <w:szCs w:val="18"/>
            </w:rPr>
            <w:t xml:space="preserve"> of </w:t>
          </w:r>
          <w:r w:rsidRPr="00BD522A">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0E398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00" w:type="dxa"/>
          <w:tcBorders>
            <w:top w:val="nil"/>
            <w:left w:val="nil"/>
            <w:bottom w:val="nil"/>
            <w:right w:val="nil"/>
          </w:tcBorders>
          <w:shd w:val="clear" w:color="auto" w:fill="auto"/>
        </w:tcPr>
        <w:p w:rsidR="00F03C06" w:rsidRPr="00B11774" w:rsidRDefault="00F03C06" w:rsidP="00836587">
          <w:pPr>
            <w:spacing w:line="0" w:lineRule="atLeast"/>
            <w:rPr>
              <w:sz w:val="17"/>
              <w:szCs w:val="17"/>
            </w:rPr>
          </w:pPr>
          <w:r w:rsidRPr="00B11774">
            <w:rPr>
              <w:i/>
              <w:sz w:val="17"/>
              <w:szCs w:val="17"/>
            </w:rPr>
            <w:fldChar w:fldCharType="begin"/>
          </w:r>
          <w:r w:rsidRPr="00B11774">
            <w:rPr>
              <w:i/>
              <w:sz w:val="17"/>
              <w:szCs w:val="17"/>
            </w:rPr>
            <w:instrText xml:space="preserve"> PAGE </w:instrText>
          </w:r>
          <w:r w:rsidRPr="00B11774">
            <w:rPr>
              <w:i/>
              <w:sz w:val="17"/>
              <w:szCs w:val="17"/>
            </w:rPr>
            <w:fldChar w:fldCharType="separate"/>
          </w:r>
          <w:r w:rsidR="00EF070C">
            <w:rPr>
              <w:i/>
              <w:noProof/>
              <w:sz w:val="17"/>
              <w:szCs w:val="17"/>
            </w:rPr>
            <w:t>2</w:t>
          </w:r>
          <w:r w:rsidRPr="00B11774">
            <w:rPr>
              <w:i/>
              <w:sz w:val="17"/>
              <w:szCs w:val="17"/>
            </w:rPr>
            <w:fldChar w:fldCharType="end"/>
          </w:r>
          <w:r w:rsidR="00836587" w:rsidRPr="00B11774">
            <w:rPr>
              <w:i/>
              <w:sz w:val="17"/>
              <w:szCs w:val="17"/>
            </w:rPr>
            <w:t xml:space="preserve"> of </w:t>
          </w:r>
          <w:r w:rsidR="00836587" w:rsidRPr="00B11774">
            <w:rPr>
              <w:i/>
              <w:sz w:val="17"/>
              <w:szCs w:val="17"/>
            </w:rPr>
            <w:fldChar w:fldCharType="begin"/>
          </w:r>
          <w:r w:rsidR="00836587" w:rsidRPr="00B11774">
            <w:rPr>
              <w:i/>
              <w:sz w:val="17"/>
              <w:szCs w:val="17"/>
            </w:rPr>
            <w:instrText xml:space="preserve"> numpages </w:instrText>
          </w:r>
          <w:r w:rsidR="00836587" w:rsidRPr="00B11774">
            <w:rPr>
              <w:i/>
              <w:sz w:val="17"/>
              <w:szCs w:val="17"/>
            </w:rPr>
            <w:fldChar w:fldCharType="separate"/>
          </w:r>
          <w:r w:rsidR="00EF070C">
            <w:rPr>
              <w:i/>
              <w:noProof/>
              <w:sz w:val="17"/>
              <w:szCs w:val="17"/>
            </w:rPr>
            <w:t>10</w:t>
          </w:r>
          <w:r w:rsidR="00836587" w:rsidRPr="00B11774">
            <w:rPr>
              <w:i/>
              <w:sz w:val="17"/>
              <w:szCs w:val="17"/>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7F2378" w:rsidRPr="00C01863" w:rsidTr="00B11774">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946"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BD522A" w:rsidP="005226B5">
          <w:pPr>
            <w:spacing w:line="0" w:lineRule="atLeast"/>
            <w:jc w:val="center"/>
            <w:rPr>
              <w:i/>
              <w:sz w:val="18"/>
              <w:szCs w:val="18"/>
            </w:rPr>
          </w:pPr>
          <w:r w:rsidRPr="00BD522A">
            <w:rPr>
              <w:i/>
              <w:sz w:val="18"/>
              <w:szCs w:val="18"/>
            </w:rPr>
            <w:t>Schizophrenia</w:t>
          </w:r>
          <w:r w:rsidR="005226B5">
            <w:rPr>
              <w:i/>
              <w:sz w:val="18"/>
              <w:szCs w:val="18"/>
            </w:rPr>
            <w:t xml:space="preserve"> (Balance of Probabilities) </w:t>
          </w:r>
          <w:r w:rsidR="007F2378" w:rsidRPr="007C5CE0">
            <w:rPr>
              <w:i/>
              <w:sz w:val="18"/>
            </w:rPr>
            <w:t xml:space="preserve">(No. </w:t>
          </w:r>
          <w:r w:rsidRPr="00BD522A">
            <w:rPr>
              <w:i/>
              <w:sz w:val="18"/>
              <w:szCs w:val="18"/>
            </w:rPr>
            <w:t>84</w:t>
          </w:r>
          <w:r w:rsidR="007F2378" w:rsidRPr="007C5CE0">
            <w:rPr>
              <w:i/>
              <w:sz w:val="18"/>
              <w:szCs w:val="18"/>
            </w:rPr>
            <w:t xml:space="preserve"> of </w:t>
          </w:r>
          <w:r w:rsidRPr="00BD522A">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0E3985">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7F2378" w:rsidRPr="00B11774" w:rsidRDefault="007F2378" w:rsidP="007F2378">
          <w:pPr>
            <w:spacing w:line="0" w:lineRule="atLeast"/>
            <w:jc w:val="right"/>
            <w:rPr>
              <w:sz w:val="17"/>
              <w:szCs w:val="17"/>
            </w:rPr>
          </w:pPr>
          <w:r w:rsidRPr="00B11774">
            <w:rPr>
              <w:i/>
              <w:sz w:val="17"/>
              <w:szCs w:val="17"/>
            </w:rPr>
            <w:fldChar w:fldCharType="begin"/>
          </w:r>
          <w:r w:rsidRPr="00B11774">
            <w:rPr>
              <w:i/>
              <w:sz w:val="17"/>
              <w:szCs w:val="17"/>
            </w:rPr>
            <w:instrText xml:space="preserve"> PAGE </w:instrText>
          </w:r>
          <w:r w:rsidRPr="00B11774">
            <w:rPr>
              <w:i/>
              <w:sz w:val="17"/>
              <w:szCs w:val="17"/>
            </w:rPr>
            <w:fldChar w:fldCharType="separate"/>
          </w:r>
          <w:r w:rsidR="00EF070C">
            <w:rPr>
              <w:i/>
              <w:noProof/>
              <w:sz w:val="17"/>
              <w:szCs w:val="17"/>
            </w:rPr>
            <w:t>1</w:t>
          </w:r>
          <w:r w:rsidRPr="00B11774">
            <w:rPr>
              <w:i/>
              <w:sz w:val="17"/>
              <w:szCs w:val="17"/>
            </w:rPr>
            <w:fldChar w:fldCharType="end"/>
          </w:r>
          <w:r w:rsidR="00160E32" w:rsidRPr="00B11774">
            <w:rPr>
              <w:i/>
              <w:sz w:val="17"/>
              <w:szCs w:val="17"/>
            </w:rPr>
            <w:t xml:space="preserve"> of </w:t>
          </w:r>
          <w:r w:rsidR="00160E32" w:rsidRPr="00B11774">
            <w:rPr>
              <w:i/>
              <w:sz w:val="17"/>
              <w:szCs w:val="17"/>
            </w:rPr>
            <w:fldChar w:fldCharType="begin"/>
          </w:r>
          <w:r w:rsidR="00160E32" w:rsidRPr="00B11774">
            <w:rPr>
              <w:i/>
              <w:sz w:val="17"/>
              <w:szCs w:val="17"/>
            </w:rPr>
            <w:instrText xml:space="preserve"> NUMPAGES </w:instrText>
          </w:r>
          <w:r w:rsidR="00160E32" w:rsidRPr="00B11774">
            <w:rPr>
              <w:i/>
              <w:sz w:val="17"/>
              <w:szCs w:val="17"/>
            </w:rPr>
            <w:fldChar w:fldCharType="separate"/>
          </w:r>
          <w:r w:rsidR="00EF070C">
            <w:rPr>
              <w:i/>
              <w:noProof/>
              <w:sz w:val="17"/>
              <w:szCs w:val="17"/>
            </w:rPr>
            <w:t>10</w:t>
          </w:r>
          <w:r w:rsidR="00160E32" w:rsidRPr="00B11774">
            <w:rPr>
              <w:i/>
              <w:sz w:val="17"/>
              <w:szCs w:val="17"/>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D522A">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26F7A757" wp14:editId="05DB6FF4">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D522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7A757"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D522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D522A">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D522A">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A5" w:rsidRPr="007B25A5" w:rsidRDefault="007B25A5" w:rsidP="007B25A5">
    <w:pPr>
      <w:jc w:val="center"/>
      <w:rPr>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BD522A">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BD522A">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10EDE"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D522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D522A">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BD522A">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D522A">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D522A">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D522A">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D522A">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D522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D522A">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606A3EF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6E3"/>
    <w:rsid w:val="00024911"/>
    <w:rsid w:val="0003067A"/>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3985"/>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B7512"/>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0A17"/>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27FF6"/>
    <w:rsid w:val="0033221D"/>
    <w:rsid w:val="003354D2"/>
    <w:rsid w:val="00335BC6"/>
    <w:rsid w:val="003374D3"/>
    <w:rsid w:val="003415D3"/>
    <w:rsid w:val="00344701"/>
    <w:rsid w:val="00352B0F"/>
    <w:rsid w:val="00356690"/>
    <w:rsid w:val="00360459"/>
    <w:rsid w:val="00365E25"/>
    <w:rsid w:val="003734C6"/>
    <w:rsid w:val="003802D6"/>
    <w:rsid w:val="00385187"/>
    <w:rsid w:val="003A189F"/>
    <w:rsid w:val="003A2FFE"/>
    <w:rsid w:val="003A5C26"/>
    <w:rsid w:val="003B3E42"/>
    <w:rsid w:val="003C230C"/>
    <w:rsid w:val="003C4C02"/>
    <w:rsid w:val="003C6231"/>
    <w:rsid w:val="003D0BFE"/>
    <w:rsid w:val="003D5700"/>
    <w:rsid w:val="003E341B"/>
    <w:rsid w:val="003F39C0"/>
    <w:rsid w:val="003F4535"/>
    <w:rsid w:val="00402930"/>
    <w:rsid w:val="004116CD"/>
    <w:rsid w:val="00411894"/>
    <w:rsid w:val="0041386E"/>
    <w:rsid w:val="00413BA3"/>
    <w:rsid w:val="004144EC"/>
    <w:rsid w:val="00414EB4"/>
    <w:rsid w:val="00417EB9"/>
    <w:rsid w:val="00420A33"/>
    <w:rsid w:val="0042300E"/>
    <w:rsid w:val="00424CA9"/>
    <w:rsid w:val="00431E6E"/>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1179"/>
    <w:rsid w:val="004C6AE8"/>
    <w:rsid w:val="004C6D55"/>
    <w:rsid w:val="004D10CF"/>
    <w:rsid w:val="004D4BCA"/>
    <w:rsid w:val="004E063A"/>
    <w:rsid w:val="004E59D1"/>
    <w:rsid w:val="004E7BEC"/>
    <w:rsid w:val="004F23E0"/>
    <w:rsid w:val="00505D3D"/>
    <w:rsid w:val="00506AF6"/>
    <w:rsid w:val="00510EDE"/>
    <w:rsid w:val="00513D05"/>
    <w:rsid w:val="00516768"/>
    <w:rsid w:val="00516B8D"/>
    <w:rsid w:val="00521B7C"/>
    <w:rsid w:val="005226B5"/>
    <w:rsid w:val="005268CF"/>
    <w:rsid w:val="0053697E"/>
    <w:rsid w:val="00537FBC"/>
    <w:rsid w:val="00545116"/>
    <w:rsid w:val="005574D1"/>
    <w:rsid w:val="00571FBB"/>
    <w:rsid w:val="005758CA"/>
    <w:rsid w:val="00575A90"/>
    <w:rsid w:val="00584811"/>
    <w:rsid w:val="00585784"/>
    <w:rsid w:val="0059044B"/>
    <w:rsid w:val="00593AA6"/>
    <w:rsid w:val="00594161"/>
    <w:rsid w:val="00594749"/>
    <w:rsid w:val="005A76D1"/>
    <w:rsid w:val="005B05D3"/>
    <w:rsid w:val="005B0883"/>
    <w:rsid w:val="005B4067"/>
    <w:rsid w:val="005C2CFA"/>
    <w:rsid w:val="005C3F41"/>
    <w:rsid w:val="005D2D09"/>
    <w:rsid w:val="005D6DCF"/>
    <w:rsid w:val="005E7FC2"/>
    <w:rsid w:val="005F28FC"/>
    <w:rsid w:val="00600219"/>
    <w:rsid w:val="006013B7"/>
    <w:rsid w:val="00603D01"/>
    <w:rsid w:val="00603DC4"/>
    <w:rsid w:val="00615B89"/>
    <w:rsid w:val="00616FF5"/>
    <w:rsid w:val="00617C4E"/>
    <w:rsid w:val="00620076"/>
    <w:rsid w:val="00626517"/>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3401"/>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25A5"/>
    <w:rsid w:val="007C2253"/>
    <w:rsid w:val="007C5CE0"/>
    <w:rsid w:val="007C7822"/>
    <w:rsid w:val="007C7DEE"/>
    <w:rsid w:val="007D3BA2"/>
    <w:rsid w:val="007E163D"/>
    <w:rsid w:val="007E667A"/>
    <w:rsid w:val="007F2378"/>
    <w:rsid w:val="007F28C9"/>
    <w:rsid w:val="00803587"/>
    <w:rsid w:val="00806368"/>
    <w:rsid w:val="008117E9"/>
    <w:rsid w:val="008128BF"/>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5FE5"/>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E0DA2"/>
    <w:rsid w:val="00AF021B"/>
    <w:rsid w:val="00AF06CF"/>
    <w:rsid w:val="00B05CF4"/>
    <w:rsid w:val="00B07CDB"/>
    <w:rsid w:val="00B11774"/>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113"/>
    <w:rsid w:val="00B933A7"/>
    <w:rsid w:val="00BA220B"/>
    <w:rsid w:val="00BA3A57"/>
    <w:rsid w:val="00BA691F"/>
    <w:rsid w:val="00BB4E1A"/>
    <w:rsid w:val="00BB78C9"/>
    <w:rsid w:val="00BC015E"/>
    <w:rsid w:val="00BC76AC"/>
    <w:rsid w:val="00BD0ECB"/>
    <w:rsid w:val="00BD3334"/>
    <w:rsid w:val="00BD522A"/>
    <w:rsid w:val="00BD5C93"/>
    <w:rsid w:val="00BE2155"/>
    <w:rsid w:val="00BE2213"/>
    <w:rsid w:val="00BE719A"/>
    <w:rsid w:val="00BE720A"/>
    <w:rsid w:val="00BF0D73"/>
    <w:rsid w:val="00BF2465"/>
    <w:rsid w:val="00BF43B4"/>
    <w:rsid w:val="00BF525F"/>
    <w:rsid w:val="00C01863"/>
    <w:rsid w:val="00C029BA"/>
    <w:rsid w:val="00C11D03"/>
    <w:rsid w:val="00C25E7F"/>
    <w:rsid w:val="00C2746F"/>
    <w:rsid w:val="00C324A0"/>
    <w:rsid w:val="00C3300F"/>
    <w:rsid w:val="00C349C5"/>
    <w:rsid w:val="00C42BF8"/>
    <w:rsid w:val="00C50043"/>
    <w:rsid w:val="00C5731E"/>
    <w:rsid w:val="00C64D09"/>
    <w:rsid w:val="00C738B9"/>
    <w:rsid w:val="00C7573B"/>
    <w:rsid w:val="00C77046"/>
    <w:rsid w:val="00C93C03"/>
    <w:rsid w:val="00C96667"/>
    <w:rsid w:val="00C9794D"/>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5CBF"/>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E6CBC"/>
    <w:rsid w:val="00DF24DC"/>
    <w:rsid w:val="00DF5291"/>
    <w:rsid w:val="00DF6D11"/>
    <w:rsid w:val="00E05704"/>
    <w:rsid w:val="00E11E44"/>
    <w:rsid w:val="00E3270E"/>
    <w:rsid w:val="00E338EF"/>
    <w:rsid w:val="00E35C4E"/>
    <w:rsid w:val="00E544BB"/>
    <w:rsid w:val="00E55F66"/>
    <w:rsid w:val="00E64EE4"/>
    <w:rsid w:val="00E662CB"/>
    <w:rsid w:val="00E70F45"/>
    <w:rsid w:val="00E74DC7"/>
    <w:rsid w:val="00E8075A"/>
    <w:rsid w:val="00E90315"/>
    <w:rsid w:val="00E92D94"/>
    <w:rsid w:val="00E9347E"/>
    <w:rsid w:val="00E93E6F"/>
    <w:rsid w:val="00E94D5E"/>
    <w:rsid w:val="00EA3E88"/>
    <w:rsid w:val="00EA7100"/>
    <w:rsid w:val="00EA7F9F"/>
    <w:rsid w:val="00EB1274"/>
    <w:rsid w:val="00EB2BC4"/>
    <w:rsid w:val="00EC7405"/>
    <w:rsid w:val="00ED2BB6"/>
    <w:rsid w:val="00ED34E1"/>
    <w:rsid w:val="00ED3B8D"/>
    <w:rsid w:val="00ED46FF"/>
    <w:rsid w:val="00ED4913"/>
    <w:rsid w:val="00EF070C"/>
    <w:rsid w:val="00EF2E3A"/>
    <w:rsid w:val="00F01402"/>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3CF"/>
    <w:rsid w:val="00FE4688"/>
    <w:rsid w:val="00FE635C"/>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B93113"/>
    <w:pPr>
      <w:numPr>
        <w:ilvl w:val="1"/>
        <w:numId w:val="19"/>
      </w:numPr>
      <w:spacing w:after="120"/>
    </w:pPr>
    <w:rPr>
      <w:lang w:val="en-GB"/>
    </w:r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6F3401"/>
    <w:pPr>
      <w:tabs>
        <w:tab w:val="left" w:pos="567"/>
      </w:tabs>
      <w:spacing w:after="120"/>
      <w:ind w:left="1985" w:hanging="567"/>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2061</Words>
  <Characters>11750</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2016-10-25T01:28:00Z</dcterms:created>
  <dcterms:modified xsi:type="dcterms:W3CDTF">2016-10-27T02:05:00Z</dcterms:modified>
  <cp:category/>
  <cp:contentStatus/>
  <dc:language/>
  <cp:version/>
</cp:coreProperties>
</file>