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E12B6" w:rsidP="006647B7">
      <w:pPr>
        <w:pStyle w:val="Plainheader"/>
      </w:pPr>
      <w:bookmarkStart w:id="1" w:name="SoP_Name_Title"/>
      <w:r w:rsidRPr="00AE12B6">
        <w:t>MALIGNANT NEOPLASM OF THE URETHRA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449AA">
        <w:t>50</w:t>
      </w:r>
      <w:r w:rsidRPr="00024911">
        <w:t xml:space="preserve"> of</w:t>
      </w:r>
      <w:r w:rsidR="00085567">
        <w:t xml:space="preserve"> </w:t>
      </w:r>
      <w:bookmarkStart w:id="2" w:name="year"/>
      <w:r w:rsidR="00AE12B6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449AA">
        <w:t>22 April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4449AA" w:rsidRPr="004449AA" w:rsidRDefault="004449AA" w:rsidP="004449AA">
      <w:pPr>
        <w:pStyle w:val="Plain"/>
      </w:pPr>
      <w:r w:rsidRPr="004449AA">
        <w:t>The Common Seal of the</w:t>
      </w:r>
      <w:r w:rsidRPr="004449AA">
        <w:br/>
        <w:t>Repatriation Medical Authority</w:t>
      </w:r>
      <w:r w:rsidRPr="004449AA">
        <w:br/>
        <w:t>was affixed to this instrument</w:t>
      </w:r>
      <w:r w:rsidRPr="004449AA">
        <w:br/>
        <w:t>at the direction of:</w:t>
      </w:r>
    </w:p>
    <w:p w:rsidR="004449AA" w:rsidRPr="004449AA" w:rsidRDefault="004449AA" w:rsidP="004449AA">
      <w:pPr>
        <w:pStyle w:val="Plain"/>
      </w:pPr>
      <w:r w:rsidRPr="004449AA">
        <w:rPr>
          <w:noProof/>
        </w:rPr>
        <w:drawing>
          <wp:anchor distT="0" distB="0" distL="114300" distR="114300" simplePos="0" relativeHeight="251659264" behindDoc="1" locked="0" layoutInCell="1" allowOverlap="1" wp14:anchorId="1D040221" wp14:editId="3DD26C6D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AA" w:rsidRPr="004449AA" w:rsidRDefault="004449AA" w:rsidP="004449AA">
      <w:pPr>
        <w:pStyle w:val="Plain"/>
      </w:pPr>
    </w:p>
    <w:p w:rsidR="004449AA" w:rsidRPr="004449AA" w:rsidRDefault="004449AA" w:rsidP="004449AA">
      <w:pPr>
        <w:pStyle w:val="Plain"/>
      </w:pPr>
    </w:p>
    <w:p w:rsidR="004449AA" w:rsidRPr="004449AA" w:rsidRDefault="004449AA" w:rsidP="004449AA">
      <w:pPr>
        <w:pStyle w:val="Plain"/>
      </w:pPr>
    </w:p>
    <w:p w:rsidR="004449AA" w:rsidRPr="004449AA" w:rsidRDefault="004449AA" w:rsidP="004449AA">
      <w:pPr>
        <w:pStyle w:val="Plain"/>
      </w:pPr>
    </w:p>
    <w:p w:rsidR="004449AA" w:rsidRPr="004449AA" w:rsidRDefault="004449AA" w:rsidP="004449AA">
      <w:pPr>
        <w:pStyle w:val="Plain"/>
      </w:pPr>
      <w:r w:rsidRPr="004449AA">
        <w:t>Professor Nicholas Saunders AO</w:t>
      </w:r>
    </w:p>
    <w:p w:rsidR="00F67B67" w:rsidRPr="007527C1" w:rsidRDefault="004449AA" w:rsidP="004449AA">
      <w:pPr>
        <w:pStyle w:val="Plain"/>
      </w:pPr>
      <w:r w:rsidRPr="004449AA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E12B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E12B6">
        <w:rPr>
          <w:noProof/>
        </w:rPr>
        <w:t>1</w:t>
      </w:r>
      <w:r w:rsidR="00AE12B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E12B6">
        <w:rPr>
          <w:noProof/>
        </w:rPr>
        <w:t>Name</w:t>
      </w:r>
      <w:r w:rsidR="00AE12B6">
        <w:rPr>
          <w:noProof/>
        </w:rPr>
        <w:tab/>
      </w:r>
      <w:r w:rsidR="00AE12B6">
        <w:rPr>
          <w:noProof/>
        </w:rPr>
        <w:fldChar w:fldCharType="begin"/>
      </w:r>
      <w:r w:rsidR="00AE12B6">
        <w:rPr>
          <w:noProof/>
        </w:rPr>
        <w:instrText xml:space="preserve"> PAGEREF _Toc445900289 \h </w:instrText>
      </w:r>
      <w:r w:rsidR="00AE12B6">
        <w:rPr>
          <w:noProof/>
        </w:rPr>
      </w:r>
      <w:r w:rsidR="00AE12B6">
        <w:rPr>
          <w:noProof/>
        </w:rPr>
        <w:fldChar w:fldCharType="separate"/>
      </w:r>
      <w:r w:rsidR="004449AA">
        <w:rPr>
          <w:noProof/>
        </w:rPr>
        <w:t>3</w:t>
      </w:r>
      <w:r w:rsidR="00AE12B6"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_Toc445900290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_Toc445900291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_Toc445900292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_Toc445900293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_Toc445900294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_Toc445900295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3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_Toc445900296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4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_Toc445900297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4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_Toc445900298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4</w:t>
      </w:r>
      <w:r>
        <w:rPr>
          <w:noProof/>
        </w:rPr>
        <w:fldChar w:fldCharType="end"/>
      </w:r>
    </w:p>
    <w:p w:rsidR="00AE12B6" w:rsidRDefault="00AE12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_Toc445900299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5</w:t>
      </w:r>
      <w:r>
        <w:rPr>
          <w:noProof/>
        </w:rPr>
        <w:fldChar w:fldCharType="end"/>
      </w:r>
    </w:p>
    <w:p w:rsidR="00AE12B6" w:rsidRDefault="00AE12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_Toc445900300 \h </w:instrText>
      </w:r>
      <w:r>
        <w:rPr>
          <w:noProof/>
        </w:rPr>
      </w:r>
      <w:r>
        <w:rPr>
          <w:noProof/>
        </w:rPr>
        <w:fldChar w:fldCharType="separate"/>
      </w:r>
      <w:r w:rsidR="004449AA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5900289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E12B6" w:rsidRPr="00AE12B6">
        <w:rPr>
          <w:i/>
        </w:rPr>
        <w:t>malignant neoplasm of the urethra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449AA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E12B6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5900290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449AA" w:rsidRPr="004449AA">
        <w:t>23 May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5900291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45900292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AE12B6" w:rsidRPr="00AE12B6">
        <w:t>malignant neoplasm of the urethra</w:t>
      </w:r>
      <w:r>
        <w:t xml:space="preserve"> No. </w:t>
      </w:r>
      <w:r w:rsidR="00AE12B6">
        <w:t>2</w:t>
      </w:r>
      <w:r>
        <w:t xml:space="preserve"> of </w:t>
      </w:r>
      <w:r w:rsidR="00AE12B6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45900293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45900294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590029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E12B6" w:rsidRPr="00AE12B6">
        <w:t>malignant neoplasm of the urethra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E12B6" w:rsidRPr="00AE12B6">
        <w:t>malignant neoplasm of the urethra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AE12B6" w:rsidRPr="00AE12B6">
        <w:rPr>
          <w:b/>
        </w:rPr>
        <w:t>malignant neoplasm of the urethra</w:t>
      </w:r>
    </w:p>
    <w:p w:rsidR="002716E4" w:rsidRPr="00237BAF" w:rsidRDefault="007C7DEE" w:rsidP="0083658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AE12B6" w:rsidRPr="00AE12B6">
        <w:t>malignant neoplasm of the urethra</w:t>
      </w:r>
      <w:r w:rsidR="00080915">
        <w:t xml:space="preserve"> means</w:t>
      </w:r>
      <w:r w:rsidR="002716E4" w:rsidRPr="00237BAF">
        <w:t>:</w:t>
      </w:r>
      <w:bookmarkEnd w:id="18"/>
    </w:p>
    <w:bookmarkEnd w:id="19"/>
    <w:p w:rsidR="00AE12B6" w:rsidRDefault="00AE12B6" w:rsidP="00AE12B6">
      <w:pPr>
        <w:pStyle w:val="LV3"/>
      </w:pPr>
      <w:r>
        <w:t>a primary malignant neoplasm arising from the cells lining the urethra; and</w:t>
      </w:r>
    </w:p>
    <w:p w:rsidR="00AE12B6" w:rsidRDefault="00AE12B6" w:rsidP="00AE12B6">
      <w:pPr>
        <w:pStyle w:val="LV3"/>
      </w:pPr>
      <w:r>
        <w:t xml:space="preserve">includes urethral diverticular carcinoma and urethral melanoma; and </w:t>
      </w:r>
    </w:p>
    <w:p w:rsidR="00AE12B6" w:rsidRDefault="00AE12B6" w:rsidP="00AE12B6">
      <w:pPr>
        <w:pStyle w:val="LV3"/>
      </w:pPr>
      <w:r>
        <w:t>excludes malignant neoplasm of the urethral orifice of the bladder, soft tissue sarcoma, carcinoid tumour, non-Hodgkin's lymphoma and Hodgkin's lymphoma.</w:t>
      </w:r>
    </w:p>
    <w:p w:rsidR="008F572A" w:rsidRPr="00237BAF" w:rsidRDefault="008F572A" w:rsidP="00836587">
      <w:pPr>
        <w:pStyle w:val="LV2"/>
      </w:pPr>
      <w:r w:rsidRPr="00237BAF">
        <w:t xml:space="preserve">While </w:t>
      </w:r>
      <w:r w:rsidR="00AE12B6" w:rsidRPr="00AE12B6">
        <w:t>malignant neoplasm of the urethra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E12B6">
        <w:t>C68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E12B6" w:rsidRPr="00AE12B6">
        <w:t>malignant neoplasm of the urethra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lastRenderedPageBreak/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AE12B6" w:rsidRPr="00AE12B6">
        <w:rPr>
          <w:b/>
        </w:rPr>
        <w:t>malignant neoplasm of the urethra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E12B6" w:rsidRPr="00AE12B6">
        <w:t>malignant neoplasm of the urethra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AE12B6" w:rsidRPr="00AE12B6">
        <w:t>malignant neoplasm of the urethra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6AF6">
        <w:t>–</w:t>
      </w:r>
      <w:r w:rsidR="00D32F71">
        <w:t xml:space="preserve"> </w:t>
      </w:r>
      <w:r w:rsidR="00885EAB" w:rsidRPr="00046E67">
        <w:t>Dictionary</w:t>
      </w:r>
      <w:r w:rsidR="004E6AF6">
        <w:t>.</w:t>
      </w:r>
    </w:p>
    <w:p w:rsidR="007C7DEE" w:rsidRPr="00A20CA1" w:rsidRDefault="007C7DEE" w:rsidP="00C96667">
      <w:pPr>
        <w:pStyle w:val="LV1"/>
      </w:pPr>
      <w:bookmarkStart w:id="20" w:name="_Toc445900296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AE12B6" w:rsidRPr="00AE12B6">
        <w:t>malignant neoplasm of the urethra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AE12B6" w:rsidRPr="00AE12B6">
        <w:t>malignant neoplasm of the urethra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45900297"/>
      <w:r w:rsidRPr="00301C54">
        <w:t xml:space="preserve">Factor that must </w:t>
      </w:r>
      <w:r w:rsidR="00D32F71">
        <w:t>exist</w:t>
      </w:r>
      <w:bookmarkEnd w:id="21"/>
      <w:bookmarkEnd w:id="22"/>
      <w:bookmarkEnd w:id="23"/>
      <w:bookmarkEnd w:id="24"/>
    </w:p>
    <w:p w:rsidR="007C7DEE" w:rsidRDefault="00A04C72" w:rsidP="00A04C72">
      <w:pPr>
        <w:pStyle w:val="PlainIndent"/>
      </w:pPr>
      <w:bookmarkStart w:id="25" w:name="_Ref402530190"/>
      <w:r w:rsidRPr="00A04C72">
        <w:t xml:space="preserve">The factor that must exist before it can be said that, on the balance of probabilities, </w:t>
      </w:r>
      <w:r w:rsidR="00AE12B6" w:rsidRPr="00AE12B6">
        <w:t>malignant neoplasm of the urethra</w:t>
      </w:r>
      <w:r w:rsidRPr="00A04C72">
        <w:t xml:space="preserve"> or death from </w:t>
      </w:r>
      <w:r w:rsidR="00AE12B6" w:rsidRPr="00AE12B6">
        <w:t>malignant neoplasm of the urethra</w:t>
      </w:r>
      <w:r w:rsidRPr="00A04C72">
        <w:t xml:space="preserve"> is connected with the circumstances of a person’s relevant service is inability to obtain appropriate clinical management for </w:t>
      </w:r>
      <w:r w:rsidR="00AE12B6" w:rsidRPr="00AE12B6">
        <w:t>malignant neoplasm of the urethra</w:t>
      </w:r>
      <w:bookmarkEnd w:id="25"/>
      <w:r w:rsidRPr="00A04C72">
        <w:t>.</w:t>
      </w:r>
    </w:p>
    <w:p w:rsidR="000C21A3" w:rsidRPr="00684C0E" w:rsidRDefault="00D32F71" w:rsidP="00C96667">
      <w:pPr>
        <w:pStyle w:val="LV1"/>
      </w:pPr>
      <w:bookmarkStart w:id="26" w:name="_Toc445900298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782F4E" w:rsidRDefault="00A04C72" w:rsidP="004449AA">
      <w:pPr>
        <w:pStyle w:val="PlainIndent"/>
      </w:pPr>
      <w:r w:rsidRPr="00A04C72">
        <w:t xml:space="preserve">The existence in a person of the factor referred to in section 9, applies only to material contribution to, or aggravation of, </w:t>
      </w:r>
      <w:r w:rsidR="00AE12B6" w:rsidRPr="00AE12B6">
        <w:t>malignant neoplasm of the urethra</w:t>
      </w:r>
      <w:r w:rsidRPr="00A04C72">
        <w:t xml:space="preserve"> where the person’s </w:t>
      </w:r>
      <w:r w:rsidR="00AE12B6" w:rsidRPr="00AE12B6">
        <w:t>malignant neoplasm of the urethra</w:t>
      </w:r>
      <w:r w:rsidRPr="00A04C72">
        <w:t xml:space="preserve"> was suffered or contracted before or during (but did not arise out of) the person’s relevant service.</w:t>
      </w:r>
    </w:p>
    <w:p w:rsidR="00A04C72" w:rsidRPr="00E64EE4" w:rsidRDefault="00A04C72" w:rsidP="00850A63">
      <w:pPr>
        <w:pStyle w:val="PlainIndent"/>
        <w:ind w:left="0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4590029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45900300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AE12B6" w:rsidRPr="00513D05" w:rsidRDefault="00AE12B6" w:rsidP="00AE12B6">
      <w:pPr>
        <w:pStyle w:val="SH3"/>
        <w:ind w:left="851" w:hanging="851"/>
      </w:pPr>
      <w:bookmarkStart w:id="33" w:name="_Ref402530810"/>
      <w:r w:rsidRPr="00AE12B6">
        <w:rPr>
          <w:b/>
          <w:i/>
        </w:rPr>
        <w:t>malignant neoplasm of the urethra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AE12B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E12B6">
            <w:rPr>
              <w:i/>
              <w:sz w:val="18"/>
              <w:szCs w:val="18"/>
            </w:rPr>
            <w:t>Malignant Neoplasm Of The Urethra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4449AA">
            <w:rPr>
              <w:i/>
              <w:sz w:val="18"/>
            </w:rPr>
            <w:t>50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A698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AA6984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AE12B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E12B6">
            <w:rPr>
              <w:i/>
              <w:sz w:val="18"/>
              <w:szCs w:val="18"/>
            </w:rPr>
            <w:t>Malignant Neoplasm Of The Urethra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4449AA">
            <w:rPr>
              <w:i/>
              <w:sz w:val="18"/>
            </w:rPr>
            <w:t>50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A698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AA6984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A5" w:rsidRPr="00CC69A5" w:rsidRDefault="00CC69A5" w:rsidP="00CC69A5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698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698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9A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AF6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C50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984"/>
    <w:rsid w:val="00AA6D8B"/>
    <w:rsid w:val="00AD2DC7"/>
    <w:rsid w:val="00AD5641"/>
    <w:rsid w:val="00AD7889"/>
    <w:rsid w:val="00AD7AC2"/>
    <w:rsid w:val="00AD7DCC"/>
    <w:rsid w:val="00AE12B6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552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69A5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5A0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4583</Characters>
  <Application>Microsoft Office Word</Application>
  <DocSecurity>0</DocSecurity>
  <PresentationFormat/>
  <Lines>38</Lines>
  <Paragraphs>10</Paragraphs>
  <ScaleCrop>false</ScaleCrop>
  <Manager/>
  <Company/>
  <LinksUpToDate>false</LinksUpToDate>
  <CharactersWithSpaces>5377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2016-04-19T03:25:00Z</dcterms:created>
  <dcterms:modified xsi:type="dcterms:W3CDTF">2016-04-19T03:25:00Z</dcterms:modified>
  <cp:category/>
  <cp:contentStatus/>
  <dc:language/>
  <cp:version/>
</cp:coreProperties>
</file>