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2D590C" w:rsidP="006647B7">
      <w:pPr>
        <w:pStyle w:val="Plainheader"/>
      </w:pPr>
      <w:bookmarkStart w:id="1" w:name="SoP_Name_Title"/>
      <w:r>
        <w:t>COMPLEX REGIONAL PAIN SYNDROME</w:t>
      </w:r>
      <w:bookmarkEnd w:id="1"/>
      <w:r w:rsidR="00997416">
        <w:br/>
        <w:t xml:space="preserve">(Balance of Probabilities) </w:t>
      </w:r>
    </w:p>
    <w:p w:rsidR="00715914" w:rsidRPr="00024911" w:rsidRDefault="00E55F66" w:rsidP="006647B7">
      <w:pPr>
        <w:pStyle w:val="Plainheader"/>
      </w:pPr>
      <w:r w:rsidRPr="00024911">
        <w:t xml:space="preserve">(No. </w:t>
      </w:r>
      <w:r w:rsidR="00700CE7">
        <w:t>98</w:t>
      </w:r>
      <w:r w:rsidRPr="00024911">
        <w:t xml:space="preserve"> of</w:t>
      </w:r>
      <w:r w:rsidR="00085567">
        <w:t xml:space="preserve"> </w:t>
      </w:r>
      <w:bookmarkStart w:id="2" w:name="year"/>
      <w:r w:rsidR="002D590C">
        <w:t>2016</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00CE7" w:rsidRPr="00420BF8" w:rsidRDefault="00700CE7" w:rsidP="00700CE7">
      <w:pPr>
        <w:pStyle w:val="Plain"/>
        <w:tabs>
          <w:tab w:val="clear" w:pos="567"/>
          <w:tab w:val="left" w:pos="851"/>
        </w:tabs>
      </w:pPr>
      <w:r w:rsidRPr="00420BF8">
        <w:t>Dated</w:t>
      </w:r>
      <w:r w:rsidRPr="00420BF8">
        <w:tab/>
      </w:r>
      <w:r w:rsidRPr="00420BF8">
        <w:tab/>
        <w:t>28 October 2016</w:t>
      </w:r>
    </w:p>
    <w:p w:rsidR="00700CE7" w:rsidRDefault="00700CE7" w:rsidP="00700CE7">
      <w:pPr>
        <w:pStyle w:val="Plain"/>
      </w:pPr>
    </w:p>
    <w:p w:rsidR="00700CE7" w:rsidRDefault="00700CE7" w:rsidP="00700CE7">
      <w:pPr>
        <w:pStyle w:val="Plain"/>
      </w:pPr>
    </w:p>
    <w:p w:rsidR="00700CE7" w:rsidRDefault="00700CE7" w:rsidP="00700CE7">
      <w:pPr>
        <w:pStyle w:val="Plain"/>
      </w:pPr>
    </w:p>
    <w:p w:rsidR="00700CE7" w:rsidRDefault="00700CE7" w:rsidP="00700CE7">
      <w:pPr>
        <w:pStyle w:val="Plain"/>
      </w:pPr>
    </w:p>
    <w:p w:rsidR="00700CE7" w:rsidRPr="007527C1" w:rsidRDefault="00700CE7" w:rsidP="00700CE7">
      <w:pPr>
        <w:pStyle w:val="Plain"/>
      </w:pPr>
    </w:p>
    <w:p w:rsidR="00700CE7" w:rsidRDefault="00700CE7" w:rsidP="00700CE7">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00CE7" w:rsidRDefault="00700CE7" w:rsidP="00700CE7">
      <w:pPr>
        <w:pStyle w:val="Plain"/>
      </w:pPr>
      <w:r w:rsidRPr="00326052">
        <w:rPr>
          <w:noProof/>
        </w:rPr>
        <w:drawing>
          <wp:anchor distT="0" distB="0" distL="114300" distR="114300" simplePos="0" relativeHeight="251659264" behindDoc="1" locked="0" layoutInCell="1" allowOverlap="1" wp14:anchorId="380D1E28" wp14:editId="6A4AC3D6">
            <wp:simplePos x="0" y="0"/>
            <wp:positionH relativeFrom="column">
              <wp:posOffset>0</wp:posOffset>
            </wp:positionH>
            <wp:positionV relativeFrom="paragraph">
              <wp:posOffset>170815</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700CE7" w:rsidRDefault="00700CE7" w:rsidP="00700CE7">
      <w:pPr>
        <w:pStyle w:val="Plain"/>
      </w:pPr>
    </w:p>
    <w:p w:rsidR="00700CE7" w:rsidRDefault="00700CE7" w:rsidP="00700CE7">
      <w:pPr>
        <w:pStyle w:val="Plain"/>
      </w:pPr>
    </w:p>
    <w:p w:rsidR="00700CE7" w:rsidRDefault="00700CE7" w:rsidP="00700CE7">
      <w:pPr>
        <w:pStyle w:val="Plain"/>
      </w:pPr>
    </w:p>
    <w:p w:rsidR="00700CE7" w:rsidRPr="007527C1" w:rsidRDefault="00700CE7" w:rsidP="00700CE7">
      <w:pPr>
        <w:pStyle w:val="Plain"/>
      </w:pPr>
    </w:p>
    <w:p w:rsidR="00700CE7" w:rsidRPr="007527C1" w:rsidRDefault="00700CE7" w:rsidP="00700CE7">
      <w:pPr>
        <w:pStyle w:val="Plain"/>
      </w:pPr>
      <w:r w:rsidRPr="007527C1">
        <w:t>Professor Nicholas Saunders AO</w:t>
      </w:r>
    </w:p>
    <w:p w:rsidR="00700CE7" w:rsidRPr="007527C1" w:rsidRDefault="00700CE7" w:rsidP="00700CE7">
      <w:pPr>
        <w:pStyle w:val="Plain"/>
      </w:pPr>
      <w:r w:rsidRPr="007527C1">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2D590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D590C">
        <w:rPr>
          <w:noProof/>
        </w:rPr>
        <w:t>1</w:t>
      </w:r>
      <w:r w:rsidR="002D590C">
        <w:rPr>
          <w:rFonts w:asciiTheme="minorHAnsi" w:eastAsiaTheme="minorEastAsia" w:hAnsiTheme="minorHAnsi" w:cstheme="minorBidi"/>
          <w:noProof/>
          <w:kern w:val="0"/>
          <w:sz w:val="22"/>
          <w:szCs w:val="22"/>
        </w:rPr>
        <w:tab/>
      </w:r>
      <w:r w:rsidR="002D590C">
        <w:rPr>
          <w:noProof/>
        </w:rPr>
        <w:t>Name</w:t>
      </w:r>
      <w:r w:rsidR="002D590C">
        <w:rPr>
          <w:noProof/>
        </w:rPr>
        <w:tab/>
      </w:r>
      <w:r w:rsidR="002D590C">
        <w:rPr>
          <w:noProof/>
        </w:rPr>
        <w:fldChar w:fldCharType="begin"/>
      </w:r>
      <w:r w:rsidR="002D590C">
        <w:rPr>
          <w:noProof/>
        </w:rPr>
        <w:instrText xml:space="preserve"> PAGEREF _Toc459116179 \h </w:instrText>
      </w:r>
      <w:r w:rsidR="002D590C">
        <w:rPr>
          <w:noProof/>
        </w:rPr>
      </w:r>
      <w:r w:rsidR="002D590C">
        <w:rPr>
          <w:noProof/>
        </w:rPr>
        <w:fldChar w:fldCharType="separate"/>
      </w:r>
      <w:r w:rsidR="005B2862">
        <w:rPr>
          <w:noProof/>
        </w:rPr>
        <w:t>3</w:t>
      </w:r>
      <w:r w:rsidR="002D590C">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_Toc459116180 \h </w:instrText>
      </w:r>
      <w:r>
        <w:rPr>
          <w:noProof/>
        </w:rPr>
      </w:r>
      <w:r>
        <w:rPr>
          <w:noProof/>
        </w:rPr>
        <w:fldChar w:fldCharType="separate"/>
      </w:r>
      <w:r w:rsidR="005B2862">
        <w:rPr>
          <w:noProof/>
        </w:rPr>
        <w:t>3</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_Toc459116181 \h </w:instrText>
      </w:r>
      <w:r>
        <w:rPr>
          <w:noProof/>
        </w:rPr>
      </w:r>
      <w:r>
        <w:rPr>
          <w:noProof/>
        </w:rPr>
        <w:fldChar w:fldCharType="separate"/>
      </w:r>
      <w:r w:rsidR="005B2862">
        <w:rPr>
          <w:noProof/>
        </w:rPr>
        <w:t>3</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_Toc459116182 \h </w:instrText>
      </w:r>
      <w:r>
        <w:rPr>
          <w:noProof/>
        </w:rPr>
      </w:r>
      <w:r>
        <w:rPr>
          <w:noProof/>
        </w:rPr>
        <w:fldChar w:fldCharType="separate"/>
      </w:r>
      <w:r w:rsidR="005B2862">
        <w:rPr>
          <w:noProof/>
        </w:rPr>
        <w:t>3</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_Toc459116183 \h </w:instrText>
      </w:r>
      <w:r>
        <w:rPr>
          <w:noProof/>
        </w:rPr>
      </w:r>
      <w:r>
        <w:rPr>
          <w:noProof/>
        </w:rPr>
        <w:fldChar w:fldCharType="separate"/>
      </w:r>
      <w:r w:rsidR="005B2862">
        <w:rPr>
          <w:noProof/>
        </w:rPr>
        <w:t>3</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_Toc459116184 \h </w:instrText>
      </w:r>
      <w:r>
        <w:rPr>
          <w:noProof/>
        </w:rPr>
      </w:r>
      <w:r>
        <w:rPr>
          <w:noProof/>
        </w:rPr>
        <w:fldChar w:fldCharType="separate"/>
      </w:r>
      <w:r w:rsidR="005B2862">
        <w:rPr>
          <w:noProof/>
        </w:rPr>
        <w:t>3</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_Toc459116185 \h </w:instrText>
      </w:r>
      <w:r>
        <w:rPr>
          <w:noProof/>
        </w:rPr>
      </w:r>
      <w:r>
        <w:rPr>
          <w:noProof/>
        </w:rPr>
        <w:fldChar w:fldCharType="separate"/>
      </w:r>
      <w:r w:rsidR="005B2862">
        <w:rPr>
          <w:noProof/>
        </w:rPr>
        <w:t>4</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_Toc459116186 \h </w:instrText>
      </w:r>
      <w:r>
        <w:rPr>
          <w:noProof/>
        </w:rPr>
      </w:r>
      <w:r>
        <w:rPr>
          <w:noProof/>
        </w:rPr>
        <w:fldChar w:fldCharType="separate"/>
      </w:r>
      <w:r w:rsidR="005B2862">
        <w:rPr>
          <w:noProof/>
        </w:rPr>
        <w:t>4</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_Toc459116187 \h </w:instrText>
      </w:r>
      <w:r>
        <w:rPr>
          <w:noProof/>
        </w:rPr>
      </w:r>
      <w:r>
        <w:rPr>
          <w:noProof/>
        </w:rPr>
        <w:fldChar w:fldCharType="separate"/>
      </w:r>
      <w:r w:rsidR="005B2862">
        <w:rPr>
          <w:noProof/>
        </w:rPr>
        <w:t>5</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_Toc459116188 \h </w:instrText>
      </w:r>
      <w:r>
        <w:rPr>
          <w:noProof/>
        </w:rPr>
      </w:r>
      <w:r>
        <w:rPr>
          <w:noProof/>
        </w:rPr>
        <w:fldChar w:fldCharType="separate"/>
      </w:r>
      <w:r w:rsidR="005B2862">
        <w:rPr>
          <w:noProof/>
        </w:rPr>
        <w:t>5</w:t>
      </w:r>
      <w:r>
        <w:rPr>
          <w:noProof/>
        </w:rPr>
        <w:fldChar w:fldCharType="end"/>
      </w:r>
    </w:p>
    <w:p w:rsidR="002D590C" w:rsidRDefault="002D590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_Toc459116189 \h </w:instrText>
      </w:r>
      <w:r>
        <w:rPr>
          <w:noProof/>
        </w:rPr>
      </w:r>
      <w:r>
        <w:rPr>
          <w:noProof/>
        </w:rPr>
        <w:fldChar w:fldCharType="separate"/>
      </w:r>
      <w:r w:rsidR="005B2862">
        <w:rPr>
          <w:noProof/>
        </w:rPr>
        <w:t>6</w:t>
      </w:r>
      <w:r>
        <w:rPr>
          <w:noProof/>
        </w:rPr>
        <w:fldChar w:fldCharType="end"/>
      </w:r>
    </w:p>
    <w:p w:rsidR="002D590C" w:rsidRDefault="002D590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_Toc459116190 \h </w:instrText>
      </w:r>
      <w:r>
        <w:rPr>
          <w:noProof/>
        </w:rPr>
      </w:r>
      <w:r>
        <w:rPr>
          <w:noProof/>
        </w:rPr>
        <w:fldChar w:fldCharType="separate"/>
      </w:r>
      <w:r w:rsidR="005B2862">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59116179"/>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D590C">
        <w:rPr>
          <w:i/>
        </w:rPr>
        <w:t>complex regional pain syndrome</w:t>
      </w:r>
      <w:bookmarkEnd w:id="6"/>
      <w:r w:rsidR="00E55F66" w:rsidRPr="00F97A62">
        <w:t xml:space="preserve"> </w:t>
      </w:r>
      <w:r w:rsidR="00997416">
        <w:rPr>
          <w:i/>
        </w:rPr>
        <w:t xml:space="preserve">(Balance of Probabilities) </w:t>
      </w:r>
      <w:r w:rsidR="00E55F66" w:rsidRPr="00F97A62">
        <w:t xml:space="preserve">(No. </w:t>
      </w:r>
      <w:r w:rsidR="00700CE7">
        <w:t>98</w:t>
      </w:r>
      <w:r w:rsidR="00085567">
        <w:t xml:space="preserve"> </w:t>
      </w:r>
      <w:r w:rsidR="00E55F66" w:rsidRPr="00F97A62">
        <w:t>of</w:t>
      </w:r>
      <w:r w:rsidR="00085567">
        <w:t xml:space="preserve"> </w:t>
      </w:r>
      <w:r w:rsidR="002D590C">
        <w:t>2016</w:t>
      </w:r>
      <w:r w:rsidR="00E55F66" w:rsidRPr="00F97A62">
        <w:t>)</w:t>
      </w:r>
      <w:r w:rsidRPr="00F97A62">
        <w:t>.</w:t>
      </w:r>
    </w:p>
    <w:p w:rsidR="00F67B67" w:rsidRPr="00684C0E" w:rsidRDefault="00F67B67" w:rsidP="00C96667">
      <w:pPr>
        <w:pStyle w:val="LV1"/>
      </w:pPr>
      <w:bookmarkStart w:id="7" w:name="_Toc459116180"/>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700CE7">
        <w:t>28 November 2016</w:t>
      </w:r>
      <w:r w:rsidR="00F67B67" w:rsidRPr="007527C1">
        <w:t>.</w:t>
      </w:r>
    </w:p>
    <w:p w:rsidR="00F67B67" w:rsidRPr="00684C0E" w:rsidRDefault="00F67B67" w:rsidP="00C96667">
      <w:pPr>
        <w:pStyle w:val="LV1"/>
      </w:pPr>
      <w:bookmarkStart w:id="8" w:name="_Toc459116181"/>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9" w:name="_Toc459116182"/>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59116183"/>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5911618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1E4EF7">
      <w:pPr>
        <w:pStyle w:val="LV2"/>
      </w:pPr>
      <w:bookmarkStart w:id="16" w:name="_Ref403053584"/>
      <w:r w:rsidRPr="00D5620B">
        <w:t xml:space="preserve">This Statement of Principles is </w:t>
      </w:r>
      <w:r w:rsidRPr="002F77A1">
        <w:t xml:space="preserve">about </w:t>
      </w:r>
      <w:r w:rsidR="002D590C" w:rsidRPr="002D590C">
        <w:t>complex regional pain syndrome</w:t>
      </w:r>
      <w:r w:rsidR="00D5620B" w:rsidRPr="002F77A1">
        <w:t xml:space="preserve"> </w:t>
      </w:r>
      <w:r w:rsidRPr="002F77A1">
        <w:t>and death</w:t>
      </w:r>
      <w:r w:rsidRPr="00D5620B">
        <w:t xml:space="preserve"> from</w:t>
      </w:r>
      <w:r w:rsidR="002F77A1">
        <w:t xml:space="preserve"> </w:t>
      </w:r>
      <w:r w:rsidR="002D590C" w:rsidRPr="002D590C">
        <w:t>complex regional pain syndrome</w:t>
      </w:r>
      <w:r w:rsidRPr="00D5620B">
        <w:t>.</w:t>
      </w:r>
      <w:bookmarkEnd w:id="16"/>
    </w:p>
    <w:p w:rsidR="00215860" w:rsidRPr="007142FB" w:rsidRDefault="00215860" w:rsidP="0083517B">
      <w:pPr>
        <w:pStyle w:val="LVtext"/>
      </w:pPr>
      <w:r w:rsidRPr="007142FB">
        <w:t>Meaning of</w:t>
      </w:r>
      <w:r w:rsidR="00D60FC8" w:rsidRPr="007142FB">
        <w:t xml:space="preserve"> </w:t>
      </w:r>
      <w:r w:rsidR="002D590C" w:rsidRPr="002D590C">
        <w:rPr>
          <w:b/>
        </w:rPr>
        <w:t>complex regional pain syndrome</w:t>
      </w:r>
    </w:p>
    <w:p w:rsidR="002D590C" w:rsidRPr="00237BAF" w:rsidRDefault="007C7DEE" w:rsidP="002D590C">
      <w:pPr>
        <w:pStyle w:val="LV2"/>
        <w:numPr>
          <w:ilvl w:val="1"/>
          <w:numId w:val="4"/>
        </w:numPr>
      </w:pPr>
      <w:bookmarkStart w:id="17" w:name="_Ref409598124"/>
      <w:bookmarkStart w:id="18" w:name="_Ref402529683"/>
      <w:r w:rsidRPr="00237BAF">
        <w:t>For the purposes of this Statement of Principles,</w:t>
      </w:r>
      <w:r w:rsidR="002F77A1" w:rsidRPr="002F77A1">
        <w:t xml:space="preserve"> </w:t>
      </w:r>
      <w:r w:rsidR="002D590C" w:rsidRPr="002D590C">
        <w:t>complex regional pain syndrome</w:t>
      </w:r>
      <w:r w:rsidR="00080915">
        <w:t xml:space="preserve"> </w:t>
      </w:r>
      <w:bookmarkEnd w:id="17"/>
      <w:bookmarkEnd w:id="18"/>
      <w:r w:rsidR="002D590C">
        <w:t xml:space="preserve">means </w:t>
      </w:r>
      <w:r w:rsidR="002D590C" w:rsidRPr="00E623D1">
        <w:t>a disorder of a body region or regions which meets the following criteria:</w:t>
      </w:r>
    </w:p>
    <w:p w:rsidR="002D590C" w:rsidRDefault="007E5473" w:rsidP="002D590C">
      <w:pPr>
        <w:pStyle w:val="LV3"/>
        <w:numPr>
          <w:ilvl w:val="2"/>
          <w:numId w:val="4"/>
        </w:numPr>
      </w:pPr>
      <w:r>
        <w:t>continuing pain, which is disproportionate to any inciting event; and</w:t>
      </w:r>
    </w:p>
    <w:p w:rsidR="002D590C" w:rsidRDefault="007E5473" w:rsidP="002D590C">
      <w:pPr>
        <w:pStyle w:val="LV3"/>
        <w:numPr>
          <w:ilvl w:val="2"/>
          <w:numId w:val="4"/>
        </w:numPr>
      </w:pPr>
      <w:r>
        <w:t xml:space="preserve">at least </w:t>
      </w:r>
      <w:r w:rsidR="002D590C">
        <w:t>one symptom in two of the four following categories:</w:t>
      </w:r>
    </w:p>
    <w:p w:rsidR="002D590C" w:rsidRDefault="007E5473" w:rsidP="002D590C">
      <w:pPr>
        <w:pStyle w:val="LV4"/>
        <w:numPr>
          <w:ilvl w:val="3"/>
          <w:numId w:val="4"/>
        </w:numPr>
        <w:ind w:left="2608"/>
      </w:pPr>
      <w:r>
        <w:t>s</w:t>
      </w:r>
      <w:r w:rsidR="002D590C">
        <w:t>ensory: hyperalgesia or allodynia;</w:t>
      </w:r>
    </w:p>
    <w:p w:rsidR="002D590C" w:rsidRDefault="007E5473" w:rsidP="002D590C">
      <w:pPr>
        <w:pStyle w:val="LV4"/>
        <w:numPr>
          <w:ilvl w:val="3"/>
          <w:numId w:val="4"/>
        </w:numPr>
        <w:ind w:left="2608"/>
      </w:pPr>
      <w:r>
        <w:t>v</w:t>
      </w:r>
      <w:r w:rsidR="002D590C">
        <w:t>asomotor: temperature asymmetry or skin colour changes or skin colour asymmetry;</w:t>
      </w:r>
    </w:p>
    <w:p w:rsidR="002D590C" w:rsidRDefault="007E5473" w:rsidP="002D590C">
      <w:pPr>
        <w:pStyle w:val="LV4"/>
        <w:numPr>
          <w:ilvl w:val="3"/>
          <w:numId w:val="4"/>
        </w:numPr>
        <w:ind w:left="2608"/>
      </w:pPr>
      <w:r>
        <w:t>sudomotor/oedema: oedema or sweating changes or sweating asymmetry; or</w:t>
      </w:r>
    </w:p>
    <w:p w:rsidR="002D590C" w:rsidRDefault="007E5473" w:rsidP="002D590C">
      <w:pPr>
        <w:pStyle w:val="LV4"/>
        <w:numPr>
          <w:ilvl w:val="3"/>
          <w:numId w:val="4"/>
        </w:numPr>
        <w:ind w:left="2608"/>
      </w:pPr>
      <w:r>
        <w:t>motor/trophic: decreased range of motion or motor dysfunction (weakness, tremor, dystonia) or trophic changes (hair, nails, skin); and</w:t>
      </w:r>
    </w:p>
    <w:p w:rsidR="002D590C" w:rsidRDefault="007E5473" w:rsidP="007E5473">
      <w:pPr>
        <w:pStyle w:val="LV3"/>
        <w:keepNext/>
        <w:numPr>
          <w:ilvl w:val="2"/>
          <w:numId w:val="4"/>
        </w:numPr>
      </w:pPr>
      <w:r>
        <w:lastRenderedPageBreak/>
        <w:t>a</w:t>
      </w:r>
      <w:r w:rsidR="002D590C">
        <w:t>t least one sign at the time of evaluation in two or more of the following categories:</w:t>
      </w:r>
    </w:p>
    <w:p w:rsidR="002D590C" w:rsidRDefault="007E5473" w:rsidP="002D590C">
      <w:pPr>
        <w:pStyle w:val="LV4"/>
        <w:numPr>
          <w:ilvl w:val="3"/>
          <w:numId w:val="4"/>
        </w:numPr>
        <w:ind w:left="2608"/>
      </w:pPr>
      <w:r>
        <w:t>s</w:t>
      </w:r>
      <w:r w:rsidR="002D590C">
        <w:t>ensory: evidence of hyperalgesia (to pinprick) or allodynia (to light touch and/or deep somatic pressure or joint movement</w:t>
      </w:r>
      <w:r w:rsidR="005B2862">
        <w:t>)</w:t>
      </w:r>
      <w:r w:rsidR="002D590C">
        <w:t>;</w:t>
      </w:r>
    </w:p>
    <w:p w:rsidR="002D590C" w:rsidRDefault="007E5473" w:rsidP="002D590C">
      <w:pPr>
        <w:pStyle w:val="LV4"/>
        <w:numPr>
          <w:ilvl w:val="3"/>
          <w:numId w:val="4"/>
        </w:numPr>
        <w:ind w:left="2608"/>
      </w:pPr>
      <w:r>
        <w:t>v</w:t>
      </w:r>
      <w:r w:rsidR="002D590C">
        <w:t>asomotor: evidence of temperature asymmetry or skin colour changes or asymmetry;</w:t>
      </w:r>
    </w:p>
    <w:p w:rsidR="002D590C" w:rsidRDefault="007E5473" w:rsidP="002D590C">
      <w:pPr>
        <w:pStyle w:val="LV4"/>
        <w:numPr>
          <w:ilvl w:val="3"/>
          <w:numId w:val="4"/>
        </w:numPr>
        <w:ind w:left="2608"/>
      </w:pPr>
      <w:r>
        <w:t>s</w:t>
      </w:r>
      <w:r w:rsidR="002D590C">
        <w:t>udomotor/</w:t>
      </w:r>
      <w:r>
        <w:t>o</w:t>
      </w:r>
      <w:r w:rsidR="002D590C">
        <w:t>edema: evidence of oedema or sweating changes or sweating asymmetry; or</w:t>
      </w:r>
    </w:p>
    <w:p w:rsidR="002D590C" w:rsidRDefault="007E5473" w:rsidP="002D590C">
      <w:pPr>
        <w:pStyle w:val="LV4"/>
        <w:numPr>
          <w:ilvl w:val="3"/>
          <w:numId w:val="4"/>
        </w:numPr>
        <w:ind w:left="2608"/>
      </w:pPr>
      <w:r>
        <w:t>m</w:t>
      </w:r>
      <w:r w:rsidR="002D590C">
        <w:t>otor/</w:t>
      </w:r>
      <w:r>
        <w:t>t</w:t>
      </w:r>
      <w:r w:rsidR="002D590C">
        <w:t>rophic: evidence of decreased range of motion or motor dysfunction (weakness, tremor, dystonia) or trophic changes (hair, nails, skin).</w:t>
      </w:r>
    </w:p>
    <w:p w:rsidR="008F572A" w:rsidRPr="00FA33FB" w:rsidRDefault="00237BAF" w:rsidP="0083517B">
      <w:pPr>
        <w:pStyle w:val="LVtext"/>
      </w:pPr>
      <w:r w:rsidRPr="003A5C26">
        <w:t>Death from</w:t>
      </w:r>
      <w:r w:rsidR="008F572A" w:rsidRPr="00237BAF">
        <w:t xml:space="preserve"> </w:t>
      </w:r>
      <w:r w:rsidR="002D590C" w:rsidRPr="002D590C">
        <w:rPr>
          <w:b/>
        </w:rPr>
        <w:t>complex regional pain syndrome</w:t>
      </w:r>
    </w:p>
    <w:p w:rsidR="008F572A" w:rsidRPr="00237BAF" w:rsidRDefault="008F572A" w:rsidP="00836587">
      <w:pPr>
        <w:pStyle w:val="LV2"/>
      </w:pPr>
      <w:r w:rsidRPr="00237BAF">
        <w:t xml:space="preserve">For the purposes of this Statement of </w:t>
      </w:r>
      <w:r w:rsidR="00D5620B">
        <w:t xml:space="preserve">Principles, </w:t>
      </w:r>
      <w:r w:rsidR="002D590C" w:rsidRPr="002D590C">
        <w:t>complex regional pain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2D590C" w:rsidRPr="002D590C">
        <w:t>complex regional pain syndrome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9" w:name="_Toc459116185"/>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D590C" w:rsidRPr="002D590C">
        <w:t>complex regional pain syndrome</w:t>
      </w:r>
      <w:r w:rsidR="007A3989">
        <w:t xml:space="preserve"> </w:t>
      </w:r>
      <w:r w:rsidRPr="00D5620B">
        <w:t>and death from</w:t>
      </w:r>
      <w:r w:rsidR="007A3989">
        <w:t xml:space="preserve"> </w:t>
      </w:r>
      <w:r w:rsidR="002D590C" w:rsidRPr="002D590C">
        <w:t>complex regional pain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59116186"/>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D590C" w:rsidRPr="002D590C">
        <w:t>complex regional pain syndrome</w:t>
      </w:r>
      <w:r w:rsidR="007A3989">
        <w:t xml:space="preserve"> </w:t>
      </w:r>
      <w:r w:rsidR="007C7DEE" w:rsidRPr="00AA6D8B">
        <w:t xml:space="preserve">or death from </w:t>
      </w:r>
      <w:r w:rsidR="002D590C" w:rsidRPr="002D590C">
        <w:t>complex regional pain syndrome</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4"/>
    </w:p>
    <w:p w:rsidR="00B933B1" w:rsidRPr="00E623D1" w:rsidRDefault="00B933B1" w:rsidP="00B933B1">
      <w:pPr>
        <w:pStyle w:val="LV2"/>
      </w:pPr>
      <w:bookmarkStart w:id="25" w:name="_Ref402530260"/>
      <w:bookmarkStart w:id="26" w:name="_Ref409598844"/>
      <w:r w:rsidRPr="00E623D1">
        <w:rPr>
          <w:lang w:val="en-US"/>
        </w:rPr>
        <w:t>having an injury or a disease involving a major peripheral nerve in the six months before the clinical onset of complex regional pain syndrome, where the pain originates in the region of the affected peripheral nerve;</w:t>
      </w:r>
    </w:p>
    <w:p w:rsidR="00B933B1" w:rsidRPr="008D1B8B" w:rsidRDefault="00B933B1" w:rsidP="00B933B1">
      <w:pPr>
        <w:pStyle w:val="LV2"/>
      </w:pPr>
      <w:r w:rsidRPr="00E623D1">
        <w:rPr>
          <w:lang w:val="en-US"/>
        </w:rPr>
        <w:t>having an injury or a disease from the specified list of injuries or diseases in the six months before the clinical onset of complex regional pain syndrome, where the pain originates in the region of the body affected by the injury or disease;</w:t>
      </w:r>
    </w:p>
    <w:p w:rsidR="00B933B1" w:rsidRPr="00046E67" w:rsidRDefault="00B933B1" w:rsidP="00B933B1">
      <w:pPr>
        <w:pStyle w:val="NOTE"/>
      </w:pPr>
      <w:r>
        <w:t xml:space="preserve">Note: </w:t>
      </w:r>
      <w:r w:rsidRPr="00E623D1">
        <w:rPr>
          <w:b/>
          <w:i/>
        </w:rPr>
        <w:t>specified list of injuries or diseases</w:t>
      </w:r>
      <w:r w:rsidRPr="00046E67">
        <w:t xml:space="preserve"> is defined in the </w:t>
      </w:r>
      <w:r>
        <w:t xml:space="preserve">Schedule 1 - </w:t>
      </w:r>
      <w:r w:rsidRPr="002717B2">
        <w:t>Dictionary</w:t>
      </w:r>
      <w:r w:rsidRPr="00046E67">
        <w:t>.</w:t>
      </w:r>
      <w:r w:rsidRPr="00046E67">
        <w:tab/>
      </w:r>
      <w:r>
        <w:t xml:space="preserve"> </w:t>
      </w:r>
    </w:p>
    <w:p w:rsidR="00B933B1" w:rsidRPr="00E623D1" w:rsidRDefault="00B933B1" w:rsidP="00B933B1">
      <w:pPr>
        <w:pStyle w:val="LV2"/>
      </w:pPr>
      <w:r w:rsidRPr="00E623D1">
        <w:rPr>
          <w:lang w:val="en-US"/>
        </w:rPr>
        <w:lastRenderedPageBreak/>
        <w:t>having surgery in the six months before the clinical onset of complex regional pain syndrome, where the pain originates in the region of the surgical procedure;</w:t>
      </w:r>
    </w:p>
    <w:p w:rsidR="00B933B1" w:rsidRDefault="00B933B1" w:rsidP="00B933B1">
      <w:pPr>
        <w:pStyle w:val="LV2"/>
      </w:pPr>
      <w:r w:rsidRPr="00E623D1">
        <w:rPr>
          <w:lang w:val="en-US"/>
        </w:rPr>
        <w:t>being treated with phenobarbital at the time of the clinical onset of complex regional pain syndrome;</w:t>
      </w:r>
    </w:p>
    <w:p w:rsidR="007C7DEE" w:rsidRPr="008D1B8B" w:rsidRDefault="007C7DEE" w:rsidP="00836587">
      <w:pPr>
        <w:pStyle w:val="LV2"/>
      </w:pPr>
      <w:r w:rsidRPr="008D1B8B">
        <w:t>inability to obtain appropriate clinical management for</w:t>
      </w:r>
      <w:bookmarkEnd w:id="25"/>
      <w:r w:rsidR="007A3989">
        <w:t xml:space="preserve"> </w:t>
      </w:r>
      <w:r w:rsidR="002D590C" w:rsidRPr="002D590C">
        <w:t>complex regional pain syndrome</w:t>
      </w:r>
      <w:r w:rsidR="00D5620B" w:rsidRPr="008D1B8B">
        <w:t>.</w:t>
      </w:r>
      <w:bookmarkEnd w:id="26"/>
    </w:p>
    <w:p w:rsidR="000C21A3" w:rsidRPr="00684C0E" w:rsidRDefault="00D32F71" w:rsidP="00C96667">
      <w:pPr>
        <w:pStyle w:val="LV1"/>
      </w:pPr>
      <w:bookmarkStart w:id="27" w:name="_Toc459116187"/>
      <w:bookmarkStart w:id="28" w:name="_Ref402530057"/>
      <w:r>
        <w:t>Relationship to s</w:t>
      </w:r>
      <w:r w:rsidR="000C21A3" w:rsidRPr="00684C0E">
        <w:t>ervice</w:t>
      </w:r>
      <w:bookmarkEnd w:id="27"/>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836587">
      <w:pPr>
        <w:pStyle w:val="LV2"/>
      </w:pPr>
      <w:r w:rsidRPr="00187DE1">
        <w:t xml:space="preserve">The factor set out in </w:t>
      </w:r>
      <w:r w:rsidR="009056AF">
        <w:t>subsection</w:t>
      </w:r>
      <w:r w:rsidR="00B933B1">
        <w:t xml:space="preserve"> 8(5</w:t>
      </w:r>
      <w:r w:rsidR="00FF1D47">
        <w:t xml:space="preserve">) </w:t>
      </w:r>
      <w:r w:rsidRPr="00187DE1">
        <w:t xml:space="preserve">applies only to material contribution to, or aggravation of, </w:t>
      </w:r>
      <w:r w:rsidR="002D590C" w:rsidRPr="002D590C">
        <w:t>complex regional pain syndrome</w:t>
      </w:r>
      <w:r w:rsidR="007A3989">
        <w:t xml:space="preserve"> </w:t>
      </w:r>
      <w:r w:rsidRPr="00187DE1">
        <w:t>where the person</w:t>
      </w:r>
      <w:r w:rsidR="00A17B44">
        <w:t>'</w:t>
      </w:r>
      <w:r w:rsidRPr="00187DE1">
        <w:t xml:space="preserve">s </w:t>
      </w:r>
      <w:r w:rsidR="002D590C" w:rsidRPr="002D590C">
        <w:t>complex regional pain syndrome</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29" w:name="_Toc459116188"/>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5911618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59116190"/>
      <w:r w:rsidRPr="00D97BB3">
        <w:t>Definitions</w:t>
      </w:r>
      <w:bookmarkEnd w:id="33"/>
      <w:bookmarkEnd w:id="34"/>
    </w:p>
    <w:p w:rsidR="00702C42" w:rsidRPr="00516768" w:rsidRDefault="00702C42" w:rsidP="00F97A62">
      <w:pPr>
        <w:pStyle w:val="SH2"/>
      </w:pPr>
      <w:r w:rsidRPr="00516768">
        <w:t>In this instrument:</w:t>
      </w:r>
    </w:p>
    <w:p w:rsidR="00B933B1" w:rsidRPr="00513D05" w:rsidRDefault="00B933B1" w:rsidP="00B933B1">
      <w:pPr>
        <w:pStyle w:val="SH3"/>
        <w:ind w:left="851" w:hanging="851"/>
      </w:pPr>
      <w:bookmarkStart w:id="35" w:name="_Ref402530810"/>
      <w:r w:rsidRPr="002D590C">
        <w:rPr>
          <w:b/>
          <w:i/>
        </w:rPr>
        <w:t>complex regional pain syndrome</w:t>
      </w:r>
      <w:r w:rsidRPr="00513D05">
        <w:t>—see subsection</w:t>
      </w:r>
      <w:r>
        <w:t xml:space="preserve"> 6(2).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A69E1" w:rsidRPr="002A69E1" w:rsidRDefault="002A69E1" w:rsidP="002A69E1">
      <w:pPr>
        <w:pStyle w:val="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E623D1" w:rsidRPr="00B933B1" w:rsidRDefault="007E5473" w:rsidP="00B933B1">
      <w:pPr>
        <w:pStyle w:val="SH3"/>
        <w:ind w:left="851" w:hanging="851"/>
      </w:pPr>
      <w:r w:rsidRPr="00B933B1">
        <w:rPr>
          <w:b/>
          <w:i/>
        </w:rPr>
        <w:t>specified list of injuries or diseases</w:t>
      </w:r>
      <w:r w:rsidRPr="00B933B1">
        <w:t xml:space="preserve"> means:</w:t>
      </w:r>
    </w:p>
    <w:p w:rsidR="005C1AFE" w:rsidRDefault="005C1AFE" w:rsidP="005C1AFE">
      <w:pPr>
        <w:pStyle w:val="SH4"/>
        <w:ind w:left="1418"/>
      </w:pPr>
      <w:r>
        <w:t>acute myocardial infarction;</w:t>
      </w:r>
    </w:p>
    <w:p w:rsidR="005C1AFE" w:rsidRDefault="005C1AFE" w:rsidP="005C1AFE">
      <w:pPr>
        <w:pStyle w:val="SH4"/>
        <w:ind w:left="1418"/>
      </w:pPr>
      <w:r>
        <w:t>crush injury;</w:t>
      </w:r>
    </w:p>
    <w:p w:rsidR="005C1AFE" w:rsidRDefault="005C1AFE" w:rsidP="005C1AFE">
      <w:pPr>
        <w:pStyle w:val="SH4"/>
        <w:ind w:left="1418"/>
      </w:pPr>
      <w:r>
        <w:t>cut, stab, abrasion or laceration;</w:t>
      </w:r>
    </w:p>
    <w:p w:rsidR="005C1AFE" w:rsidRDefault="005C1AFE" w:rsidP="005C1AFE">
      <w:pPr>
        <w:pStyle w:val="SH4"/>
        <w:ind w:left="1418"/>
      </w:pPr>
      <w:r>
        <w:t>electrical injury;</w:t>
      </w:r>
    </w:p>
    <w:p w:rsidR="005C1AFE" w:rsidRDefault="005C1AFE" w:rsidP="005C1AFE">
      <w:pPr>
        <w:pStyle w:val="SH4"/>
        <w:ind w:left="1418"/>
      </w:pPr>
      <w:r>
        <w:t>external bruise;</w:t>
      </w:r>
    </w:p>
    <w:p w:rsidR="005C1AFE" w:rsidRDefault="005C1AFE" w:rsidP="005C1AFE">
      <w:pPr>
        <w:pStyle w:val="SH4"/>
        <w:ind w:left="1418"/>
      </w:pPr>
      <w:r>
        <w:t>fracture;</w:t>
      </w:r>
    </w:p>
    <w:p w:rsidR="005C1AFE" w:rsidRDefault="005C1AFE" w:rsidP="005C1AFE">
      <w:pPr>
        <w:pStyle w:val="SH4"/>
        <w:ind w:left="1418"/>
      </w:pPr>
      <w:r>
        <w:t xml:space="preserve">hemiplegia of the limb due to cerebrovascular accident; </w:t>
      </w:r>
    </w:p>
    <w:p w:rsidR="005C1AFE" w:rsidRDefault="005C1AFE" w:rsidP="005C1AFE">
      <w:pPr>
        <w:pStyle w:val="SH4"/>
        <w:ind w:left="1418"/>
      </w:pPr>
      <w:r>
        <w:t>herpes zoster;</w:t>
      </w:r>
    </w:p>
    <w:p w:rsidR="005C1AFE" w:rsidRDefault="005C1AFE" w:rsidP="005C1AFE">
      <w:pPr>
        <w:pStyle w:val="SH4"/>
        <w:ind w:left="1418"/>
      </w:pPr>
      <w:r>
        <w:t>intramuscular injection;</w:t>
      </w:r>
    </w:p>
    <w:p w:rsidR="005C1AFE" w:rsidRDefault="005C1AFE" w:rsidP="005C1AFE">
      <w:pPr>
        <w:pStyle w:val="SH4"/>
        <w:ind w:left="1418"/>
      </w:pPr>
      <w:r>
        <w:t>intravenous injection or cannulation;</w:t>
      </w:r>
    </w:p>
    <w:p w:rsidR="005C1AFE" w:rsidRDefault="005C1AFE" w:rsidP="005C1AFE">
      <w:pPr>
        <w:pStyle w:val="SH4"/>
        <w:ind w:left="1418"/>
      </w:pPr>
      <w:r>
        <w:t>joint dislocation;</w:t>
      </w:r>
    </w:p>
    <w:p w:rsidR="005C1AFE" w:rsidRDefault="005C1AFE" w:rsidP="005C1AFE">
      <w:pPr>
        <w:pStyle w:val="SH4"/>
        <w:ind w:left="1418"/>
      </w:pPr>
      <w:r>
        <w:t>leprosy;</w:t>
      </w:r>
    </w:p>
    <w:p w:rsidR="005C1AFE" w:rsidRDefault="005C1AFE" w:rsidP="005C1AFE">
      <w:pPr>
        <w:pStyle w:val="SH4"/>
        <w:ind w:left="1418"/>
      </w:pPr>
      <w:r>
        <w:t>physical injury due to munitions discharge;</w:t>
      </w:r>
    </w:p>
    <w:p w:rsidR="005C1AFE" w:rsidRDefault="005C1AFE" w:rsidP="005C1AFE">
      <w:pPr>
        <w:pStyle w:val="SH4"/>
        <w:ind w:left="1418"/>
      </w:pPr>
      <w:r>
        <w:t>snakebite;</w:t>
      </w:r>
    </w:p>
    <w:p w:rsidR="005C1AFE" w:rsidRDefault="005C1AFE" w:rsidP="005C1AFE">
      <w:pPr>
        <w:pStyle w:val="SH4"/>
        <w:ind w:left="1418"/>
      </w:pPr>
      <w:r>
        <w:t>spinal cord injury;</w:t>
      </w:r>
    </w:p>
    <w:p w:rsidR="005C1AFE" w:rsidRDefault="005C1AFE" w:rsidP="005C1AFE">
      <w:pPr>
        <w:pStyle w:val="SH4"/>
        <w:ind w:left="1418"/>
      </w:pPr>
      <w:r>
        <w:t>sprain or strain;</w:t>
      </w:r>
    </w:p>
    <w:p w:rsidR="005C1AFE" w:rsidRDefault="005C1AFE" w:rsidP="005C1AFE">
      <w:pPr>
        <w:pStyle w:val="SH4"/>
        <w:ind w:left="1418"/>
      </w:pPr>
      <w:r>
        <w:t>venepuncture; or</w:t>
      </w:r>
      <w:r w:rsidRPr="00467CE5">
        <w:t xml:space="preserve"> </w:t>
      </w:r>
    </w:p>
    <w:p w:rsidR="005C1AFE" w:rsidRDefault="005C1AFE" w:rsidP="005C1AFE">
      <w:pPr>
        <w:pStyle w:val="SH4"/>
        <w:ind w:left="1418"/>
      </w:pPr>
      <w:r>
        <w:t>any other injury or disease which causes acute tissue damage.</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B933B1">
      <w:pPr>
        <w:pStyle w:val="Plain"/>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795F0E" w:rsidRPr="00795F0E">
            <w:rPr>
              <w:i/>
              <w:sz w:val="18"/>
              <w:szCs w:val="18"/>
            </w:rPr>
            <w:t>Sop Name</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700CE7">
            <w:rPr>
              <w:i/>
              <w:sz w:val="18"/>
              <w:szCs w:val="18"/>
            </w:rPr>
            <w:t>98</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795F0E" w:rsidRPr="00795F0E">
            <w:rPr>
              <w:i/>
              <w:sz w:val="18"/>
              <w:szCs w:val="18"/>
            </w:rPr>
            <w:t>year</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6F2D64">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763"/>
      <w:gridCol w:w="699"/>
    </w:tblGrid>
    <w:tr w:rsidR="00F03C06" w:rsidRPr="00C01863" w:rsidTr="00836587">
      <w:tc>
        <w:tcPr>
          <w:tcW w:w="851"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6763"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2D590C" w:rsidP="005226B5">
          <w:pPr>
            <w:spacing w:line="0" w:lineRule="atLeast"/>
            <w:jc w:val="center"/>
            <w:rPr>
              <w:i/>
              <w:sz w:val="18"/>
              <w:szCs w:val="18"/>
            </w:rPr>
          </w:pPr>
          <w:r w:rsidRPr="002D590C">
            <w:rPr>
              <w:i/>
              <w:sz w:val="18"/>
              <w:szCs w:val="18"/>
            </w:rPr>
            <w:t>Complex Regional Pain Syndrome</w:t>
          </w:r>
          <w:r w:rsidR="005226B5">
            <w:rPr>
              <w:i/>
              <w:sz w:val="18"/>
              <w:szCs w:val="18"/>
            </w:rPr>
            <w:t xml:space="preserve"> (Balance of Probabilities) </w:t>
          </w:r>
          <w:r w:rsidR="005226B5" w:rsidRPr="007C5CE0">
            <w:rPr>
              <w:i/>
              <w:sz w:val="18"/>
            </w:rPr>
            <w:t xml:space="preserve">(No. </w:t>
          </w:r>
          <w:r w:rsidR="00700CE7">
            <w:rPr>
              <w:i/>
              <w:sz w:val="18"/>
              <w:szCs w:val="18"/>
            </w:rPr>
            <w:t>98</w:t>
          </w:r>
          <w:r w:rsidR="005226B5" w:rsidRPr="007C5CE0">
            <w:rPr>
              <w:i/>
              <w:sz w:val="18"/>
              <w:szCs w:val="18"/>
            </w:rPr>
            <w:t xml:space="preserve"> of </w:t>
          </w:r>
          <w:r w:rsidRPr="002D590C">
            <w:rPr>
              <w:i/>
              <w:sz w:val="18"/>
              <w:szCs w:val="18"/>
            </w:rPr>
            <w:t>2016</w:t>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99"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1E64">
            <w:rPr>
              <w:i/>
              <w:noProof/>
              <w:sz w:val="18"/>
            </w:rPr>
            <w:t>6</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0F1E64">
            <w:rPr>
              <w:i/>
              <w:noProof/>
              <w:sz w:val="18"/>
            </w:rPr>
            <w:t>6</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7F2378" w:rsidRPr="00C01863" w:rsidTr="00836587">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7F2378" w:rsidRDefault="002D590C" w:rsidP="005226B5">
          <w:pPr>
            <w:spacing w:line="0" w:lineRule="atLeast"/>
            <w:jc w:val="center"/>
            <w:rPr>
              <w:i/>
              <w:sz w:val="18"/>
              <w:szCs w:val="18"/>
            </w:rPr>
          </w:pPr>
          <w:r w:rsidRPr="002D590C">
            <w:rPr>
              <w:i/>
              <w:sz w:val="18"/>
              <w:szCs w:val="18"/>
            </w:rPr>
            <w:t>Complex Regional Pain Syndrome</w:t>
          </w:r>
          <w:r w:rsidR="005226B5">
            <w:rPr>
              <w:i/>
              <w:sz w:val="18"/>
              <w:szCs w:val="18"/>
            </w:rPr>
            <w:t xml:space="preserve"> (Balance of Probabilities) </w:t>
          </w:r>
          <w:r w:rsidR="007F2378" w:rsidRPr="007C5CE0">
            <w:rPr>
              <w:i/>
              <w:sz w:val="18"/>
            </w:rPr>
            <w:t xml:space="preserve">(No. </w:t>
          </w:r>
          <w:r w:rsidR="00700CE7">
            <w:rPr>
              <w:i/>
              <w:sz w:val="18"/>
              <w:szCs w:val="18"/>
            </w:rPr>
            <w:t>98</w:t>
          </w:r>
          <w:r w:rsidR="007F2378" w:rsidRPr="007C5CE0">
            <w:rPr>
              <w:i/>
              <w:sz w:val="18"/>
              <w:szCs w:val="18"/>
            </w:rPr>
            <w:t xml:space="preserve"> of </w:t>
          </w:r>
          <w:r w:rsidRPr="002D590C">
            <w:rPr>
              <w:i/>
              <w:sz w:val="18"/>
              <w:szCs w:val="18"/>
            </w:rPr>
            <w:t>2016</w:t>
          </w:r>
          <w:r w:rsidR="007F2378"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sidR="00A17B44">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F1E64">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0F1E64">
            <w:rPr>
              <w:i/>
              <w:noProof/>
              <w:sz w:val="18"/>
            </w:rPr>
            <w:t>6</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700CE7">
            <w:rPr>
              <w:i/>
              <w:sz w:val="18"/>
            </w:rPr>
            <w:t>98</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11E40803" wp14:editId="741412AF">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40803"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700CE7">
            <w:rPr>
              <w:i/>
              <w:sz w:val="18"/>
            </w:rPr>
            <w:t>98</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795F0E">
            <w:rPr>
              <w:i/>
              <w:sz w:val="18"/>
            </w:rPr>
            <w:t>Veterans</w:t>
          </w:r>
          <w:r w:rsidR="00A17B44">
            <w:rPr>
              <w:i/>
              <w:sz w:val="18"/>
            </w:rPr>
            <w:t>'</w:t>
          </w:r>
          <w:r w:rsidR="00795F0E">
            <w:rPr>
              <w:i/>
              <w:sz w:val="18"/>
            </w:rPr>
            <w:t xml:space="preserve"> Entitlements (Soft Tissue Sarcoma) Statement of Principles 2015 (No. </w:t>
          </w:r>
          <w:r w:rsidR="00700CE7">
            <w:rPr>
              <w:i/>
              <w:sz w:val="18"/>
            </w:rPr>
            <w:t>98</w:t>
          </w:r>
          <w:r w:rsidR="00795F0E">
            <w:rPr>
              <w:i/>
              <w:sz w:val="18"/>
            </w:rPr>
            <w:t xml:space="preserve">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6F2D64">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6F2D64">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700CE7" w:rsidP="0053697E">
    <w:pPr>
      <w:rPr>
        <w:sz w:val="20"/>
      </w:rPr>
    </w:pPr>
    <w:r>
      <w:rPr>
        <w:b/>
        <w:noProof/>
        <w:sz w:val="20"/>
      </w:rPr>
      <w:t>Schedule 1</w:t>
    </w:r>
    <w:r w:rsidR="0053697E">
      <w:rPr>
        <w:sz w:val="20"/>
      </w:rPr>
      <w:t xml:space="preserve"> - </w:t>
    </w:r>
    <w:r>
      <w:rPr>
        <w:noProof/>
        <w:sz w:val="20"/>
      </w:rPr>
      <w:t>Dictionary</w:t>
    </w:r>
  </w:p>
  <w:p w:rsidR="00885EAB" w:rsidRDefault="00885EAB" w:rsidP="0053697E">
    <w:pPr>
      <w:rPr>
        <w:b/>
        <w:sz w:val="20"/>
      </w:rPr>
    </w:pPr>
  </w:p>
  <w:p w:rsidR="00885EAB" w:rsidRDefault="00885EAB" w:rsidP="0053697E">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9D6BB0">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795F0E">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795F0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95F0E">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795F0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795F0E">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795F0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95F0E">
      <w:rPr>
        <w:b/>
        <w:bCs/>
        <w:noProof/>
        <w:sz w:val="24"/>
        <w:lang w:val="en-US"/>
      </w:rPr>
      <w:t>Error! Use the Home tab to apply CharSectno to the text that you want to appear here.</w:t>
    </w:r>
    <w:r w:rsidRPr="007A1328">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1E64"/>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69E1"/>
    <w:rsid w:val="002A7BCF"/>
    <w:rsid w:val="002B45FA"/>
    <w:rsid w:val="002B5188"/>
    <w:rsid w:val="002C7539"/>
    <w:rsid w:val="002D043A"/>
    <w:rsid w:val="002D2AA2"/>
    <w:rsid w:val="002D590C"/>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2862"/>
    <w:rsid w:val="005B4067"/>
    <w:rsid w:val="005C1AFE"/>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0CE7"/>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5473"/>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6E1C"/>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933B1"/>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2DF4"/>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41FE"/>
    <w:rsid w:val="00F072A7"/>
    <w:rsid w:val="00F078DC"/>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1108</Words>
  <Characters>6319</Characters>
  <Application>Microsoft Office Word</Application>
  <DocSecurity>0</DocSecurity>
  <PresentationFormat/>
  <Lines>52</Lines>
  <Paragraphs>14</Paragraphs>
  <ScaleCrop>false</ScaleCrop>
  <Manager/>
  <Company/>
  <LinksUpToDate>false</LinksUpToDate>
  <CharactersWithSpaces>7413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2016-10-25T02:21:00Z</dcterms:created>
  <dcterms:modified xsi:type="dcterms:W3CDTF">2016-10-25T02:21:00Z</dcterms:modified>
  <cp:category/>
  <cp:contentStatus/>
  <dc:language/>
  <cp:version/>
</cp:coreProperties>
</file>