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98488B" w:rsidP="006647B7">
      <w:pPr>
        <w:pStyle w:val="Plainheader"/>
      </w:pPr>
      <w:bookmarkStart w:id="1" w:name="SoP_Name_Title"/>
      <w:r>
        <w:t>LYME DISEASE</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533FB1">
        <w:t>25</w:t>
      </w:r>
      <w:r w:rsidRPr="00024911">
        <w:t xml:space="preserve"> of</w:t>
      </w:r>
      <w:r w:rsidR="00085567">
        <w:t xml:space="preserve"> </w:t>
      </w:r>
      <w:bookmarkStart w:id="2" w:name="year"/>
      <w:r w:rsidR="0098488B">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70FC4">
        <w:t>4</w:t>
      </w:r>
      <w:r w:rsidR="00300964">
        <w:t xml:space="preserve"> March </w:t>
      </w:r>
      <w:r w:rsidR="0098488B">
        <w:t>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533FB1" w:rsidRPr="00533FB1" w:rsidRDefault="00533FB1" w:rsidP="00533FB1">
      <w:pPr>
        <w:pStyle w:val="Plain"/>
      </w:pPr>
      <w:r w:rsidRPr="00533FB1">
        <w:t>The Common Seal of the</w:t>
      </w:r>
      <w:r w:rsidRPr="00533FB1">
        <w:br/>
        <w:t>Repatriation Medical Authority</w:t>
      </w:r>
      <w:r w:rsidRPr="00533FB1">
        <w:br/>
        <w:t>was affixed to this instrument</w:t>
      </w:r>
      <w:r w:rsidRPr="00533FB1">
        <w:br/>
        <w:t>at the direction of:</w:t>
      </w:r>
    </w:p>
    <w:p w:rsidR="00533FB1" w:rsidRPr="00533FB1" w:rsidRDefault="00533FB1" w:rsidP="00533FB1">
      <w:pPr>
        <w:pStyle w:val="Plain"/>
      </w:pPr>
      <w:r w:rsidRPr="00533FB1">
        <w:rPr>
          <w:noProof/>
        </w:rPr>
        <w:drawing>
          <wp:anchor distT="0" distB="0" distL="114300" distR="114300" simplePos="0" relativeHeight="251659264" behindDoc="1" locked="0" layoutInCell="1" allowOverlap="1" wp14:anchorId="75E04271" wp14:editId="3761D83F">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533FB1" w:rsidRPr="00533FB1" w:rsidRDefault="00533FB1" w:rsidP="00533FB1">
      <w:pPr>
        <w:pStyle w:val="Plain"/>
      </w:pPr>
    </w:p>
    <w:p w:rsidR="00533FB1" w:rsidRPr="00533FB1" w:rsidRDefault="00533FB1" w:rsidP="00533FB1">
      <w:pPr>
        <w:pStyle w:val="Plain"/>
      </w:pPr>
    </w:p>
    <w:p w:rsidR="00533FB1" w:rsidRPr="00533FB1" w:rsidRDefault="00533FB1" w:rsidP="00533FB1">
      <w:pPr>
        <w:pStyle w:val="Plain"/>
      </w:pPr>
    </w:p>
    <w:p w:rsidR="00533FB1" w:rsidRPr="00533FB1" w:rsidRDefault="00533FB1" w:rsidP="00533FB1">
      <w:pPr>
        <w:pStyle w:val="Plain"/>
      </w:pPr>
    </w:p>
    <w:p w:rsidR="00533FB1" w:rsidRPr="00533FB1" w:rsidRDefault="00533FB1" w:rsidP="00533FB1">
      <w:pPr>
        <w:pStyle w:val="Plain"/>
      </w:pPr>
      <w:r w:rsidRPr="00533FB1">
        <w:t>Professor Nicholas Saunders AO</w:t>
      </w:r>
    </w:p>
    <w:p w:rsidR="00F67B67" w:rsidRPr="007527C1" w:rsidRDefault="00533FB1" w:rsidP="00533FB1">
      <w:pPr>
        <w:pStyle w:val="Plain"/>
      </w:pPr>
      <w:r w:rsidRPr="00533FB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98488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8488B">
        <w:rPr>
          <w:noProof/>
        </w:rPr>
        <w:t>1</w:t>
      </w:r>
      <w:r w:rsidR="0098488B">
        <w:rPr>
          <w:rFonts w:asciiTheme="minorHAnsi" w:eastAsiaTheme="minorEastAsia" w:hAnsiTheme="minorHAnsi" w:cstheme="minorBidi"/>
          <w:noProof/>
          <w:kern w:val="0"/>
          <w:sz w:val="22"/>
          <w:szCs w:val="22"/>
        </w:rPr>
        <w:tab/>
      </w:r>
      <w:r w:rsidR="0098488B">
        <w:rPr>
          <w:noProof/>
        </w:rPr>
        <w:t>Name</w:t>
      </w:r>
      <w:r w:rsidR="0098488B">
        <w:rPr>
          <w:noProof/>
        </w:rPr>
        <w:tab/>
      </w:r>
      <w:r w:rsidR="0098488B">
        <w:rPr>
          <w:noProof/>
        </w:rPr>
        <w:fldChar w:fldCharType="begin"/>
      </w:r>
      <w:r w:rsidR="0098488B">
        <w:rPr>
          <w:noProof/>
        </w:rPr>
        <w:instrText xml:space="preserve"> PAGEREF _Toc437599005 \h </w:instrText>
      </w:r>
      <w:r w:rsidR="0098488B">
        <w:rPr>
          <w:noProof/>
        </w:rPr>
      </w:r>
      <w:r w:rsidR="0098488B">
        <w:rPr>
          <w:noProof/>
        </w:rPr>
        <w:fldChar w:fldCharType="separate"/>
      </w:r>
      <w:r w:rsidR="00533FB1">
        <w:rPr>
          <w:noProof/>
        </w:rPr>
        <w:t>3</w:t>
      </w:r>
      <w:r w:rsidR="0098488B">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_Toc437599006 \h </w:instrText>
      </w:r>
      <w:r>
        <w:rPr>
          <w:noProof/>
        </w:rPr>
      </w:r>
      <w:r>
        <w:rPr>
          <w:noProof/>
        </w:rPr>
        <w:fldChar w:fldCharType="separate"/>
      </w:r>
      <w:r w:rsidR="00533FB1">
        <w:rPr>
          <w:noProof/>
        </w:rPr>
        <w:t>3</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_Toc437599007 \h </w:instrText>
      </w:r>
      <w:r>
        <w:rPr>
          <w:noProof/>
        </w:rPr>
      </w:r>
      <w:r>
        <w:rPr>
          <w:noProof/>
        </w:rPr>
        <w:fldChar w:fldCharType="separate"/>
      </w:r>
      <w:r w:rsidR="00533FB1">
        <w:rPr>
          <w:noProof/>
        </w:rPr>
        <w:t>3</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_Toc437599008 \h </w:instrText>
      </w:r>
      <w:r>
        <w:rPr>
          <w:noProof/>
        </w:rPr>
      </w:r>
      <w:r>
        <w:rPr>
          <w:noProof/>
        </w:rPr>
        <w:fldChar w:fldCharType="separate"/>
      </w:r>
      <w:r w:rsidR="00533FB1">
        <w:rPr>
          <w:noProof/>
        </w:rPr>
        <w:t>3</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_Toc437599009 \h </w:instrText>
      </w:r>
      <w:r>
        <w:rPr>
          <w:noProof/>
        </w:rPr>
      </w:r>
      <w:r>
        <w:rPr>
          <w:noProof/>
        </w:rPr>
        <w:fldChar w:fldCharType="separate"/>
      </w:r>
      <w:r w:rsidR="00533FB1">
        <w:rPr>
          <w:noProof/>
        </w:rPr>
        <w:t>3</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_Toc437599010 \h </w:instrText>
      </w:r>
      <w:r>
        <w:rPr>
          <w:noProof/>
        </w:rPr>
      </w:r>
      <w:r>
        <w:rPr>
          <w:noProof/>
        </w:rPr>
        <w:fldChar w:fldCharType="separate"/>
      </w:r>
      <w:r w:rsidR="00533FB1">
        <w:rPr>
          <w:noProof/>
        </w:rPr>
        <w:t>3</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_Toc437599011 \h </w:instrText>
      </w:r>
      <w:r>
        <w:rPr>
          <w:noProof/>
        </w:rPr>
      </w:r>
      <w:r>
        <w:rPr>
          <w:noProof/>
        </w:rPr>
        <w:fldChar w:fldCharType="separate"/>
      </w:r>
      <w:r w:rsidR="00533FB1">
        <w:rPr>
          <w:noProof/>
        </w:rPr>
        <w:t>4</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_Toc437599012 \h </w:instrText>
      </w:r>
      <w:r>
        <w:rPr>
          <w:noProof/>
        </w:rPr>
      </w:r>
      <w:r>
        <w:rPr>
          <w:noProof/>
        </w:rPr>
        <w:fldChar w:fldCharType="separate"/>
      </w:r>
      <w:r w:rsidR="00533FB1">
        <w:rPr>
          <w:noProof/>
        </w:rPr>
        <w:t>4</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_Toc437599013 \h </w:instrText>
      </w:r>
      <w:r>
        <w:rPr>
          <w:noProof/>
        </w:rPr>
      </w:r>
      <w:r>
        <w:rPr>
          <w:noProof/>
        </w:rPr>
        <w:fldChar w:fldCharType="separate"/>
      </w:r>
      <w:r w:rsidR="00533FB1">
        <w:rPr>
          <w:noProof/>
        </w:rPr>
        <w:t>4</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_Toc437599014 \h </w:instrText>
      </w:r>
      <w:r>
        <w:rPr>
          <w:noProof/>
        </w:rPr>
      </w:r>
      <w:r>
        <w:rPr>
          <w:noProof/>
        </w:rPr>
        <w:fldChar w:fldCharType="separate"/>
      </w:r>
      <w:r w:rsidR="00533FB1">
        <w:rPr>
          <w:noProof/>
        </w:rPr>
        <w:t>5</w:t>
      </w:r>
      <w:r>
        <w:rPr>
          <w:noProof/>
        </w:rPr>
        <w:fldChar w:fldCharType="end"/>
      </w:r>
    </w:p>
    <w:p w:rsidR="0098488B" w:rsidRDefault="0098488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_Toc437599015 \h </w:instrText>
      </w:r>
      <w:r>
        <w:rPr>
          <w:noProof/>
        </w:rPr>
      </w:r>
      <w:r>
        <w:rPr>
          <w:noProof/>
        </w:rPr>
        <w:fldChar w:fldCharType="separate"/>
      </w:r>
      <w:r w:rsidR="00533FB1">
        <w:rPr>
          <w:noProof/>
        </w:rPr>
        <w:t>6</w:t>
      </w:r>
      <w:r>
        <w:rPr>
          <w:noProof/>
        </w:rPr>
        <w:fldChar w:fldCharType="end"/>
      </w:r>
    </w:p>
    <w:p w:rsidR="0098488B" w:rsidRDefault="0098488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_Toc437599016 \h </w:instrText>
      </w:r>
      <w:r>
        <w:rPr>
          <w:noProof/>
        </w:rPr>
      </w:r>
      <w:r>
        <w:rPr>
          <w:noProof/>
        </w:rPr>
        <w:fldChar w:fldCharType="separate"/>
      </w:r>
      <w:r w:rsidR="00533FB1">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FD775E">
      <w:pPr>
        <w:pStyle w:val="LV3"/>
      </w:pPr>
      <w:r w:rsidRPr="003A2FFE">
        <w:br w:type="page"/>
      </w:r>
    </w:p>
    <w:p w:rsidR="00877AE3" w:rsidRDefault="00877AE3" w:rsidP="00690046">
      <w:pPr>
        <w:pStyle w:val="LV1"/>
        <w:numPr>
          <w:ilvl w:val="0"/>
          <w:numId w:val="19"/>
        </w:numPr>
      </w:pPr>
      <w:bookmarkStart w:id="4" w:name="_Toc437599005"/>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8488B">
        <w:rPr>
          <w:i/>
        </w:rPr>
        <w:t>Lyme disease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33FB1">
        <w:t>25</w:t>
      </w:r>
      <w:r w:rsidR="00085567">
        <w:t xml:space="preserve"> </w:t>
      </w:r>
      <w:r w:rsidR="00E55F66" w:rsidRPr="00F97A62">
        <w:t>of</w:t>
      </w:r>
      <w:r w:rsidR="00085567">
        <w:t xml:space="preserve"> </w:t>
      </w:r>
      <w:r w:rsidR="0098488B">
        <w:t>2016</w:t>
      </w:r>
      <w:r w:rsidR="00E55F66" w:rsidRPr="00F97A62">
        <w:t>)</w:t>
      </w:r>
      <w:r w:rsidRPr="00F97A62">
        <w:t>.</w:t>
      </w:r>
    </w:p>
    <w:p w:rsidR="00F67B67" w:rsidRPr="00684C0E" w:rsidRDefault="00F67B67" w:rsidP="00690046">
      <w:pPr>
        <w:pStyle w:val="LV1"/>
      </w:pPr>
      <w:bookmarkStart w:id="7" w:name="_Toc437599006"/>
      <w:r w:rsidRPr="00684C0E">
        <w:t>Commencement</w:t>
      </w:r>
      <w:bookmarkEnd w:id="7"/>
    </w:p>
    <w:p w:rsidR="00F67B67" w:rsidRPr="007527C1" w:rsidRDefault="007527C1" w:rsidP="00F97A62">
      <w:pPr>
        <w:pStyle w:val="PlainIndent"/>
      </w:pPr>
      <w:r w:rsidRPr="007527C1">
        <w:tab/>
      </w:r>
      <w:r w:rsidR="00F67B67" w:rsidRPr="007527C1">
        <w:t>This instrument commences on</w:t>
      </w:r>
      <w:r w:rsidR="00300964">
        <w:t xml:space="preserve"> </w:t>
      </w:r>
      <w:r w:rsidR="00076AD2">
        <w:t>4</w:t>
      </w:r>
      <w:r w:rsidR="00300964">
        <w:t xml:space="preserve"> April 2016</w:t>
      </w:r>
      <w:r w:rsidR="00F67B67" w:rsidRPr="007527C1">
        <w:t>.</w:t>
      </w:r>
    </w:p>
    <w:p w:rsidR="00F67B67" w:rsidRPr="00684C0E" w:rsidRDefault="00F67B67" w:rsidP="00690046">
      <w:pPr>
        <w:pStyle w:val="LV1"/>
      </w:pPr>
      <w:bookmarkStart w:id="8" w:name="_Toc437599007"/>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 Entitlements Act 1986</w:t>
      </w:r>
      <w:r w:rsidRPr="007527C1">
        <w:t>.</w:t>
      </w:r>
    </w:p>
    <w:p w:rsidR="007C7DEE" w:rsidRPr="00684C0E" w:rsidRDefault="007C7DEE" w:rsidP="00690046">
      <w:pPr>
        <w:pStyle w:val="LV1"/>
      </w:pPr>
      <w:bookmarkStart w:id="9" w:name="_Toc437599008"/>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0046">
      <w:pPr>
        <w:pStyle w:val="LV1"/>
      </w:pPr>
      <w:bookmarkStart w:id="10" w:name="_Ref410129949"/>
      <w:bookmarkStart w:id="11" w:name="_Toc437599009"/>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0046">
      <w:pPr>
        <w:pStyle w:val="LV1"/>
      </w:pPr>
      <w:bookmarkStart w:id="12" w:name="_Ref409687573"/>
      <w:bookmarkStart w:id="13" w:name="_Ref409687579"/>
      <w:bookmarkStart w:id="14" w:name="_Ref409687725"/>
      <w:bookmarkStart w:id="15" w:name="_Toc437599010"/>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98488B" w:rsidRPr="0098488B">
        <w:t>Lyme disease</w:t>
      </w:r>
      <w:r w:rsidR="00D5620B" w:rsidRPr="002F77A1">
        <w:t xml:space="preserve"> </w:t>
      </w:r>
      <w:r w:rsidRPr="002F77A1">
        <w:t>and death</w:t>
      </w:r>
      <w:r w:rsidRPr="00D5620B">
        <w:t xml:space="preserve"> from</w:t>
      </w:r>
      <w:r w:rsidR="002F77A1">
        <w:t xml:space="preserve"> </w:t>
      </w:r>
      <w:r w:rsidR="0098488B" w:rsidRPr="0098488B">
        <w:t>Lyme disease</w:t>
      </w:r>
      <w:r w:rsidRPr="00D5620B">
        <w:t>.</w:t>
      </w:r>
      <w:bookmarkEnd w:id="16"/>
    </w:p>
    <w:p w:rsidR="00215860" w:rsidRPr="00C670B0" w:rsidRDefault="00215860" w:rsidP="00C670B0">
      <w:pPr>
        <w:pStyle w:val="LVtext"/>
      </w:pPr>
      <w:r w:rsidRPr="00C670B0">
        <w:t>Meaning of</w:t>
      </w:r>
      <w:r w:rsidR="00D60FC8" w:rsidRPr="00C670B0">
        <w:t xml:space="preserve"> </w:t>
      </w:r>
      <w:r w:rsidR="0098488B" w:rsidRPr="0098488B">
        <w:rPr>
          <w:b/>
        </w:rPr>
        <w:t>Lyme disease</w:t>
      </w:r>
    </w:p>
    <w:p w:rsidR="007C7DEE" w:rsidRDefault="007C7DEE" w:rsidP="0098488B">
      <w:pPr>
        <w:pStyle w:val="LV2"/>
      </w:pPr>
      <w:bookmarkStart w:id="17" w:name="_Ref409598124"/>
      <w:bookmarkStart w:id="18" w:name="_Ref402529683"/>
      <w:r w:rsidRPr="00237BAF">
        <w:t>For the purposes of this Statement of Principles,</w:t>
      </w:r>
      <w:r w:rsidR="002F77A1" w:rsidRPr="002F77A1">
        <w:t xml:space="preserve"> </w:t>
      </w:r>
      <w:r w:rsidR="0098488B" w:rsidRPr="0098488B">
        <w:t>Lyme disease</w:t>
      </w:r>
      <w:r w:rsidR="008B170B">
        <w:t xml:space="preserve"> </w:t>
      </w:r>
      <w:bookmarkEnd w:id="17"/>
      <w:r w:rsidR="0098488B" w:rsidRPr="0098488B">
        <w:t xml:space="preserve">means a clinical illness caused by infection with specified bacteria belonging to the </w:t>
      </w:r>
      <w:r w:rsidR="0098488B" w:rsidRPr="0098488B">
        <w:rPr>
          <w:i/>
        </w:rPr>
        <w:t>Borrelia burgdorferi</w:t>
      </w:r>
      <w:r w:rsidR="0098488B" w:rsidRPr="0098488B">
        <w:t xml:space="preserve"> sensu lato complex which has been confirmed by laboratory testing as specified.  This condition is characterised in most cases by an initial illness involving a distinctive skin lesion (erythema migrans), sometimes with an accompanying systemic flu-like illness.  In some cases there may be neurologic, rheumatologic </w:t>
      </w:r>
      <w:r w:rsidR="002D50F6">
        <w:t>or</w:t>
      </w:r>
      <w:r w:rsidR="0098488B" w:rsidRPr="0098488B">
        <w:t xml:space="preserve"> cardiac involvement occurring weeks to years after infection.</w:t>
      </w:r>
      <w:bookmarkEnd w:id="18"/>
    </w:p>
    <w:p w:rsidR="0098488B" w:rsidRPr="008E76DC" w:rsidRDefault="0098488B" w:rsidP="0098488B">
      <w:pPr>
        <w:pStyle w:val="NOTE"/>
      </w:pPr>
      <w:r>
        <w:t xml:space="preserve">Note: </w:t>
      </w:r>
      <w:r w:rsidRPr="0098488B">
        <w:rPr>
          <w:b/>
          <w:i/>
        </w:rPr>
        <w:t>erythema migrans</w:t>
      </w:r>
      <w:r>
        <w:t xml:space="preserve">, </w:t>
      </w:r>
      <w:r w:rsidRPr="0098488B">
        <w:rPr>
          <w:b/>
          <w:i/>
        </w:rPr>
        <w:t>laboratory testing as specified</w:t>
      </w:r>
      <w:r w:rsidR="000F0995">
        <w:t xml:space="preserve"> and</w:t>
      </w:r>
      <w:r>
        <w:t xml:space="preserve"> </w:t>
      </w:r>
      <w:r w:rsidRPr="0098488B">
        <w:rPr>
          <w:b/>
          <w:i/>
        </w:rPr>
        <w:t>specified bacteria belonging to the Borrelia burgdorferi sensu lato complex</w:t>
      </w:r>
      <w:r w:rsidRPr="0098488B">
        <w:t xml:space="preserve"> </w:t>
      </w:r>
      <w:r>
        <w:t>are</w:t>
      </w:r>
      <w:r w:rsidRPr="00046E67">
        <w:t xml:space="preserve"> defined in the </w:t>
      </w:r>
      <w:r>
        <w:t xml:space="preserve">Schedule 1 </w:t>
      </w:r>
      <w:r w:rsidR="000F0995">
        <w:t>–</w:t>
      </w:r>
      <w:r>
        <w:t xml:space="preserve"> </w:t>
      </w:r>
      <w:r w:rsidRPr="00046E67">
        <w:t>Dictionary</w:t>
      </w:r>
      <w:r w:rsidR="000F0995">
        <w:t>.</w:t>
      </w:r>
    </w:p>
    <w:p w:rsidR="008F572A" w:rsidRPr="00237BAF" w:rsidRDefault="008F572A" w:rsidP="003802D6">
      <w:pPr>
        <w:pStyle w:val="LV2"/>
      </w:pPr>
      <w:r w:rsidRPr="00237BAF">
        <w:t xml:space="preserve">While </w:t>
      </w:r>
      <w:r w:rsidR="0098488B" w:rsidRPr="0098488B">
        <w:t>Lyme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8488B">
        <w:t>A69.2</w:t>
      </w:r>
      <w:r w:rsidR="00885EAB" w:rsidRPr="00EB2BC4">
        <w:t>,</w:t>
      </w:r>
      <w:r w:rsidRPr="00237BAF">
        <w:t xml:space="preserve"> in applying this Statement of Principles the </w:t>
      </w:r>
      <w:r w:rsidR="00FA33FB" w:rsidRPr="00D5620B">
        <w:t xml:space="preserve">meaning </w:t>
      </w:r>
      <w:r w:rsidRPr="00D5620B">
        <w:t xml:space="preserve">of </w:t>
      </w:r>
      <w:r w:rsidR="0098488B" w:rsidRPr="0098488B">
        <w:t>Lyme disease</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 xml:space="preserve">The International Statistical Classification of Diseases and Related Health </w:t>
      </w:r>
      <w:r w:rsidRPr="0053697E">
        <w:rPr>
          <w:i/>
        </w:rPr>
        <w:lastRenderedPageBreak/>
        <w:t>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98488B" w:rsidRPr="0098488B">
        <w:rPr>
          <w:b/>
        </w:rPr>
        <w:t>Lyme disease</w:t>
      </w:r>
    </w:p>
    <w:p w:rsidR="008F572A" w:rsidRPr="00237BAF" w:rsidRDefault="008F572A" w:rsidP="003802D6">
      <w:pPr>
        <w:pStyle w:val="LV2"/>
      </w:pPr>
      <w:r w:rsidRPr="00237BAF">
        <w:t xml:space="preserve">For the purposes of this Statement of </w:t>
      </w:r>
      <w:r w:rsidR="00D5620B">
        <w:t xml:space="preserve">Principles, </w:t>
      </w:r>
      <w:r w:rsidR="0098488B" w:rsidRPr="0098488B">
        <w:t>Lyme disease</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98488B" w:rsidRPr="0098488B">
        <w:t>Lyme disease</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8488B">
        <w:t>–</w:t>
      </w:r>
      <w:r w:rsidR="00D32F71">
        <w:t xml:space="preserve"> </w:t>
      </w:r>
      <w:r w:rsidR="00885EAB" w:rsidRPr="00046E67">
        <w:t>Dictionary</w:t>
      </w:r>
      <w:r w:rsidR="0098488B">
        <w:t>.</w:t>
      </w:r>
    </w:p>
    <w:p w:rsidR="007C7DEE" w:rsidRPr="00A20CA1" w:rsidRDefault="007C7DEE" w:rsidP="00690046">
      <w:pPr>
        <w:pStyle w:val="LV1"/>
      </w:pPr>
      <w:bookmarkStart w:id="19" w:name="_Toc437599011"/>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98488B" w:rsidRPr="0098488B">
        <w:t>Lyme disease</w:t>
      </w:r>
      <w:r>
        <w:t xml:space="preserve"> </w:t>
      </w:r>
      <w:r w:rsidRPr="00D5620B">
        <w:t>and death from</w:t>
      </w:r>
      <w:r>
        <w:t xml:space="preserve"> </w:t>
      </w:r>
      <w:r w:rsidR="0098488B" w:rsidRPr="0098488B">
        <w:t>Lyme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0046">
      <w:pPr>
        <w:pStyle w:val="LV1"/>
      </w:pPr>
      <w:bookmarkStart w:id="20" w:name="_Ref411946955"/>
      <w:bookmarkStart w:id="21" w:name="_Ref411946997"/>
      <w:bookmarkStart w:id="22" w:name="_Ref412032503"/>
      <w:bookmarkStart w:id="23" w:name="_Toc437599012"/>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98488B" w:rsidRPr="0098488B">
        <w:t>Lyme disease</w:t>
      </w:r>
      <w:r w:rsidR="007A3989">
        <w:t xml:space="preserve"> </w:t>
      </w:r>
      <w:r w:rsidR="007C7DEE" w:rsidRPr="00AA6D8B">
        <w:t xml:space="preserve">or death from </w:t>
      </w:r>
      <w:r w:rsidR="0098488B" w:rsidRPr="0098488B">
        <w:t>Lyme disease</w:t>
      </w:r>
      <w:r w:rsidR="007A3989">
        <w:t xml:space="preserve"> </w:t>
      </w:r>
      <w:r w:rsidR="007C7DEE" w:rsidRPr="00AA6D8B">
        <w:t>with the circumstances of a pers</w:t>
      </w:r>
      <w:r w:rsidR="002A1ECC" w:rsidRPr="00AA6D8B">
        <w:t>on’s relevant service</w:t>
      </w:r>
      <w:r w:rsidR="007C7DEE" w:rsidRPr="00AA6D8B">
        <w:t>:</w:t>
      </w:r>
      <w:bookmarkEnd w:id="24"/>
    </w:p>
    <w:p w:rsidR="00BB2E10" w:rsidRDefault="00BB2E10" w:rsidP="00BB2E10">
      <w:pPr>
        <w:pStyle w:val="LV2"/>
      </w:pPr>
      <w:r w:rsidRPr="00BB2E10">
        <w:t>being in an area that is endemic for Lyme disease at least three days before the clinical onset of Lyme disease;</w:t>
      </w:r>
    </w:p>
    <w:p w:rsidR="00BB2E10" w:rsidRDefault="00BB2E10" w:rsidP="00BB2E10">
      <w:pPr>
        <w:pStyle w:val="NOTE"/>
      </w:pPr>
      <w:r>
        <w:t xml:space="preserve">Note: </w:t>
      </w:r>
      <w:r w:rsidR="00690046" w:rsidRPr="00690046">
        <w:rPr>
          <w:b/>
          <w:i/>
        </w:rPr>
        <w:t xml:space="preserve">an </w:t>
      </w:r>
      <w:r w:rsidRPr="00BB2E10">
        <w:rPr>
          <w:b/>
          <w:i/>
        </w:rPr>
        <w:t>area that is endemic for Lyme disease</w:t>
      </w:r>
      <w:r w:rsidRPr="00046E67">
        <w:t xml:space="preserve"> is defined in the </w:t>
      </w:r>
      <w:r>
        <w:t xml:space="preserve">Schedule 1 - </w:t>
      </w:r>
      <w:r w:rsidRPr="002717B2">
        <w:t>Dictionary</w:t>
      </w:r>
      <w:r w:rsidRPr="00046E67">
        <w:t>.</w:t>
      </w:r>
    </w:p>
    <w:p w:rsidR="007C7DEE" w:rsidRDefault="00BB2E10" w:rsidP="00BB2E10">
      <w:pPr>
        <w:pStyle w:val="LV2"/>
      </w:pPr>
      <w:r w:rsidRPr="00BB2E10">
        <w:t>for cases presenting with erythema migrans, being in an area that is endemic for Lyme disease between three and 32 days before the clinical onset of Lyme disease;</w:t>
      </w:r>
      <w:r w:rsidR="00E1598D">
        <w:t xml:space="preserve"> </w:t>
      </w:r>
    </w:p>
    <w:p w:rsidR="00970FC4" w:rsidRPr="008D1B8B" w:rsidRDefault="00970FC4" w:rsidP="00970FC4">
      <w:pPr>
        <w:pStyle w:val="NOTE"/>
      </w:pPr>
      <w:r w:rsidRPr="00970FC4">
        <w:t xml:space="preserve">Note: </w:t>
      </w:r>
      <w:r w:rsidR="00001E2D" w:rsidRPr="00001E2D">
        <w:rPr>
          <w:b/>
          <w:i/>
        </w:rPr>
        <w:t>an area that is endemic for Lyme disease</w:t>
      </w:r>
      <w:r w:rsidR="00001E2D">
        <w:t xml:space="preserve"> and </w:t>
      </w:r>
      <w:r w:rsidRPr="00970FC4">
        <w:rPr>
          <w:b/>
          <w:i/>
        </w:rPr>
        <w:t xml:space="preserve">erythema migrans </w:t>
      </w:r>
      <w:r w:rsidR="00001E2D">
        <w:t>are</w:t>
      </w:r>
      <w:r w:rsidRPr="00970FC4">
        <w:t xml:space="preserve"> defined in the Schedule 1 - Dictionary.</w:t>
      </w:r>
    </w:p>
    <w:p w:rsidR="007C7DEE" w:rsidRPr="008D1B8B" w:rsidRDefault="007C7DEE" w:rsidP="003802D6">
      <w:pPr>
        <w:pStyle w:val="LV2"/>
      </w:pPr>
      <w:bookmarkStart w:id="25" w:name="_Ref402530260"/>
      <w:bookmarkStart w:id="26" w:name="_Ref409598844"/>
      <w:r w:rsidRPr="008D1B8B">
        <w:t>inability to obtain appropriate clinical management for</w:t>
      </w:r>
      <w:bookmarkEnd w:id="25"/>
      <w:r w:rsidR="007A3989">
        <w:t xml:space="preserve"> </w:t>
      </w:r>
      <w:r w:rsidR="0098488B" w:rsidRPr="0098488B">
        <w:t>Lyme disease</w:t>
      </w:r>
      <w:r w:rsidR="00D5620B" w:rsidRPr="008D1B8B">
        <w:t>.</w:t>
      </w:r>
      <w:bookmarkEnd w:id="26"/>
    </w:p>
    <w:p w:rsidR="000C21A3" w:rsidRPr="00684C0E" w:rsidRDefault="00D32F71" w:rsidP="00690046">
      <w:pPr>
        <w:pStyle w:val="LV1"/>
      </w:pPr>
      <w:bookmarkStart w:id="27" w:name="_Toc437599013"/>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 xml:space="preserve">The factor set out in </w:t>
      </w:r>
      <w:r w:rsidR="009056AF">
        <w:t>subsection</w:t>
      </w:r>
      <w:r w:rsidR="00FF1D47">
        <w:t xml:space="preserve"> 8(</w:t>
      </w:r>
      <w:r w:rsidR="00BB2E10">
        <w:t>3</w:t>
      </w:r>
      <w:r w:rsidR="00FF1D47">
        <w:t xml:space="preserve">) </w:t>
      </w:r>
      <w:r w:rsidRPr="00187DE1">
        <w:t xml:space="preserve">applies only to material contribution to, or aggravation of, </w:t>
      </w:r>
      <w:r w:rsidR="0098488B" w:rsidRPr="0098488B">
        <w:t>Lyme disease</w:t>
      </w:r>
      <w:r w:rsidR="007A3989">
        <w:t xml:space="preserve"> </w:t>
      </w:r>
      <w:r w:rsidRPr="00187DE1">
        <w:t xml:space="preserve">where the person’s </w:t>
      </w:r>
      <w:r w:rsidR="0098488B" w:rsidRPr="0098488B">
        <w:t>Lyme disease</w:t>
      </w:r>
      <w:r w:rsidR="007A3989">
        <w:t xml:space="preserve"> </w:t>
      </w:r>
      <w:r w:rsidRPr="00187DE1">
        <w:t xml:space="preserve">was suffered or contracted before or during (but did not arise out of) the person’s relevant service. </w:t>
      </w:r>
    </w:p>
    <w:p w:rsidR="00774897" w:rsidRPr="00301C54" w:rsidRDefault="00774897" w:rsidP="00690046">
      <w:pPr>
        <w:pStyle w:val="LV1"/>
        <w:keepNext/>
      </w:pPr>
      <w:bookmarkStart w:id="29" w:name="_Toc437599014"/>
      <w:r w:rsidRPr="00301C54">
        <w:lastRenderedPageBreak/>
        <w:t>Factors referring to an injury or disea</w:t>
      </w:r>
      <w:r w:rsidR="008B2204">
        <w:t>se covered by another Statement</w:t>
      </w:r>
      <w:r w:rsidRPr="00301C54">
        <w:t xml:space="preserve"> of Principles</w:t>
      </w:r>
      <w:bookmarkEnd w:id="29"/>
    </w:p>
    <w:p w:rsidR="00F03C06" w:rsidRPr="00E64EE4" w:rsidRDefault="00F03C06" w:rsidP="00690046">
      <w:pPr>
        <w:pStyle w:val="PlainIndent"/>
        <w:keepNext/>
      </w:pPr>
      <w:r w:rsidRPr="00E64EE4">
        <w:t>In this Statement of Principles:</w:t>
      </w:r>
    </w:p>
    <w:p w:rsidR="00F03C06" w:rsidRPr="00E64EE4" w:rsidRDefault="00F03C06" w:rsidP="00F97A6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B846A0">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3759901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37599016"/>
      <w:r w:rsidRPr="00D97BB3">
        <w:t>Definitions</w:t>
      </w:r>
      <w:bookmarkEnd w:id="33"/>
      <w:bookmarkEnd w:id="34"/>
    </w:p>
    <w:p w:rsidR="00702C42" w:rsidRPr="00516768" w:rsidRDefault="00702C42" w:rsidP="00F97A62">
      <w:pPr>
        <w:pStyle w:val="SH2"/>
      </w:pPr>
      <w:r w:rsidRPr="00516768">
        <w:t>In this instrument:</w:t>
      </w:r>
    </w:p>
    <w:p w:rsidR="00054930" w:rsidRPr="00054930" w:rsidRDefault="00BB2E10" w:rsidP="00300964">
      <w:pPr>
        <w:pStyle w:val="SH3"/>
        <w:ind w:left="851" w:hanging="851"/>
      </w:pPr>
      <w:bookmarkStart w:id="35" w:name="_Ref402530810"/>
      <w:r w:rsidRPr="00BB2E10">
        <w:rPr>
          <w:b/>
          <w:i/>
        </w:rPr>
        <w:t>an area that is endemic for Lyme disease</w:t>
      </w:r>
      <w:r w:rsidRPr="00BB2E10">
        <w:t xml:space="preserve"> means an area with </w:t>
      </w:r>
      <w:r w:rsidR="00270C28">
        <w:t xml:space="preserve">an </w:t>
      </w:r>
      <w:r w:rsidRPr="00BB2E10">
        <w:t xml:space="preserve">established </w:t>
      </w:r>
      <w:r w:rsidR="00270C28">
        <w:t xml:space="preserve">vector tick </w:t>
      </w:r>
      <w:r w:rsidRPr="00BB2E10">
        <w:t>population and evidence of enzootic transmission of relevant Borrelia species between the tick and the resident animal population.  This definition applies to the United States of America, Europe, the United Kingdom, Russia, Japan</w:t>
      </w:r>
      <w:r>
        <w:t>,</w:t>
      </w:r>
      <w:r w:rsidRPr="00BB2E10">
        <w:t xml:space="preserve"> China</w:t>
      </w:r>
      <w:r>
        <w:t>,</w:t>
      </w:r>
      <w:r w:rsidRPr="00BB2E10">
        <w:t xml:space="preserve"> Iraq, Iran and Afghanistan.</w:t>
      </w:r>
    </w:p>
    <w:p w:rsidR="00001E2D" w:rsidRPr="00001E2D" w:rsidRDefault="00001E2D" w:rsidP="00001E2D">
      <w:pPr>
        <w:pStyle w:val="NOTE"/>
      </w:pPr>
      <w:r w:rsidRPr="00001E2D">
        <w:t xml:space="preserve">Note: </w:t>
      </w:r>
      <w:r w:rsidRPr="00001E2D">
        <w:rPr>
          <w:b/>
          <w:i/>
        </w:rPr>
        <w:t>vector tick</w:t>
      </w:r>
      <w:r w:rsidRPr="00001E2D">
        <w:t xml:space="preserve"> is also defined in the Schedule 1 - Dictionary.</w:t>
      </w:r>
      <w:r w:rsidRPr="00001E2D">
        <w:tab/>
      </w:r>
    </w:p>
    <w:p w:rsidR="0098488B" w:rsidRDefault="0098488B" w:rsidP="00300964">
      <w:pPr>
        <w:pStyle w:val="SH3"/>
        <w:ind w:left="851" w:hanging="851"/>
      </w:pPr>
      <w:r w:rsidRPr="0098488B">
        <w:rPr>
          <w:b/>
          <w:i/>
        </w:rPr>
        <w:t>erythema migrans</w:t>
      </w:r>
      <w:r w:rsidRPr="0098488B">
        <w:t xml:space="preserve"> means an expanding red or bluish-red patch with or without central clearing that is at least five centimetres in diameter; or if less than five centimetres in diameter, there is also a history of a bite from a vector tick, a delay in appearance after the tick bite of at least two days and an expanding rash at the site of the tick bite.</w:t>
      </w:r>
    </w:p>
    <w:p w:rsidR="00BB2E10" w:rsidRPr="00300964" w:rsidRDefault="00BB2E10" w:rsidP="00300964">
      <w:pPr>
        <w:pStyle w:val="NOTE"/>
      </w:pPr>
      <w:r w:rsidRPr="00300964">
        <w:t xml:space="preserve">Note: </w:t>
      </w:r>
      <w:r w:rsidRPr="00300964">
        <w:rPr>
          <w:b/>
          <w:i/>
        </w:rPr>
        <w:t>vector tick</w:t>
      </w:r>
      <w:r w:rsidRPr="00300964">
        <w:t xml:space="preserve"> is</w:t>
      </w:r>
      <w:r w:rsidR="002B70DF">
        <w:t xml:space="preserve"> also</w:t>
      </w:r>
      <w:r w:rsidRPr="00300964">
        <w:t xml:space="preserve"> defined in the Schedule 1 - Dictionary.</w:t>
      </w:r>
      <w:r w:rsidRPr="00300964">
        <w:tab/>
      </w:r>
    </w:p>
    <w:p w:rsidR="0098488B" w:rsidRPr="0098488B" w:rsidRDefault="0098488B" w:rsidP="00300964">
      <w:pPr>
        <w:pStyle w:val="SH3"/>
        <w:ind w:left="851" w:hanging="851"/>
      </w:pPr>
      <w:r w:rsidRPr="0098488B">
        <w:rPr>
          <w:b/>
          <w:i/>
        </w:rPr>
        <w:t>laboratory testing as specified</w:t>
      </w:r>
      <w:r w:rsidRPr="0098488B">
        <w:t xml:space="preserve"> means testing which has been performed in a laboratory which has Lyme disease testing in its scope of accreditation and which is compliant with relevant Australian standards, or testing in a nationally accredited laboratory where the patient was infected.  Methods of laboratory testing include culture, nucleic acid amplification (PCR) and serology.  Where serology has been performed, the testing must follow a two tiered approach involving a screening immunoassay and a confirmatory immunoblot in which five of ten specific bands are present.</w:t>
      </w:r>
    </w:p>
    <w:p w:rsidR="00885EAB" w:rsidRPr="00513D05" w:rsidRDefault="0098488B" w:rsidP="00984EE9">
      <w:pPr>
        <w:pStyle w:val="SH3"/>
        <w:ind w:left="851" w:hanging="851"/>
      </w:pPr>
      <w:bookmarkStart w:id="36" w:name="_Ref402529607"/>
      <w:bookmarkEnd w:id="35"/>
      <w:r>
        <w:rPr>
          <w:b/>
          <w:i/>
        </w:rPr>
        <w:t>L</w:t>
      </w:r>
      <w:r w:rsidRPr="0098488B">
        <w:rPr>
          <w:b/>
          <w:i/>
        </w:rPr>
        <w:t>yme disease</w:t>
      </w:r>
      <w:r w:rsidR="00DF6D11" w:rsidRPr="00513D05">
        <w:t>—see subsection</w:t>
      </w:r>
      <w:r w:rsidR="009056AF">
        <w:t xml:space="preserve"> 6(2)</w:t>
      </w:r>
      <w:r w:rsidR="00051B75">
        <w:t>.</w:t>
      </w:r>
    </w:p>
    <w:p w:rsidR="0098488B" w:rsidRPr="009C404D" w:rsidRDefault="0098488B" w:rsidP="0098488B">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8488B" w:rsidRPr="0090262E" w:rsidRDefault="0098488B" w:rsidP="0098488B">
      <w:pPr>
        <w:pStyle w:val="SH3"/>
        <w:ind w:left="851" w:hanging="851"/>
      </w:pPr>
      <w:r w:rsidRPr="0090262E">
        <w:rPr>
          <w:b/>
          <w:i/>
        </w:rPr>
        <w:t>relevant service</w:t>
      </w:r>
      <w:r w:rsidRPr="0090262E">
        <w:t xml:space="preserve"> means:</w:t>
      </w:r>
    </w:p>
    <w:p w:rsidR="0098488B" w:rsidRPr="0090262E" w:rsidRDefault="0098488B" w:rsidP="0098488B">
      <w:pPr>
        <w:pStyle w:val="SH4"/>
        <w:ind w:left="1418"/>
      </w:pPr>
      <w:r w:rsidRPr="0090262E">
        <w:t>operational service under the VEA;</w:t>
      </w:r>
    </w:p>
    <w:p w:rsidR="0098488B" w:rsidRPr="0090262E" w:rsidRDefault="0098488B" w:rsidP="0098488B">
      <w:pPr>
        <w:pStyle w:val="SH4"/>
        <w:ind w:left="1418"/>
      </w:pPr>
      <w:r w:rsidRPr="0090262E">
        <w:t xml:space="preserve">peacekeeping service under the VEA; </w:t>
      </w:r>
    </w:p>
    <w:p w:rsidR="0098488B" w:rsidRPr="0090262E" w:rsidRDefault="0098488B" w:rsidP="0098488B">
      <w:pPr>
        <w:pStyle w:val="SH4"/>
        <w:ind w:left="1418"/>
      </w:pPr>
      <w:r w:rsidRPr="0090262E">
        <w:t xml:space="preserve">hazardous service under the VEA; </w:t>
      </w:r>
    </w:p>
    <w:p w:rsidR="0098488B" w:rsidRPr="0090262E" w:rsidRDefault="0098488B" w:rsidP="0098488B">
      <w:pPr>
        <w:pStyle w:val="SH4"/>
        <w:ind w:left="1418"/>
      </w:pPr>
      <w:r w:rsidRPr="0090262E">
        <w:t>British nuclear test defence service under the VEA;</w:t>
      </w:r>
    </w:p>
    <w:p w:rsidR="0098488B" w:rsidRPr="0090262E" w:rsidRDefault="0098488B" w:rsidP="0098488B">
      <w:pPr>
        <w:pStyle w:val="SH4"/>
        <w:ind w:left="1418"/>
      </w:pPr>
      <w:r w:rsidRPr="0090262E">
        <w:t>warlike service under the MRCA; or</w:t>
      </w:r>
    </w:p>
    <w:p w:rsidR="0098488B" w:rsidRPr="0090262E" w:rsidRDefault="0098488B" w:rsidP="0098488B">
      <w:pPr>
        <w:pStyle w:val="SH4"/>
        <w:ind w:left="1418"/>
      </w:pPr>
      <w:r w:rsidRPr="0090262E">
        <w:t>non-warlike service under the MRCA.</w:t>
      </w:r>
    </w:p>
    <w:p w:rsidR="0098488B" w:rsidRPr="0098488B" w:rsidRDefault="0098488B" w:rsidP="00300964">
      <w:pPr>
        <w:pStyle w:val="SH3"/>
        <w:ind w:left="851" w:hanging="851"/>
      </w:pPr>
      <w:r w:rsidRPr="0098488B">
        <w:rPr>
          <w:b/>
          <w:i/>
        </w:rPr>
        <w:t>specified bacteria belonging to the Borrelia burgdorferi sensu lato complex</w:t>
      </w:r>
      <w:r w:rsidRPr="0098488B">
        <w:t xml:space="preserve"> means </w:t>
      </w:r>
      <w:r w:rsidRPr="00BB2E10">
        <w:rPr>
          <w:i/>
        </w:rPr>
        <w:t>Borrelia burgdorferi</w:t>
      </w:r>
      <w:r w:rsidRPr="0098488B">
        <w:t xml:space="preserve"> sensu stricto, </w:t>
      </w:r>
      <w:r w:rsidRPr="00BB2E10">
        <w:rPr>
          <w:i/>
        </w:rPr>
        <w:t>Borrelia afzelii</w:t>
      </w:r>
      <w:r w:rsidRPr="0098488B">
        <w:t xml:space="preserve">, </w:t>
      </w:r>
      <w:r w:rsidRPr="00BB2E10">
        <w:rPr>
          <w:i/>
        </w:rPr>
        <w:t>Borrelia garinii</w:t>
      </w:r>
      <w:r w:rsidRPr="0098488B">
        <w:t xml:space="preserve">, </w:t>
      </w:r>
      <w:r w:rsidRPr="00BB2E10">
        <w:rPr>
          <w:i/>
        </w:rPr>
        <w:t>Borrelia spielmanii</w:t>
      </w:r>
      <w:r w:rsidRPr="0098488B">
        <w:t xml:space="preserve">, </w:t>
      </w:r>
      <w:r w:rsidRPr="00BB2E10">
        <w:rPr>
          <w:i/>
        </w:rPr>
        <w:t>Borrelia bavariensis</w:t>
      </w:r>
      <w:r w:rsidRPr="0098488B">
        <w:t xml:space="preserve">, </w:t>
      </w:r>
      <w:r w:rsidRPr="00BB2E10">
        <w:rPr>
          <w:i/>
        </w:rPr>
        <w:t>Borrelia bissettii</w:t>
      </w:r>
      <w:r w:rsidRPr="0098488B">
        <w:t xml:space="preserve">, </w:t>
      </w:r>
      <w:r w:rsidRPr="00BB2E10">
        <w:rPr>
          <w:i/>
        </w:rPr>
        <w:t>Borrelia lusitaniae</w:t>
      </w:r>
      <w:r w:rsidR="00076AD2">
        <w:t>,</w:t>
      </w:r>
      <w:r w:rsidRPr="0098488B">
        <w:t xml:space="preserve"> </w:t>
      </w:r>
      <w:r w:rsidRPr="00BB2E10">
        <w:rPr>
          <w:i/>
        </w:rPr>
        <w:t>Borrelia valaisiana</w:t>
      </w:r>
      <w:r w:rsidR="00076AD2">
        <w:t xml:space="preserve"> or </w:t>
      </w:r>
      <w:r w:rsidR="00076AD2" w:rsidRPr="00076AD2">
        <w:rPr>
          <w:i/>
        </w:rPr>
        <w:t>Borrelia mayonii</w:t>
      </w:r>
      <w:r w:rsidR="00076AD2">
        <w:rPr>
          <w:i/>
        </w:rPr>
        <w:t>.</w:t>
      </w:r>
    </w:p>
    <w:p w:rsidR="00885EAB" w:rsidRPr="009C404D" w:rsidRDefault="00054930" w:rsidP="00300964">
      <w:pPr>
        <w:pStyle w:val="SH3"/>
        <w:keepNext/>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300964">
      <w:pPr>
        <w:pStyle w:val="SH4"/>
        <w:keepNext/>
        <w:ind w:left="1418"/>
      </w:pPr>
      <w:r>
        <w:tab/>
      </w:r>
      <w:r w:rsidR="00885EAB" w:rsidRPr="00513D05">
        <w:t>pneumonia;</w:t>
      </w:r>
    </w:p>
    <w:p w:rsidR="00885EAB" w:rsidRPr="00513D05" w:rsidRDefault="00885EAB" w:rsidP="00300964">
      <w:pPr>
        <w:pStyle w:val="SH4"/>
        <w:keepNext/>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98488B" w:rsidRPr="0019084F" w:rsidRDefault="0098488B" w:rsidP="00300964">
      <w:pPr>
        <w:pStyle w:val="SH3"/>
        <w:ind w:left="851" w:hanging="851"/>
      </w:pPr>
      <w:r w:rsidRPr="0087195B">
        <w:rPr>
          <w:b/>
          <w:i/>
        </w:rPr>
        <w:t>vector tick</w:t>
      </w:r>
      <w:r w:rsidRPr="0098488B">
        <w:t xml:space="preserve"> means </w:t>
      </w:r>
      <w:r w:rsidRPr="0098488B">
        <w:rPr>
          <w:i/>
        </w:rPr>
        <w:t>Ixodes ricinus</w:t>
      </w:r>
      <w:r w:rsidRPr="0098488B">
        <w:t xml:space="preserve">, </w:t>
      </w:r>
      <w:r w:rsidRPr="0098488B">
        <w:rPr>
          <w:i/>
        </w:rPr>
        <w:t>Ixodes persulcatus</w:t>
      </w:r>
      <w:r w:rsidRPr="0098488B">
        <w:t xml:space="preserve">, </w:t>
      </w:r>
      <w:r w:rsidRPr="0098488B">
        <w:rPr>
          <w:i/>
        </w:rPr>
        <w:t>Ixodes scapularis</w:t>
      </w:r>
      <w:r w:rsidRPr="0098488B">
        <w:t xml:space="preserve"> or </w:t>
      </w:r>
      <w:r w:rsidRPr="0098488B">
        <w:rPr>
          <w:i/>
        </w:rPr>
        <w:t>Ixodes pacificus</w:t>
      </w:r>
      <w:r w:rsidRPr="0098488B">
        <w:t>.</w:t>
      </w:r>
    </w:p>
    <w:p w:rsidR="00CF2367" w:rsidRPr="00FA33FB" w:rsidRDefault="00CF2367" w:rsidP="00300964">
      <w:pPr>
        <w:ind w:left="907" w:hanging="907"/>
      </w:pPr>
    </w:p>
    <w:p w:rsidR="00CF2367" w:rsidRPr="00FA33FB" w:rsidRDefault="00CF2367" w:rsidP="00CF2367">
      <w:pPr>
        <w:sectPr w:rsidR="00CF2367" w:rsidRPr="00FA33FB" w:rsidSect="00FA33FB">
          <w:headerReference w:type="even" r:id="rId13"/>
          <w:headerReference w:type="default" r:id="rId14"/>
          <w:footerReference w:type="even" r:id="rId15"/>
          <w:headerReference w:type="first" r:id="rId16"/>
          <w:footerReference w:type="first" r:id="rId17"/>
          <w:pgSz w:w="11907" w:h="16839" w:code="9"/>
          <w:pgMar w:top="1440" w:right="1797" w:bottom="1440" w:left="1797" w:header="720" w:footer="709" w:gutter="0"/>
          <w:cols w:space="720"/>
          <w:docGrid w:linePitch="299"/>
        </w:sectPr>
      </w:pPr>
    </w:p>
    <w:p w:rsidR="00FD775E" w:rsidRDefault="00FD775E" w:rsidP="003F4535">
      <w:pPr>
        <w:rPr>
          <w:b/>
          <w:i/>
        </w:rPr>
      </w:pPr>
    </w:p>
    <w:p w:rsidR="00CF2367" w:rsidRPr="00FD775E" w:rsidRDefault="00CF2367" w:rsidP="00FD775E">
      <w:pPr>
        <w:tabs>
          <w:tab w:val="left" w:pos="7485"/>
        </w:tabs>
      </w:pPr>
    </w:p>
    <w:sectPr w:rsidR="00CF2367" w:rsidRPr="00FD775E"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98488B" w:rsidRPr="0098488B">
            <w:rPr>
              <w:i/>
              <w:sz w:val="18"/>
              <w:szCs w:val="18"/>
            </w:rPr>
            <w:t>Lyme Disease</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98488B" w:rsidRPr="0098488B">
            <w:rPr>
              <w:i/>
              <w:sz w:val="18"/>
              <w:szCs w:val="18"/>
            </w:rPr>
            <w:t>RH</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98488B" w:rsidRPr="0098488B">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98488B">
            <w:rPr>
              <w:i/>
              <w:noProof/>
              <w:sz w:val="18"/>
            </w:rPr>
            <w:t>1</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98488B" w:rsidP="005226B5">
          <w:pPr>
            <w:spacing w:line="0" w:lineRule="atLeast"/>
            <w:jc w:val="center"/>
            <w:rPr>
              <w:i/>
              <w:sz w:val="18"/>
              <w:szCs w:val="18"/>
            </w:rPr>
          </w:pPr>
          <w:r w:rsidRPr="0098488B">
            <w:rPr>
              <w:i/>
              <w:sz w:val="18"/>
              <w:szCs w:val="18"/>
            </w:rPr>
            <w:t>Lyme Disease</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33FB1">
            <w:rPr>
              <w:i/>
              <w:sz w:val="18"/>
            </w:rPr>
            <w:t>25</w:t>
          </w:r>
          <w:r w:rsidR="005226B5" w:rsidRPr="007C5CE0">
            <w:rPr>
              <w:i/>
              <w:sz w:val="18"/>
              <w:szCs w:val="18"/>
            </w:rPr>
            <w:t xml:space="preserve"> of </w:t>
          </w:r>
          <w:r w:rsidRPr="0098488B">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8093A">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8093A">
            <w:rPr>
              <w:i/>
              <w:noProof/>
              <w:sz w:val="18"/>
            </w:rPr>
            <w:t>7</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98488B" w:rsidP="005226B5">
          <w:pPr>
            <w:spacing w:line="0" w:lineRule="atLeast"/>
            <w:jc w:val="center"/>
            <w:rPr>
              <w:i/>
              <w:sz w:val="18"/>
              <w:szCs w:val="18"/>
            </w:rPr>
          </w:pPr>
          <w:r w:rsidRPr="0098488B">
            <w:rPr>
              <w:i/>
              <w:sz w:val="18"/>
              <w:szCs w:val="18"/>
            </w:rPr>
            <w:t>Lyme Disease</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533FB1">
            <w:rPr>
              <w:i/>
              <w:sz w:val="18"/>
            </w:rPr>
            <w:t>25</w:t>
          </w:r>
          <w:r w:rsidR="007F2378" w:rsidRPr="007C5CE0">
            <w:rPr>
              <w:i/>
              <w:sz w:val="18"/>
              <w:szCs w:val="18"/>
            </w:rPr>
            <w:t xml:space="preserve"> of </w:t>
          </w:r>
          <w:r w:rsidRPr="0098488B">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8093A">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8093A">
            <w:rPr>
              <w:i/>
              <w:noProof/>
              <w:sz w:val="18"/>
            </w:rPr>
            <w:t>7</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98488B" w:rsidRPr="0098488B">
            <w:rPr>
              <w:i/>
              <w:sz w:val="18"/>
              <w:szCs w:val="18"/>
            </w:rPr>
            <w:t>Lyme Disease</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98488B" w:rsidRPr="0098488B">
            <w:rPr>
              <w:i/>
              <w:sz w:val="18"/>
              <w:szCs w:val="18"/>
            </w:rPr>
            <w:t>RH</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98488B" w:rsidRPr="0098488B">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98488B">
            <w:rPr>
              <w:i/>
              <w:noProof/>
              <w:sz w:val="18"/>
            </w:rPr>
            <w:t>1</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98488B">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8488B">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488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488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8488B">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8488B">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8488B">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98488B">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98488B">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87195B" w:rsidP="0053697E">
    <w:pPr>
      <w:rPr>
        <w:sz w:val="20"/>
      </w:rPr>
    </w:pPr>
    <w:r w:rsidRPr="0087195B">
      <w:rPr>
        <w:b/>
        <w:sz w:val="20"/>
      </w:rPr>
      <w:t>Schedule 1</w:t>
    </w:r>
    <w:r w:rsidRPr="0087195B">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488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8488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98488B">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8488B">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8488B">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8488B">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8488B">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8488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8488B">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936ADE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2D"/>
    <w:rsid w:val="00001EAA"/>
    <w:rsid w:val="00004470"/>
    <w:rsid w:val="000136AF"/>
    <w:rsid w:val="0001587D"/>
    <w:rsid w:val="00024911"/>
    <w:rsid w:val="00032E05"/>
    <w:rsid w:val="000437C1"/>
    <w:rsid w:val="00046E67"/>
    <w:rsid w:val="00051B75"/>
    <w:rsid w:val="0005365D"/>
    <w:rsid w:val="00054930"/>
    <w:rsid w:val="000614BF"/>
    <w:rsid w:val="00061E3E"/>
    <w:rsid w:val="00076AD2"/>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0995"/>
    <w:rsid w:val="000F21C1"/>
    <w:rsid w:val="000F76FA"/>
    <w:rsid w:val="00101F89"/>
    <w:rsid w:val="001058EA"/>
    <w:rsid w:val="0010745C"/>
    <w:rsid w:val="00132CEB"/>
    <w:rsid w:val="00137FE9"/>
    <w:rsid w:val="00142B62"/>
    <w:rsid w:val="0015201F"/>
    <w:rsid w:val="0015584E"/>
    <w:rsid w:val="00157B8B"/>
    <w:rsid w:val="00161A8E"/>
    <w:rsid w:val="001648F7"/>
    <w:rsid w:val="00166C2F"/>
    <w:rsid w:val="00167E0C"/>
    <w:rsid w:val="00172019"/>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0C28"/>
    <w:rsid w:val="002716E4"/>
    <w:rsid w:val="002717B2"/>
    <w:rsid w:val="002773D7"/>
    <w:rsid w:val="00280B57"/>
    <w:rsid w:val="00281308"/>
    <w:rsid w:val="00281DF7"/>
    <w:rsid w:val="00284719"/>
    <w:rsid w:val="00297ECB"/>
    <w:rsid w:val="002A1ECC"/>
    <w:rsid w:val="002A3436"/>
    <w:rsid w:val="002A7BCF"/>
    <w:rsid w:val="002B45FA"/>
    <w:rsid w:val="002B5188"/>
    <w:rsid w:val="002B70DF"/>
    <w:rsid w:val="002C7539"/>
    <w:rsid w:val="002D043A"/>
    <w:rsid w:val="002D2AA2"/>
    <w:rsid w:val="002D50F6"/>
    <w:rsid w:val="002D6224"/>
    <w:rsid w:val="002E35CD"/>
    <w:rsid w:val="002E3F4B"/>
    <w:rsid w:val="002F5948"/>
    <w:rsid w:val="002F77A1"/>
    <w:rsid w:val="00300964"/>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3FB1"/>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87273"/>
    <w:rsid w:val="00690046"/>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07C12"/>
    <w:rsid w:val="00713084"/>
    <w:rsid w:val="007142FB"/>
    <w:rsid w:val="00714F20"/>
    <w:rsid w:val="007152D1"/>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195B"/>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0AD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0FC4"/>
    <w:rsid w:val="009724F4"/>
    <w:rsid w:val="00973808"/>
    <w:rsid w:val="00975D07"/>
    <w:rsid w:val="00982242"/>
    <w:rsid w:val="0098488B"/>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2E10"/>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8093A"/>
    <w:rsid w:val="00D93DA9"/>
    <w:rsid w:val="00D94857"/>
    <w:rsid w:val="00D96383"/>
    <w:rsid w:val="00D97BB3"/>
    <w:rsid w:val="00DA186E"/>
    <w:rsid w:val="00DA4116"/>
    <w:rsid w:val="00DA7AC0"/>
    <w:rsid w:val="00DB15BB"/>
    <w:rsid w:val="00DB251C"/>
    <w:rsid w:val="00DB3F17"/>
    <w:rsid w:val="00DB4162"/>
    <w:rsid w:val="00DB4630"/>
    <w:rsid w:val="00DC4F88"/>
    <w:rsid w:val="00DC64D5"/>
    <w:rsid w:val="00DD2B43"/>
    <w:rsid w:val="00DD31AB"/>
    <w:rsid w:val="00DE59B7"/>
    <w:rsid w:val="00DF24DC"/>
    <w:rsid w:val="00DF5291"/>
    <w:rsid w:val="00DF6D11"/>
    <w:rsid w:val="00E05704"/>
    <w:rsid w:val="00E11E44"/>
    <w:rsid w:val="00E1598D"/>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76D5A"/>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0046"/>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970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AB44-EC38-455F-90C5-C126604A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1224</Words>
  <Characters>6977</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2016-02-24T01:45:00Z</dcterms:created>
  <dcterms:modified xsi:type="dcterms:W3CDTF">2016-02-26T05:41:00Z</dcterms:modified>
  <cp:category/>
  <cp:contentStatus/>
  <dc:language/>
  <cp:version/>
</cp:coreProperties>
</file>