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3802D6" w:rsidP="006647B7">
      <w:pPr>
        <w:pStyle w:val="Plainheader"/>
      </w:pPr>
      <w:bookmarkStart w:id="1" w:name="SoP_Name_Title"/>
      <w:r>
        <w:t>S</w:t>
      </w:r>
      <w:r w:rsidR="00F83264">
        <w:t>P</w:t>
      </w:r>
      <w:r w:rsidR="00F353AB">
        <w:t>ASMODIC TORTICOLLIS</w:t>
      </w:r>
      <w:bookmarkEnd w:id="1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2" w:name="BP"/>
      <w:r w:rsidR="00222C71">
        <w:t>63</w:t>
      </w:r>
      <w:bookmarkEnd w:id="2"/>
      <w:r w:rsidRPr="00024911">
        <w:t xml:space="preserve"> of</w:t>
      </w:r>
      <w:r w:rsidR="00085567">
        <w:t xml:space="preserve"> </w:t>
      </w:r>
      <w:bookmarkStart w:id="3" w:name="year"/>
      <w:r w:rsidR="00F353AB">
        <w:t>2016</w:t>
      </w:r>
      <w:bookmarkEnd w:id="3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446E64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222C71">
        <w:t>24 June 2016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p w:rsidR="00222C71" w:rsidRPr="00222C71" w:rsidRDefault="00222C71" w:rsidP="00222C71">
      <w:pPr>
        <w:pStyle w:val="Plain"/>
      </w:pPr>
      <w:r w:rsidRPr="00222C71">
        <w:t>The Common Seal of the</w:t>
      </w:r>
      <w:r w:rsidRPr="00222C71">
        <w:br/>
        <w:t>Repatriation Medical Authority</w:t>
      </w:r>
      <w:r w:rsidRPr="00222C71">
        <w:br/>
        <w:t>was affixed to this instrument</w:t>
      </w:r>
      <w:r w:rsidRPr="00222C71">
        <w:br/>
        <w:t>at the direction of:</w:t>
      </w:r>
    </w:p>
    <w:p w:rsidR="00222C71" w:rsidRPr="00222C71" w:rsidRDefault="00222C71" w:rsidP="00222C71">
      <w:pPr>
        <w:pStyle w:val="Plain"/>
      </w:pPr>
      <w:r w:rsidRPr="00222C71">
        <w:rPr>
          <w:noProof/>
        </w:rPr>
        <w:drawing>
          <wp:anchor distT="0" distB="0" distL="114300" distR="114300" simplePos="0" relativeHeight="251659264" behindDoc="1" locked="0" layoutInCell="1" allowOverlap="1" wp14:anchorId="5FA24163" wp14:editId="6EB36108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C71" w:rsidRPr="00222C71" w:rsidRDefault="00222C71" w:rsidP="00222C71">
      <w:pPr>
        <w:pStyle w:val="Plain"/>
      </w:pPr>
    </w:p>
    <w:p w:rsidR="00222C71" w:rsidRPr="00222C71" w:rsidRDefault="00222C71" w:rsidP="00222C71">
      <w:pPr>
        <w:pStyle w:val="Plain"/>
      </w:pPr>
    </w:p>
    <w:p w:rsidR="00222C71" w:rsidRPr="00222C71" w:rsidRDefault="00222C71" w:rsidP="00222C71">
      <w:pPr>
        <w:pStyle w:val="Plain"/>
      </w:pPr>
    </w:p>
    <w:p w:rsidR="00222C71" w:rsidRPr="00222C71" w:rsidRDefault="00222C71" w:rsidP="00222C71">
      <w:pPr>
        <w:pStyle w:val="Plain"/>
      </w:pPr>
    </w:p>
    <w:p w:rsidR="00222C71" w:rsidRPr="00222C71" w:rsidRDefault="00222C71" w:rsidP="00222C71">
      <w:pPr>
        <w:pStyle w:val="Plain"/>
      </w:pPr>
      <w:r w:rsidRPr="00222C71">
        <w:t>Professor Nicholas Saunders AO</w:t>
      </w:r>
    </w:p>
    <w:p w:rsidR="00F67B67" w:rsidRPr="007527C1" w:rsidRDefault="00222C71" w:rsidP="00222C71">
      <w:pPr>
        <w:pStyle w:val="Plain"/>
      </w:pPr>
      <w:r w:rsidRPr="00222C71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222C71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222C71">
        <w:rPr>
          <w:noProof/>
        </w:rPr>
        <w:t>1</w:t>
      </w:r>
      <w:r w:rsidR="00222C71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222C71">
        <w:rPr>
          <w:noProof/>
        </w:rPr>
        <w:t>Name</w:t>
      </w:r>
      <w:r w:rsidR="00222C71">
        <w:rPr>
          <w:noProof/>
        </w:rPr>
        <w:tab/>
      </w:r>
      <w:r w:rsidR="00222C71">
        <w:rPr>
          <w:noProof/>
        </w:rPr>
        <w:fldChar w:fldCharType="begin"/>
      </w:r>
      <w:r w:rsidR="00222C71">
        <w:rPr>
          <w:noProof/>
        </w:rPr>
        <w:instrText xml:space="preserve"> PAGEREF _Toc453832686 \h </w:instrText>
      </w:r>
      <w:r w:rsidR="00222C71">
        <w:rPr>
          <w:noProof/>
        </w:rPr>
      </w:r>
      <w:r w:rsidR="00222C71">
        <w:rPr>
          <w:noProof/>
        </w:rPr>
        <w:fldChar w:fldCharType="separate"/>
      </w:r>
      <w:r w:rsidR="00222C71">
        <w:rPr>
          <w:noProof/>
        </w:rPr>
        <w:t>3</w:t>
      </w:r>
      <w:r w:rsidR="00222C71">
        <w:rPr>
          <w:noProof/>
        </w:rPr>
        <w:fldChar w:fldCharType="end"/>
      </w:r>
    </w:p>
    <w:p w:rsidR="00222C71" w:rsidRDefault="00222C7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_Toc453832687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22C71" w:rsidRDefault="00222C7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_Toc453832688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22C71" w:rsidRDefault="00222C7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_Toc453832689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22C71" w:rsidRDefault="00222C7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_Toc453832690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22C71" w:rsidRDefault="00222C7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_Toc453832691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22C71" w:rsidRDefault="00222C7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_Toc453832692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22C71" w:rsidRDefault="00222C7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_Toc453832693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22C71" w:rsidRDefault="00222C7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_Toc453832694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22C71" w:rsidRDefault="00222C7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_Toc453832695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22C71" w:rsidRDefault="00222C7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_Toc453832696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22C71" w:rsidRDefault="00222C7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_Toc453832697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DA3996">
      <w:pPr>
        <w:pStyle w:val="LV3"/>
      </w:pPr>
      <w:r w:rsidRPr="003A2FFE"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5" w:name="_Toc453832686"/>
      <w:r>
        <w:lastRenderedPageBreak/>
        <w:t>Name</w:t>
      </w:r>
      <w:bookmarkEnd w:id="5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7A3989">
        <w:rPr>
          <w:i/>
        </w:rPr>
        <w:t>sp</w:t>
      </w:r>
      <w:r w:rsidR="00F353AB">
        <w:rPr>
          <w:i/>
        </w:rPr>
        <w:t>asmodic torticollis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222C71">
        <w:t>63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222C71">
        <w:t>2016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8" w:name="_Toc453832687"/>
      <w:r w:rsidRPr="00684C0E">
        <w:t>Commencement</w:t>
      </w:r>
      <w:bookmarkEnd w:id="8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>This instrument commences on</w:t>
      </w:r>
      <w:r w:rsidR="00222C71">
        <w:t xml:space="preserve"> 25 July 2016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9" w:name="_Toc453832688"/>
      <w:r w:rsidRPr="00684C0E">
        <w:t>Authority</w:t>
      </w:r>
      <w:bookmarkEnd w:id="9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446E64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DA3996">
      <w:pPr>
        <w:pStyle w:val="LV1"/>
      </w:pPr>
      <w:bookmarkStart w:id="10" w:name="_Toc453832689"/>
      <w:r>
        <w:t>Revocation</w:t>
      </w:r>
      <w:bookmarkEnd w:id="10"/>
    </w:p>
    <w:p w:rsidR="00DA3996" w:rsidRPr="007527C1" w:rsidRDefault="00DA3996" w:rsidP="00DA3996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222C71" w:rsidRPr="00222C71">
        <w:t>spasmodic torticollis</w:t>
      </w:r>
      <w:r w:rsidRPr="00DA3996">
        <w:t xml:space="preserve"> No. </w:t>
      </w:r>
      <w:r w:rsidR="00F353AB">
        <w:t>21</w:t>
      </w:r>
      <w:r w:rsidRPr="00DA3996">
        <w:t xml:space="preserve"> of </w:t>
      </w:r>
      <w:r w:rsidR="00F353AB">
        <w:t>2008</w:t>
      </w:r>
      <w:r w:rsidRPr="00DA3996">
        <w:t xml:space="preserve"> made under subsection 196B(2) of the VEA </w:t>
      </w:r>
      <w:r>
        <w:t>i</w:t>
      </w:r>
      <w:r w:rsidRPr="007527C1">
        <w:t>s</w:t>
      </w:r>
      <w:r>
        <w:t xml:space="preserve"> revoked. </w:t>
      </w:r>
    </w:p>
    <w:p w:rsidR="007C7DEE" w:rsidRPr="00684C0E" w:rsidRDefault="007C7DEE" w:rsidP="0069220C">
      <w:pPr>
        <w:pStyle w:val="LV1"/>
      </w:pPr>
      <w:bookmarkStart w:id="11" w:name="_Toc453832690"/>
      <w:r w:rsidRPr="00684C0E">
        <w:t>Application</w:t>
      </w:r>
      <w:bookmarkEnd w:id="11"/>
    </w:p>
    <w:p w:rsidR="007C7DEE" w:rsidRPr="007527C1" w:rsidRDefault="007C7DEE" w:rsidP="00DA3996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69220C">
      <w:pPr>
        <w:pStyle w:val="LV1"/>
      </w:pPr>
      <w:bookmarkStart w:id="12" w:name="_Ref410129949"/>
      <w:bookmarkStart w:id="13" w:name="_Toc453832691"/>
      <w:r w:rsidRPr="00684C0E">
        <w:t>Definitions</w:t>
      </w:r>
      <w:bookmarkEnd w:id="12"/>
      <w:bookmarkEnd w:id="13"/>
    </w:p>
    <w:p w:rsidR="00237471" w:rsidRPr="00D5620B" w:rsidRDefault="007142FB" w:rsidP="00DA3996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69220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453832692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DA3996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222C71" w:rsidRPr="00222C71">
        <w:t>spasmodic torticollis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222C71" w:rsidRPr="00222C71">
        <w:t>spasmodic torticollis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222C71" w:rsidRPr="00222C71">
        <w:rPr>
          <w:b/>
        </w:rPr>
        <w:t>spasmodic torticollis</w:t>
      </w:r>
    </w:p>
    <w:p w:rsidR="0010164B" w:rsidRDefault="007C7DEE" w:rsidP="002F32F6">
      <w:pPr>
        <w:pStyle w:val="LV2"/>
        <w:spacing w:before="100" w:after="100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222C71" w:rsidRPr="00222C71">
        <w:t>spasmodic torticollis</w:t>
      </w:r>
      <w:r w:rsidR="008B170B">
        <w:t xml:space="preserve"> means</w:t>
      </w:r>
      <w:bookmarkEnd w:id="19"/>
      <w:r w:rsidR="0010164B">
        <w:t xml:space="preserve"> </w:t>
      </w:r>
      <w:r w:rsidR="00F353AB" w:rsidRPr="00F353AB">
        <w:t>an acquired chronic focal dystonia, characterised by sustained or intermittent involuntary neck muscle contractions, causing repetitive movements or abnormal postures of the head</w:t>
      </w:r>
      <w:r w:rsidR="0010164B">
        <w:t xml:space="preserve">.  </w:t>
      </w:r>
    </w:p>
    <w:p w:rsidR="00F353AB" w:rsidRDefault="0010164B" w:rsidP="0010164B">
      <w:pPr>
        <w:pStyle w:val="LV2"/>
        <w:numPr>
          <w:ilvl w:val="0"/>
          <w:numId w:val="0"/>
        </w:numPr>
        <w:spacing w:before="100" w:after="100"/>
        <w:ind w:left="1474"/>
      </w:pPr>
      <w:r>
        <w:t>T</w:t>
      </w:r>
      <w:r w:rsidR="00F353AB">
        <w:t>he diagnosis is made in the absence of conditions which could account for the dystonia, including:</w:t>
      </w:r>
    </w:p>
    <w:p w:rsidR="00133D5E" w:rsidRDefault="00F353AB" w:rsidP="0010164B">
      <w:pPr>
        <w:pStyle w:val="LV4"/>
        <w:numPr>
          <w:ilvl w:val="3"/>
          <w:numId w:val="20"/>
        </w:numPr>
        <w:spacing w:before="100"/>
        <w:ind w:left="2127"/>
      </w:pPr>
      <w:r>
        <w:tab/>
      </w:r>
      <w:r w:rsidR="00133D5E">
        <w:tab/>
        <w:t>a drug-induced tardive dystonia; or</w:t>
      </w:r>
    </w:p>
    <w:p w:rsidR="00F353AB" w:rsidRDefault="00F353AB" w:rsidP="0010164B">
      <w:pPr>
        <w:pStyle w:val="LV4"/>
        <w:numPr>
          <w:ilvl w:val="3"/>
          <w:numId w:val="20"/>
        </w:numPr>
        <w:ind w:left="2127"/>
      </w:pPr>
      <w:r>
        <w:t>a generalised or hemi-dystonia; or</w:t>
      </w:r>
    </w:p>
    <w:p w:rsidR="00F353AB" w:rsidRDefault="00F353AB" w:rsidP="0010164B">
      <w:pPr>
        <w:pStyle w:val="LV4"/>
        <w:numPr>
          <w:ilvl w:val="3"/>
          <w:numId w:val="20"/>
        </w:numPr>
        <w:ind w:left="2127"/>
      </w:pPr>
      <w:r>
        <w:tab/>
        <w:t>a neurological disorder; or</w:t>
      </w:r>
    </w:p>
    <w:p w:rsidR="00133D5E" w:rsidRDefault="00F353AB" w:rsidP="0010164B">
      <w:pPr>
        <w:pStyle w:val="LV4"/>
        <w:numPr>
          <w:ilvl w:val="3"/>
          <w:numId w:val="20"/>
        </w:numPr>
        <w:ind w:left="2127"/>
      </w:pPr>
      <w:r>
        <w:tab/>
      </w:r>
      <w:r>
        <w:tab/>
        <w:t>a posttraumatic dystoni</w:t>
      </w:r>
      <w:r w:rsidR="00133D5E">
        <w:t>a; or</w:t>
      </w:r>
    </w:p>
    <w:p w:rsidR="00133D5E" w:rsidRDefault="00133D5E" w:rsidP="0010164B">
      <w:pPr>
        <w:pStyle w:val="LV4"/>
        <w:numPr>
          <w:ilvl w:val="3"/>
          <w:numId w:val="20"/>
        </w:numPr>
        <w:ind w:left="2127"/>
      </w:pPr>
      <w:r>
        <w:t>a structural lesion of the brain or cervical cord; or</w:t>
      </w:r>
    </w:p>
    <w:p w:rsidR="00F353AB" w:rsidRDefault="00133D5E" w:rsidP="0010164B">
      <w:pPr>
        <w:pStyle w:val="LV4"/>
        <w:numPr>
          <w:ilvl w:val="3"/>
          <w:numId w:val="20"/>
        </w:numPr>
        <w:ind w:left="2127"/>
      </w:pPr>
      <w:r>
        <w:tab/>
        <w:t>local lesions of the cervical region</w:t>
      </w:r>
      <w:r w:rsidR="00F353AB">
        <w:t>.</w:t>
      </w:r>
    </w:p>
    <w:bookmarkEnd w:id="20"/>
    <w:p w:rsidR="008F572A" w:rsidRPr="00237BAF" w:rsidRDefault="008F572A" w:rsidP="00DA3996">
      <w:pPr>
        <w:pStyle w:val="LV2"/>
      </w:pPr>
      <w:r w:rsidRPr="00237BAF">
        <w:lastRenderedPageBreak/>
        <w:t xml:space="preserve">While </w:t>
      </w:r>
      <w:r w:rsidR="00222C71" w:rsidRPr="00222C71">
        <w:t>spasmodic torticollis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DE1564">
        <w:t>G24.3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222C71" w:rsidRPr="00222C71">
        <w:t>spasmodic torticollis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941893" w:rsidP="00DA3996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>The International Statistical Classification of Diseases and Related Health 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222C71" w:rsidRPr="00222C71">
        <w:rPr>
          <w:b/>
        </w:rPr>
        <w:t>spasmodic torticollis</w:t>
      </w:r>
    </w:p>
    <w:p w:rsidR="008F572A" w:rsidRPr="00237BAF" w:rsidRDefault="008F572A" w:rsidP="00DA3996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222C71" w:rsidRPr="00222C71">
        <w:t>spasmodic torticollis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446E64">
        <w:t>'</w:t>
      </w:r>
      <w:r w:rsidRPr="00D5620B">
        <w:t>s</w:t>
      </w:r>
      <w:r w:rsidR="002F77A1">
        <w:t xml:space="preserve"> </w:t>
      </w:r>
      <w:r w:rsidR="00222C71" w:rsidRPr="00222C71">
        <w:t>spasmodic torticollis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AA3049">
        <w:t>–</w:t>
      </w:r>
      <w:r w:rsidR="00D32F71">
        <w:t xml:space="preserve"> </w:t>
      </w:r>
      <w:r w:rsidR="00885EAB" w:rsidRPr="00046E67">
        <w:t>Dictionary</w:t>
      </w:r>
      <w:r w:rsidR="00AA3049">
        <w:t>.</w:t>
      </w:r>
    </w:p>
    <w:p w:rsidR="007C7DEE" w:rsidRPr="00A20CA1" w:rsidRDefault="007C7DEE" w:rsidP="0069220C">
      <w:pPr>
        <w:pStyle w:val="LV1"/>
      </w:pPr>
      <w:bookmarkStart w:id="21" w:name="_Toc453832693"/>
      <w:r w:rsidRPr="00A20CA1">
        <w:t>Basis for determining the factors</w:t>
      </w:r>
      <w:bookmarkEnd w:id="21"/>
    </w:p>
    <w:p w:rsidR="007C7DEE" w:rsidRPr="00237BAF" w:rsidRDefault="00F863D4" w:rsidP="00DA3996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222C71" w:rsidRPr="00222C71">
        <w:t>spasmodic torticollis</w:t>
      </w:r>
      <w:r>
        <w:t xml:space="preserve"> </w:t>
      </w:r>
      <w:r w:rsidRPr="00D5620B">
        <w:t>and death from</w:t>
      </w:r>
      <w:r>
        <w:t xml:space="preserve"> </w:t>
      </w:r>
      <w:r w:rsidR="00222C71" w:rsidRPr="00222C71">
        <w:t>spasmodic torticollis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69220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453832694"/>
      <w:r w:rsidRPr="00301C54">
        <w:t xml:space="preserve">Factor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8D1B8B" w:rsidRDefault="00F25DB3" w:rsidP="00F25DB3">
      <w:pPr>
        <w:pStyle w:val="PlainIndent"/>
      </w:pPr>
      <w:r w:rsidRPr="00F25DB3">
        <w:t xml:space="preserve">The factor that must as a minimum exist before it can be said that a reasonable hypothesis has been raised connecting </w:t>
      </w:r>
      <w:r w:rsidR="00222C71" w:rsidRPr="00222C71">
        <w:t>spasmodic torticollis</w:t>
      </w:r>
      <w:r w:rsidRPr="00F25DB3">
        <w:t xml:space="preserve"> or death from </w:t>
      </w:r>
      <w:r w:rsidR="00222C71" w:rsidRPr="00222C71">
        <w:t>spasmodic torticollis</w:t>
      </w:r>
      <w:r w:rsidRPr="00F25DB3">
        <w:t xml:space="preserve"> with the circumstances of a person</w:t>
      </w:r>
      <w:r w:rsidR="00446E64">
        <w:t>'</w:t>
      </w:r>
      <w:r w:rsidRPr="00F25DB3">
        <w:t xml:space="preserve">s relevant service is inability to obtain appropriate clinical management for </w:t>
      </w:r>
      <w:r w:rsidR="00222C71" w:rsidRPr="00222C71">
        <w:t>spasmodic torticollis</w:t>
      </w:r>
      <w:r w:rsidRPr="00F25DB3">
        <w:t>.</w:t>
      </w:r>
    </w:p>
    <w:p w:rsidR="000C21A3" w:rsidRPr="00684C0E" w:rsidRDefault="00D32F71" w:rsidP="0069220C">
      <w:pPr>
        <w:pStyle w:val="LV1"/>
      </w:pPr>
      <w:bookmarkStart w:id="26" w:name="_Toc453832695"/>
      <w:bookmarkStart w:id="27" w:name="_Ref402530057"/>
      <w:r>
        <w:t>Relationship to s</w:t>
      </w:r>
      <w:r w:rsidR="000C21A3" w:rsidRPr="00684C0E">
        <w:t>ervice</w:t>
      </w:r>
      <w:bookmarkEnd w:id="26"/>
    </w:p>
    <w:bookmarkEnd w:id="27"/>
    <w:p w:rsidR="00CF2367" w:rsidRPr="00187DE1" w:rsidRDefault="00F25DB3" w:rsidP="00F25DB3">
      <w:pPr>
        <w:pStyle w:val="PlainIndent"/>
      </w:pPr>
      <w:r w:rsidRPr="00F25DB3">
        <w:t xml:space="preserve">The existence in a person of the factor referred to in section 9 applies only to material contribution to, or aggravation of, </w:t>
      </w:r>
      <w:r w:rsidR="00222C71" w:rsidRPr="00222C71">
        <w:t>spasmodic torticollis</w:t>
      </w:r>
      <w:r w:rsidRPr="00F25DB3">
        <w:t xml:space="preserve"> where the person</w:t>
      </w:r>
      <w:r w:rsidR="00446E64">
        <w:t>'</w:t>
      </w:r>
      <w:r w:rsidRPr="00F25DB3">
        <w:t xml:space="preserve">s </w:t>
      </w:r>
      <w:r w:rsidR="00222C71" w:rsidRPr="00222C71">
        <w:t>spasmodic torticollis</w:t>
      </w:r>
      <w:r w:rsidRPr="00F25DB3">
        <w:t xml:space="preserve"> was suffered or contracted before or during (but did not arise out of) the person</w:t>
      </w:r>
      <w:r w:rsidR="00446E64">
        <w:t>'</w:t>
      </w:r>
      <w:r w:rsidRPr="00F25DB3">
        <w:t>s relevant service.</w:t>
      </w: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p w:rsidR="00CF2367" w:rsidRPr="00FA33FB" w:rsidRDefault="00CF2367" w:rsidP="002A3436">
      <w:pPr>
        <w:pStyle w:val="SHHeader"/>
      </w:pPr>
      <w:bookmarkStart w:id="28" w:name="opcAmSched"/>
      <w:bookmarkStart w:id="29" w:name="opcCurrentFind"/>
      <w:bookmarkStart w:id="30" w:name="_Toc453832696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8"/>
      <w:bookmarkEnd w:id="29"/>
      <w:bookmarkEnd w:id="30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F25DB3">
        <w:t>6</w:t>
      </w:r>
    </w:p>
    <w:p w:rsidR="00BD3334" w:rsidRDefault="00702C42" w:rsidP="00516768">
      <w:pPr>
        <w:pStyle w:val="SH1"/>
      </w:pPr>
      <w:bookmarkStart w:id="31" w:name="_Toc405472918"/>
      <w:bookmarkStart w:id="32" w:name="_Toc453832697"/>
      <w:r w:rsidRPr="00D97BB3">
        <w:t>Definitions</w:t>
      </w:r>
      <w:bookmarkEnd w:id="31"/>
      <w:bookmarkEnd w:id="32"/>
    </w:p>
    <w:p w:rsidR="00702C42" w:rsidRPr="00516768" w:rsidRDefault="00702C42" w:rsidP="00DA3996">
      <w:pPr>
        <w:pStyle w:val="SH2"/>
      </w:pPr>
      <w:r w:rsidRPr="00516768">
        <w:t>In this instrument:</w:t>
      </w:r>
    </w:p>
    <w:p w:rsidR="00885EAB" w:rsidRPr="009C404D" w:rsidRDefault="00885EAB" w:rsidP="00984EE9">
      <w:pPr>
        <w:pStyle w:val="SH3"/>
        <w:ind w:left="851" w:hanging="851"/>
      </w:pPr>
      <w:bookmarkStart w:id="33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90262E">
      <w:pPr>
        <w:pStyle w:val="SH3"/>
        <w:ind w:left="851" w:hanging="851"/>
      </w:pPr>
      <w:bookmarkStart w:id="34" w:name="_Ref402529607"/>
      <w:bookmarkEnd w:id="33"/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5F4215" w:rsidRPr="005F4215" w:rsidRDefault="005F4215" w:rsidP="005F4215">
      <w:pPr>
        <w:pStyle w:val="NOTE"/>
      </w:pPr>
      <w:r w:rsidRPr="005F4215">
        <w:t xml:space="preserve">Note: </w:t>
      </w:r>
      <w:r w:rsidRPr="005F4215">
        <w:rPr>
          <w:b/>
          <w:i/>
        </w:rPr>
        <w:t>MRCA</w:t>
      </w:r>
      <w:r w:rsidRPr="005F4215">
        <w:t xml:space="preserve"> and </w:t>
      </w:r>
      <w:r w:rsidRPr="005F4215">
        <w:rPr>
          <w:b/>
          <w:i/>
        </w:rPr>
        <w:t>VEA</w:t>
      </w:r>
      <w:r w:rsidRPr="005F4215">
        <w:t xml:space="preserve"> are also defined in the Schedule 1 - Dictionary.</w:t>
      </w:r>
    </w:p>
    <w:p w:rsidR="00885EAB" w:rsidRPr="00513D05" w:rsidRDefault="00222C71" w:rsidP="00984EE9">
      <w:pPr>
        <w:pStyle w:val="SH3"/>
        <w:ind w:left="851" w:hanging="851"/>
      </w:pPr>
      <w:r w:rsidRPr="00222C71">
        <w:rPr>
          <w:b/>
          <w:i/>
        </w:rPr>
        <w:t>spasmodic torticollis</w:t>
      </w:r>
      <w:r w:rsidR="00DF6D11" w:rsidRPr="00513D05">
        <w:t>—see subsection</w:t>
      </w:r>
      <w:r w:rsidR="009056AF">
        <w:t xml:space="preserve"> </w:t>
      </w:r>
      <w:r w:rsidR="00A77E0D">
        <w:t>7</w:t>
      </w:r>
      <w:r w:rsidR="009056AF">
        <w:t>(2)</w:t>
      </w:r>
      <w:r w:rsidR="00051B75">
        <w:t>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4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ED21FE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3"/>
          <w:headerReference w:type="default" r:id="rId14"/>
          <w:footerReference w:type="even" r:id="rId15"/>
          <w:headerReference w:type="first" r:id="rId16"/>
          <w:footerReference w:type="first" r:id="rId17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222C71" w:rsidRPr="00222C71">
            <w:rPr>
              <w:i/>
              <w:sz w:val="18"/>
              <w:szCs w:val="18"/>
            </w:rPr>
            <w:t>Spasmodic Torticollis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222C71" w:rsidRPr="00222C71">
            <w:rPr>
              <w:i/>
              <w:sz w:val="18"/>
              <w:szCs w:val="18"/>
            </w:rPr>
            <w:t>63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222C71" w:rsidRPr="00222C71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FD775E">
          <w:pPr>
            <w:spacing w:line="0" w:lineRule="atLeast"/>
            <w:jc w:val="both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222C71">
            <w:rPr>
              <w:i/>
              <w:noProof/>
              <w:sz w:val="18"/>
            </w:rPr>
            <w:t>1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6905"/>
      <w:gridCol w:w="699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9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222C71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222C71">
            <w:rPr>
              <w:i/>
              <w:sz w:val="18"/>
              <w:szCs w:val="18"/>
            </w:rPr>
            <w:t>Spasmodic Torticollis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Pr="00222C71">
            <w:rPr>
              <w:i/>
              <w:sz w:val="18"/>
              <w:szCs w:val="18"/>
            </w:rPr>
            <w:t>63</w:t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Pr="00222C71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41080E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41080E">
            <w:rPr>
              <w:i/>
              <w:noProof/>
              <w:sz w:val="18"/>
            </w:rPr>
            <w:t>5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7F2378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7F2378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Default="00222C71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222C71">
            <w:rPr>
              <w:i/>
              <w:sz w:val="18"/>
              <w:szCs w:val="18"/>
            </w:rPr>
            <w:t>Spasmodic Torticollis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7F2378" w:rsidRPr="007C5CE0">
            <w:rPr>
              <w:i/>
              <w:sz w:val="18"/>
            </w:rPr>
            <w:t xml:space="preserve">(No. </w:t>
          </w:r>
          <w:r w:rsidRPr="00222C71">
            <w:rPr>
              <w:i/>
              <w:sz w:val="18"/>
              <w:szCs w:val="18"/>
            </w:rPr>
            <w:t>63</w:t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 w:rsidRPr="00222C71">
            <w:rPr>
              <w:i/>
              <w:sz w:val="18"/>
              <w:szCs w:val="18"/>
            </w:rPr>
            <w:t>2016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41080E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41080E">
            <w:rPr>
              <w:i/>
              <w:noProof/>
              <w:sz w:val="18"/>
            </w:rPr>
            <w:t>5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F5531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6763"/>
      <w:gridCol w:w="699"/>
    </w:tblGrid>
    <w:tr w:rsidR="0008674F" w:rsidRPr="00C01863" w:rsidTr="00FD775E"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rPr>
              <w:sz w:val="18"/>
            </w:rPr>
          </w:pPr>
        </w:p>
      </w:tc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1EAA" w:rsidRDefault="0008674F" w:rsidP="0008674F">
          <w:pPr>
            <w:spacing w:line="0" w:lineRule="atLeast"/>
            <w:jc w:val="center"/>
            <w:rPr>
              <w:b/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</w:p>
        <w:p w:rsidR="0008674F" w:rsidRDefault="00001EAA" w:rsidP="0008674F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222C71" w:rsidRPr="00222C71">
            <w:rPr>
              <w:i/>
              <w:sz w:val="18"/>
              <w:szCs w:val="18"/>
            </w:rPr>
            <w:t>Spasmodic Torticollis</w:t>
          </w:r>
          <w:r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</w:t>
          </w:r>
          <w:r w:rsidR="00167E0C">
            <w:rPr>
              <w:i/>
              <w:sz w:val="18"/>
            </w:rPr>
            <w:t>Reasonable Hypothesis</w:t>
          </w:r>
          <w:r>
            <w:rPr>
              <w:i/>
              <w:sz w:val="18"/>
            </w:rPr>
            <w:t xml:space="preserve">) </w:t>
          </w:r>
          <w:r w:rsidR="0008674F" w:rsidRPr="007F2378">
            <w:rPr>
              <w:i/>
              <w:sz w:val="18"/>
            </w:rPr>
            <w:t xml:space="preserve">(No.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BP \* Charformat 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222C71" w:rsidRPr="00222C71">
            <w:rPr>
              <w:i/>
              <w:sz w:val="18"/>
              <w:szCs w:val="18"/>
            </w:rPr>
            <w:t>63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 xml:space="preserve"> of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year \* Charformat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222C71" w:rsidRPr="00222C71">
            <w:rPr>
              <w:i/>
              <w:sz w:val="18"/>
              <w:szCs w:val="18"/>
            </w:rPr>
            <w:t>2016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08674F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222C71">
            <w:rPr>
              <w:i/>
              <w:noProof/>
              <w:sz w:val="18"/>
            </w:rPr>
            <w:t>1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885EAB" w:rsidRDefault="00885EAB" w:rsidP="0008674F">
    <w:pPr>
      <w:rPr>
        <w:sz w:val="18"/>
      </w:rPr>
    </w:pPr>
  </w:p>
  <w:p w:rsidR="00997416" w:rsidRPr="00997416" w:rsidRDefault="00997416" w:rsidP="00997416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\* MERGEFORMAT </w:instrText>
    </w:r>
    <w:r>
      <w:rPr>
        <w:sz w:val="16"/>
      </w:rPr>
      <w:fldChar w:fldCharType="separate"/>
    </w:r>
    <w:r w:rsidR="00222C71">
      <w:rPr>
        <w:sz w:val="16"/>
      </w:rPr>
      <w:t>17971341</w: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222C71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9DBDAF5" wp14:editId="526BA7F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22C7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DBDAF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22C71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222C71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222C71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407" w:rsidRPr="005B131E" w:rsidRDefault="002D4407" w:rsidP="002D4407">
    <w:pPr>
      <w:jc w:val="center"/>
      <w:rPr>
        <w:sz w:val="32"/>
        <w:szCs w:val="32"/>
      </w:rPr>
    </w:pPr>
  </w:p>
  <w:p w:rsidR="002D4407" w:rsidRDefault="002D44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22C7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22C71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53697E" w:rsidP="0053697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05C1D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05C1D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22C7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22C71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222C71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222C71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222C71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222C71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222C71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22C71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22C71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E6833E9"/>
    <w:multiLevelType w:val="multilevel"/>
    <w:tmpl w:val="49AE1E24"/>
    <w:lvl w:ilvl="0">
      <w:start w:val="1"/>
      <w:numFmt w:val="decimal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64B"/>
    <w:rsid w:val="00101F89"/>
    <w:rsid w:val="001058EA"/>
    <w:rsid w:val="0010745C"/>
    <w:rsid w:val="00132CEB"/>
    <w:rsid w:val="00133D5E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2C7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4407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080E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46E64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B220C"/>
    <w:rsid w:val="004C6AE8"/>
    <w:rsid w:val="004C6D55"/>
    <w:rsid w:val="004D10CF"/>
    <w:rsid w:val="004D4BCA"/>
    <w:rsid w:val="004E063A"/>
    <w:rsid w:val="004E7BEC"/>
    <w:rsid w:val="004F23E0"/>
    <w:rsid w:val="004F7448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5F4215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B598C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5C1D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081C"/>
    <w:rsid w:val="00A931D7"/>
    <w:rsid w:val="00AA3049"/>
    <w:rsid w:val="00AA64D6"/>
    <w:rsid w:val="00AA6D8B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174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7016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1564"/>
    <w:rsid w:val="00DE587E"/>
    <w:rsid w:val="00DE59B7"/>
    <w:rsid w:val="00DF24DC"/>
    <w:rsid w:val="00DF5291"/>
    <w:rsid w:val="00DF6D11"/>
    <w:rsid w:val="00E05704"/>
    <w:rsid w:val="00E11E44"/>
    <w:rsid w:val="00E3175E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EF3C38"/>
    <w:rsid w:val="00F03C06"/>
    <w:rsid w:val="00F072A7"/>
    <w:rsid w:val="00F078DC"/>
    <w:rsid w:val="00F25DB3"/>
    <w:rsid w:val="00F32BA8"/>
    <w:rsid w:val="00F349F1"/>
    <w:rsid w:val="00F353AB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816</Words>
  <Characters>4652</Characters>
  <Application>Microsoft Office Word</Application>
  <DocSecurity>0</DocSecurity>
  <PresentationFormat/>
  <Lines>38</Lines>
  <Paragraphs>10</Paragraphs>
  <ScaleCrop>false</ScaleCrop>
  <Manager/>
  <Company/>
  <LinksUpToDate>false</LinksUpToDate>
  <CharactersWithSpaces>5458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2016-06-16T01:26:00Z</dcterms:created>
  <dcterms:modified xsi:type="dcterms:W3CDTF">2016-06-16T01:26:00Z</dcterms:modified>
  <cp:category/>
  <cp:contentStatus/>
  <dc:language/>
  <cp:version/>
</cp:coreProperties>
</file>