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1E1ADF" w:rsidP="006647B7">
      <w:pPr>
        <w:pStyle w:val="Plainheader"/>
      </w:pPr>
      <w:bookmarkStart w:id="1" w:name="SoP_Name_Title"/>
      <w:r>
        <w:t>BRUXISM</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2B7CEF">
        <w:t>91</w:t>
      </w:r>
      <w:r w:rsidRPr="00024911">
        <w:t xml:space="preserve"> of</w:t>
      </w:r>
      <w:r w:rsidR="00085567">
        <w:t xml:space="preserve"> </w:t>
      </w:r>
      <w:bookmarkStart w:id="2" w:name="year"/>
      <w:r w:rsidR="001E1ADF">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2B7CEF" w:rsidRPr="00420BF8" w:rsidRDefault="002B7CEF" w:rsidP="002B7CEF">
      <w:pPr>
        <w:pStyle w:val="Plain"/>
        <w:tabs>
          <w:tab w:val="clear" w:pos="567"/>
          <w:tab w:val="left" w:pos="851"/>
        </w:tabs>
      </w:pPr>
      <w:r w:rsidRPr="00420BF8">
        <w:t>Dated</w:t>
      </w:r>
      <w:r w:rsidRPr="00420BF8">
        <w:tab/>
      </w:r>
      <w:r w:rsidRPr="00420BF8">
        <w:tab/>
        <w:t>28 October 2016</w:t>
      </w:r>
    </w:p>
    <w:p w:rsidR="002B7CEF" w:rsidRDefault="002B7CEF" w:rsidP="002B7CEF">
      <w:pPr>
        <w:pStyle w:val="Plain"/>
      </w:pPr>
    </w:p>
    <w:p w:rsidR="002B7CEF" w:rsidRDefault="002B7CEF" w:rsidP="002B7CEF">
      <w:pPr>
        <w:pStyle w:val="Plain"/>
      </w:pPr>
    </w:p>
    <w:p w:rsidR="002B7CEF" w:rsidRDefault="002B7CEF" w:rsidP="002B7CEF">
      <w:pPr>
        <w:pStyle w:val="Plain"/>
      </w:pPr>
    </w:p>
    <w:p w:rsidR="002B7CEF" w:rsidRDefault="002B7CEF" w:rsidP="002B7CEF">
      <w:pPr>
        <w:pStyle w:val="Plain"/>
      </w:pPr>
    </w:p>
    <w:p w:rsidR="002B7CEF" w:rsidRPr="007527C1" w:rsidRDefault="002B7CEF" w:rsidP="002B7CEF">
      <w:pPr>
        <w:pStyle w:val="Plain"/>
      </w:pPr>
    </w:p>
    <w:p w:rsidR="002B7CEF" w:rsidRDefault="002B7CEF" w:rsidP="002B7CEF">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2B7CEF" w:rsidRDefault="002B7CEF" w:rsidP="002B7CEF">
      <w:pPr>
        <w:pStyle w:val="Plain"/>
      </w:pPr>
      <w:r w:rsidRPr="00326052">
        <w:rPr>
          <w:noProof/>
        </w:rPr>
        <w:drawing>
          <wp:anchor distT="0" distB="0" distL="114300" distR="114300" simplePos="0" relativeHeight="251659264" behindDoc="1" locked="0" layoutInCell="1" allowOverlap="1" wp14:anchorId="3275EB62" wp14:editId="70D3DF12">
            <wp:simplePos x="0" y="0"/>
            <wp:positionH relativeFrom="column">
              <wp:posOffset>0</wp:posOffset>
            </wp:positionH>
            <wp:positionV relativeFrom="paragraph">
              <wp:posOffset>170815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2B7CEF" w:rsidRDefault="002B7CEF" w:rsidP="002B7CEF">
      <w:pPr>
        <w:pStyle w:val="Plain"/>
      </w:pPr>
    </w:p>
    <w:p w:rsidR="002B7CEF" w:rsidRDefault="002B7CEF" w:rsidP="002B7CEF">
      <w:pPr>
        <w:pStyle w:val="Plain"/>
      </w:pPr>
    </w:p>
    <w:p w:rsidR="002B7CEF" w:rsidRDefault="002B7CEF" w:rsidP="002B7CEF">
      <w:pPr>
        <w:pStyle w:val="Plain"/>
      </w:pPr>
    </w:p>
    <w:p w:rsidR="002B7CEF" w:rsidRPr="007527C1" w:rsidRDefault="002B7CEF" w:rsidP="002B7CEF">
      <w:pPr>
        <w:pStyle w:val="Plain"/>
      </w:pPr>
    </w:p>
    <w:p w:rsidR="002B7CEF" w:rsidRPr="007527C1" w:rsidRDefault="002B7CEF" w:rsidP="002B7CEF">
      <w:pPr>
        <w:pStyle w:val="Plain"/>
      </w:pPr>
      <w:r w:rsidRPr="007527C1">
        <w:t>Professor Nicholas Saunders AO</w:t>
      </w:r>
    </w:p>
    <w:p w:rsidR="002B7CEF" w:rsidRPr="007527C1" w:rsidRDefault="002B7CEF" w:rsidP="002B7CEF">
      <w:pPr>
        <w:pStyle w:val="Plain"/>
      </w:pPr>
      <w:r w:rsidRPr="007527C1">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8513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8513E">
        <w:rPr>
          <w:noProof/>
        </w:rPr>
        <w:t>1</w:t>
      </w:r>
      <w:r w:rsidR="00B8513E">
        <w:rPr>
          <w:rFonts w:asciiTheme="minorHAnsi" w:eastAsiaTheme="minorEastAsia" w:hAnsiTheme="minorHAnsi" w:cstheme="minorBidi"/>
          <w:noProof/>
          <w:kern w:val="0"/>
          <w:sz w:val="22"/>
          <w:szCs w:val="22"/>
        </w:rPr>
        <w:tab/>
      </w:r>
      <w:r w:rsidR="00B8513E">
        <w:rPr>
          <w:noProof/>
        </w:rPr>
        <w:t>Name</w:t>
      </w:r>
      <w:r w:rsidR="00B8513E">
        <w:rPr>
          <w:noProof/>
        </w:rPr>
        <w:tab/>
      </w:r>
      <w:r w:rsidR="00B8513E">
        <w:rPr>
          <w:noProof/>
        </w:rPr>
        <w:fldChar w:fldCharType="begin"/>
      </w:r>
      <w:r w:rsidR="00B8513E">
        <w:rPr>
          <w:noProof/>
        </w:rPr>
        <w:instrText xml:space="preserve"> PAGEREF _Toc459108054 \h </w:instrText>
      </w:r>
      <w:r w:rsidR="00B8513E">
        <w:rPr>
          <w:noProof/>
        </w:rPr>
      </w:r>
      <w:r w:rsidR="00B8513E">
        <w:rPr>
          <w:noProof/>
        </w:rPr>
        <w:fldChar w:fldCharType="separate"/>
      </w:r>
      <w:r w:rsidR="00FB7E82">
        <w:rPr>
          <w:noProof/>
        </w:rPr>
        <w:t>3</w:t>
      </w:r>
      <w:r w:rsidR="00B8513E">
        <w:rPr>
          <w:noProof/>
        </w:rPr>
        <w:fldChar w:fldCharType="end"/>
      </w:r>
    </w:p>
    <w:p w:rsidR="00B8513E" w:rsidRDefault="00B8513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_Toc459108055 \h </w:instrText>
      </w:r>
      <w:r>
        <w:rPr>
          <w:noProof/>
        </w:rPr>
      </w:r>
      <w:r>
        <w:rPr>
          <w:noProof/>
        </w:rPr>
        <w:fldChar w:fldCharType="separate"/>
      </w:r>
      <w:r w:rsidR="00FB7E82">
        <w:rPr>
          <w:noProof/>
        </w:rPr>
        <w:t>3</w:t>
      </w:r>
      <w:r>
        <w:rPr>
          <w:noProof/>
        </w:rPr>
        <w:fldChar w:fldCharType="end"/>
      </w:r>
    </w:p>
    <w:p w:rsidR="00B8513E" w:rsidRDefault="00B8513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_Toc459108056 \h </w:instrText>
      </w:r>
      <w:r>
        <w:rPr>
          <w:noProof/>
        </w:rPr>
      </w:r>
      <w:r>
        <w:rPr>
          <w:noProof/>
        </w:rPr>
        <w:fldChar w:fldCharType="separate"/>
      </w:r>
      <w:r w:rsidR="00FB7E82">
        <w:rPr>
          <w:noProof/>
        </w:rPr>
        <w:t>3</w:t>
      </w:r>
      <w:r>
        <w:rPr>
          <w:noProof/>
        </w:rPr>
        <w:fldChar w:fldCharType="end"/>
      </w:r>
    </w:p>
    <w:p w:rsidR="00B8513E" w:rsidRDefault="00B8513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_Toc459108057 \h </w:instrText>
      </w:r>
      <w:r>
        <w:rPr>
          <w:noProof/>
        </w:rPr>
      </w:r>
      <w:r>
        <w:rPr>
          <w:noProof/>
        </w:rPr>
        <w:fldChar w:fldCharType="separate"/>
      </w:r>
      <w:r w:rsidR="00FB7E82">
        <w:rPr>
          <w:noProof/>
        </w:rPr>
        <w:t>3</w:t>
      </w:r>
      <w:r>
        <w:rPr>
          <w:noProof/>
        </w:rPr>
        <w:fldChar w:fldCharType="end"/>
      </w:r>
    </w:p>
    <w:p w:rsidR="00B8513E" w:rsidRDefault="00B8513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_Toc459108058 \h </w:instrText>
      </w:r>
      <w:r>
        <w:rPr>
          <w:noProof/>
        </w:rPr>
      </w:r>
      <w:r>
        <w:rPr>
          <w:noProof/>
        </w:rPr>
        <w:fldChar w:fldCharType="separate"/>
      </w:r>
      <w:r w:rsidR="00FB7E82">
        <w:rPr>
          <w:noProof/>
        </w:rPr>
        <w:t>3</w:t>
      </w:r>
      <w:r>
        <w:rPr>
          <w:noProof/>
        </w:rPr>
        <w:fldChar w:fldCharType="end"/>
      </w:r>
    </w:p>
    <w:p w:rsidR="00B8513E" w:rsidRDefault="00B8513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_Toc459108059 \h </w:instrText>
      </w:r>
      <w:r>
        <w:rPr>
          <w:noProof/>
        </w:rPr>
      </w:r>
      <w:r>
        <w:rPr>
          <w:noProof/>
        </w:rPr>
        <w:fldChar w:fldCharType="separate"/>
      </w:r>
      <w:r w:rsidR="00FB7E82">
        <w:rPr>
          <w:noProof/>
        </w:rPr>
        <w:t>3</w:t>
      </w:r>
      <w:r>
        <w:rPr>
          <w:noProof/>
        </w:rPr>
        <w:fldChar w:fldCharType="end"/>
      </w:r>
    </w:p>
    <w:p w:rsidR="00B8513E" w:rsidRDefault="00B8513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_Toc459108060 \h </w:instrText>
      </w:r>
      <w:r>
        <w:rPr>
          <w:noProof/>
        </w:rPr>
      </w:r>
      <w:r>
        <w:rPr>
          <w:noProof/>
        </w:rPr>
        <w:fldChar w:fldCharType="separate"/>
      </w:r>
      <w:r w:rsidR="00FB7E82">
        <w:rPr>
          <w:noProof/>
        </w:rPr>
        <w:t>3</w:t>
      </w:r>
      <w:r>
        <w:rPr>
          <w:noProof/>
        </w:rPr>
        <w:fldChar w:fldCharType="end"/>
      </w:r>
    </w:p>
    <w:p w:rsidR="00B8513E" w:rsidRDefault="00B8513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_Toc459108061 \h </w:instrText>
      </w:r>
      <w:r>
        <w:rPr>
          <w:noProof/>
        </w:rPr>
      </w:r>
      <w:r>
        <w:rPr>
          <w:noProof/>
        </w:rPr>
        <w:fldChar w:fldCharType="separate"/>
      </w:r>
      <w:r w:rsidR="00FB7E82">
        <w:rPr>
          <w:noProof/>
        </w:rPr>
        <w:t>4</w:t>
      </w:r>
      <w:r>
        <w:rPr>
          <w:noProof/>
        </w:rPr>
        <w:fldChar w:fldCharType="end"/>
      </w:r>
    </w:p>
    <w:p w:rsidR="00B8513E" w:rsidRDefault="00B8513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_Toc459108062 \h </w:instrText>
      </w:r>
      <w:r>
        <w:rPr>
          <w:noProof/>
        </w:rPr>
      </w:r>
      <w:r>
        <w:rPr>
          <w:noProof/>
        </w:rPr>
        <w:fldChar w:fldCharType="separate"/>
      </w:r>
      <w:r w:rsidR="00FB7E82">
        <w:rPr>
          <w:noProof/>
        </w:rPr>
        <w:t>5</w:t>
      </w:r>
      <w:r>
        <w:rPr>
          <w:noProof/>
        </w:rPr>
        <w:fldChar w:fldCharType="end"/>
      </w:r>
    </w:p>
    <w:p w:rsidR="00B8513E" w:rsidRDefault="00B8513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_Toc459108063 \h </w:instrText>
      </w:r>
      <w:r>
        <w:rPr>
          <w:noProof/>
        </w:rPr>
      </w:r>
      <w:r>
        <w:rPr>
          <w:noProof/>
        </w:rPr>
        <w:fldChar w:fldCharType="separate"/>
      </w:r>
      <w:r w:rsidR="00FB7E82">
        <w:rPr>
          <w:noProof/>
        </w:rPr>
        <w:t>6</w:t>
      </w:r>
      <w:r>
        <w:rPr>
          <w:noProof/>
        </w:rPr>
        <w:fldChar w:fldCharType="end"/>
      </w:r>
    </w:p>
    <w:p w:rsidR="00B8513E" w:rsidRDefault="00B8513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_Toc459108064 \h </w:instrText>
      </w:r>
      <w:r>
        <w:rPr>
          <w:noProof/>
        </w:rPr>
      </w:r>
      <w:r>
        <w:rPr>
          <w:noProof/>
        </w:rPr>
        <w:fldChar w:fldCharType="separate"/>
      </w:r>
      <w:r w:rsidR="00FB7E82">
        <w:rPr>
          <w:noProof/>
        </w:rPr>
        <w:t>7</w:t>
      </w:r>
      <w:r>
        <w:rPr>
          <w:noProof/>
        </w:rPr>
        <w:fldChar w:fldCharType="end"/>
      </w:r>
    </w:p>
    <w:p w:rsidR="00B8513E" w:rsidRDefault="00B8513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_Toc459108065 \h </w:instrText>
      </w:r>
      <w:r>
        <w:rPr>
          <w:noProof/>
        </w:rPr>
      </w:r>
      <w:r>
        <w:rPr>
          <w:noProof/>
        </w:rPr>
        <w:fldChar w:fldCharType="separate"/>
      </w:r>
      <w:r w:rsidR="00FB7E82">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6D7FC7" w:rsidRDefault="006D7FC7">
      <w:pPr>
        <w:spacing w:line="240" w:lineRule="auto"/>
        <w:rPr>
          <w:b/>
          <w:sz w:val="24"/>
          <w:szCs w:val="24"/>
        </w:rPr>
      </w:pPr>
      <w:bookmarkStart w:id="4" w:name="_Toc459108054"/>
      <w:r>
        <w:br w:type="page"/>
      </w:r>
    </w:p>
    <w:p w:rsidR="00877AE3" w:rsidRDefault="00877AE3" w:rsidP="0069220C">
      <w:pPr>
        <w:pStyle w:val="LV1"/>
        <w:numPr>
          <w:ilvl w:val="0"/>
          <w:numId w:val="19"/>
        </w:numPr>
      </w:pPr>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B8513E">
        <w:rPr>
          <w:i/>
        </w:rPr>
        <w:t>bruxism</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B7CEF">
        <w:t>91</w:t>
      </w:r>
      <w:r w:rsidR="00085567">
        <w:t xml:space="preserve"> </w:t>
      </w:r>
      <w:r w:rsidR="00E55F66" w:rsidRPr="00F97A62">
        <w:t>of</w:t>
      </w:r>
      <w:r w:rsidR="00085567">
        <w:t xml:space="preserve"> </w:t>
      </w:r>
      <w:r w:rsidR="00B8513E">
        <w:t>2016</w:t>
      </w:r>
      <w:r w:rsidR="00E55F66" w:rsidRPr="00F97A62">
        <w:t>)</w:t>
      </w:r>
      <w:r w:rsidRPr="00F97A62">
        <w:t>.</w:t>
      </w:r>
    </w:p>
    <w:p w:rsidR="00F67B67" w:rsidRPr="00684C0E" w:rsidRDefault="00F67B67" w:rsidP="0069220C">
      <w:pPr>
        <w:pStyle w:val="LV1"/>
      </w:pPr>
      <w:bookmarkStart w:id="7" w:name="_Toc459108055"/>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2B7CEF">
        <w:t>28 November 2016</w:t>
      </w:r>
      <w:r w:rsidR="00F67B67" w:rsidRPr="007527C1">
        <w:t>.</w:t>
      </w:r>
    </w:p>
    <w:p w:rsidR="00F67B67" w:rsidRPr="00684C0E" w:rsidRDefault="00F67B67" w:rsidP="0069220C">
      <w:pPr>
        <w:pStyle w:val="LV1"/>
      </w:pPr>
      <w:bookmarkStart w:id="8" w:name="_Toc459108056"/>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32FEA">
        <w:rPr>
          <w:i/>
        </w:rPr>
        <w:t>'</w:t>
      </w:r>
      <w:r w:rsidRPr="007527C1">
        <w:rPr>
          <w:i/>
        </w:rPr>
        <w:t xml:space="preserve"> Entitlements Act 1986</w:t>
      </w:r>
      <w:r w:rsidRPr="007527C1">
        <w:t>.</w:t>
      </w:r>
    </w:p>
    <w:p w:rsidR="007C7DEE" w:rsidRPr="00684C0E" w:rsidRDefault="007C7DEE" w:rsidP="0069220C">
      <w:pPr>
        <w:pStyle w:val="LV1"/>
      </w:pPr>
      <w:bookmarkStart w:id="9" w:name="_Toc459108057"/>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0" w:name="_Ref410129949"/>
      <w:bookmarkStart w:id="11" w:name="_Toc459108058"/>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2" w:name="_Ref409687573"/>
      <w:bookmarkStart w:id="13" w:name="_Ref409687579"/>
      <w:bookmarkStart w:id="14" w:name="_Ref409687725"/>
      <w:bookmarkStart w:id="15" w:name="_Toc459108059"/>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2F77A1">
      <w:pPr>
        <w:pStyle w:val="LV2"/>
      </w:pPr>
      <w:bookmarkStart w:id="16" w:name="_Ref403053584"/>
      <w:r w:rsidRPr="00D5620B">
        <w:t xml:space="preserve">This Statement of Principles is </w:t>
      </w:r>
      <w:r w:rsidRPr="002F77A1">
        <w:t xml:space="preserve">about </w:t>
      </w:r>
      <w:r w:rsidR="00B8513E" w:rsidRPr="00B8513E">
        <w:t>bruxism</w:t>
      </w:r>
      <w:r w:rsidR="00D5620B" w:rsidRPr="002F77A1">
        <w:t xml:space="preserve"> </w:t>
      </w:r>
      <w:r w:rsidRPr="002F77A1">
        <w:t>and death</w:t>
      </w:r>
      <w:r w:rsidRPr="00D5620B">
        <w:t xml:space="preserve"> from</w:t>
      </w:r>
      <w:r w:rsidR="002F77A1">
        <w:t xml:space="preserve"> </w:t>
      </w:r>
      <w:r w:rsidR="00B8513E" w:rsidRPr="00B8513E">
        <w:t>bruxism</w:t>
      </w:r>
      <w:r w:rsidRPr="00D5620B">
        <w:t>.</w:t>
      </w:r>
      <w:bookmarkEnd w:id="16"/>
    </w:p>
    <w:p w:rsidR="00215860" w:rsidRPr="00C670B0" w:rsidRDefault="00215860" w:rsidP="00C670B0">
      <w:pPr>
        <w:pStyle w:val="LVtext"/>
      </w:pPr>
      <w:r w:rsidRPr="00C670B0">
        <w:t>Meaning of</w:t>
      </w:r>
      <w:r w:rsidR="00D60FC8" w:rsidRPr="00C670B0">
        <w:t xml:space="preserve"> </w:t>
      </w:r>
      <w:r w:rsidR="00B8513E" w:rsidRPr="00B8513E">
        <w:rPr>
          <w:b/>
        </w:rPr>
        <w:t>bruxism</w:t>
      </w:r>
    </w:p>
    <w:p w:rsidR="002716E4" w:rsidRPr="00237BAF" w:rsidRDefault="007C7DEE" w:rsidP="003802D6">
      <w:pPr>
        <w:pStyle w:val="LV2"/>
      </w:pPr>
      <w:bookmarkStart w:id="17" w:name="_Ref409598124"/>
      <w:bookmarkStart w:id="18" w:name="_Ref402529683"/>
      <w:r w:rsidRPr="00237BAF">
        <w:t>For the purposes of this Statement of Principles,</w:t>
      </w:r>
      <w:r w:rsidR="002F77A1" w:rsidRPr="002F77A1">
        <w:t xml:space="preserve"> </w:t>
      </w:r>
      <w:r w:rsidR="00B8513E" w:rsidRPr="00B8513E">
        <w:t>bruxism</w:t>
      </w:r>
      <w:r w:rsidR="008B170B">
        <w:t xml:space="preserve"> means</w:t>
      </w:r>
      <w:r w:rsidR="00B8513E">
        <w:t xml:space="preserve"> </w:t>
      </w:r>
      <w:r w:rsidR="00B8513E" w:rsidRPr="00B8513E">
        <w:rPr>
          <w:bCs/>
        </w:rPr>
        <w:t>a disorder of jaw muscle activity characterised by repetitive, involuntary clenching or grinding of the teeth or by bracing or thrusting of the mandible, occurring during wakefulness or sleep</w:t>
      </w:r>
      <w:bookmarkEnd w:id="17"/>
      <w:r w:rsidR="00B8513E">
        <w:rPr>
          <w:bCs/>
        </w:rPr>
        <w:t>.</w:t>
      </w:r>
    </w:p>
    <w:bookmarkEnd w:id="18"/>
    <w:p w:rsidR="00FD775E" w:rsidRDefault="00237BAF" w:rsidP="004D4DFA">
      <w:pPr>
        <w:pStyle w:val="LVtext"/>
      </w:pPr>
      <w:r w:rsidRPr="003A5C26">
        <w:t>Death from</w:t>
      </w:r>
      <w:r w:rsidR="008F572A" w:rsidRPr="00237BAF">
        <w:t xml:space="preserve"> </w:t>
      </w:r>
      <w:r w:rsidR="00B8513E" w:rsidRPr="00B8513E">
        <w:rPr>
          <w:b/>
        </w:rPr>
        <w:t>bruxism</w:t>
      </w:r>
    </w:p>
    <w:p w:rsidR="008F572A" w:rsidRPr="00237BAF" w:rsidRDefault="008F572A" w:rsidP="003802D6">
      <w:pPr>
        <w:pStyle w:val="LV2"/>
      </w:pPr>
      <w:r w:rsidRPr="00237BAF">
        <w:t xml:space="preserve">For the purposes of this Statement of </w:t>
      </w:r>
      <w:r w:rsidR="00D5620B">
        <w:t xml:space="preserve">Principles, </w:t>
      </w:r>
      <w:r w:rsidR="00B8513E" w:rsidRPr="00B8513E">
        <w:t>bruxism</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B8513E" w:rsidRPr="00B8513E">
        <w:t>bruxism</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rsidR="007C7DEE" w:rsidRPr="00A20CA1" w:rsidRDefault="007C7DEE" w:rsidP="0069220C">
      <w:pPr>
        <w:pStyle w:val="LV1"/>
      </w:pPr>
      <w:bookmarkStart w:id="19" w:name="_Toc459108060"/>
      <w:r w:rsidRPr="00A20CA1">
        <w:t>Basis for determining the factors</w:t>
      </w:r>
      <w:bookmarkEnd w:id="19"/>
    </w:p>
    <w:p w:rsidR="007C7DEE" w:rsidRPr="00237BAF" w:rsidRDefault="00F863D4" w:rsidP="00F97A62">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B8513E" w:rsidRPr="00B8513E">
        <w:t>bruxism</w:t>
      </w:r>
      <w:r>
        <w:t xml:space="preserve"> </w:t>
      </w:r>
      <w:r w:rsidRPr="00D5620B">
        <w:t>and death from</w:t>
      </w:r>
      <w:r>
        <w:t xml:space="preserve"> </w:t>
      </w:r>
      <w:r w:rsidR="00B8513E" w:rsidRPr="00B8513E">
        <w:t>bruxism</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20" w:name="_Ref411946955"/>
      <w:bookmarkStart w:id="21" w:name="_Ref411946997"/>
      <w:bookmarkStart w:id="22" w:name="_Ref412032503"/>
      <w:bookmarkStart w:id="23" w:name="_Toc459108061"/>
      <w:r w:rsidRPr="00301C54">
        <w:lastRenderedPageBreak/>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B8513E" w:rsidRPr="00B8513E">
        <w:t>bruxism</w:t>
      </w:r>
      <w:r w:rsidR="007A3989">
        <w:t xml:space="preserve"> </w:t>
      </w:r>
      <w:r w:rsidR="007C7DEE" w:rsidRPr="00AA6D8B">
        <w:t xml:space="preserve">or death from </w:t>
      </w:r>
      <w:r w:rsidR="00B8513E" w:rsidRPr="00B8513E">
        <w:t>bruxism</w:t>
      </w:r>
      <w:r w:rsidR="007A3989">
        <w:t xml:space="preserve"> </w:t>
      </w:r>
      <w:r w:rsidR="007C7DEE" w:rsidRPr="00AA6D8B">
        <w:t>with the circumstances of a pers</w:t>
      </w:r>
      <w:r w:rsidR="002A1ECC" w:rsidRPr="00AA6D8B">
        <w:t>on</w:t>
      </w:r>
      <w:r w:rsidR="00832FEA">
        <w:t>'</w:t>
      </w:r>
      <w:r w:rsidR="002A1ECC" w:rsidRPr="00AA6D8B">
        <w:t>s relevant service</w:t>
      </w:r>
      <w:r w:rsidR="007C7DEE" w:rsidRPr="00AA6D8B">
        <w:t>:</w:t>
      </w:r>
      <w:bookmarkEnd w:id="24"/>
    </w:p>
    <w:p w:rsidR="007C7DEE" w:rsidRDefault="000F69E2" w:rsidP="006647B7">
      <w:pPr>
        <w:pStyle w:val="LV2"/>
      </w:pPr>
      <w:r w:rsidRPr="000F69E2">
        <w:rPr>
          <w:bCs/>
        </w:rPr>
        <w:t>experiencing a moderate to severe traumatic brain injury within the 30 days before the clinical onset of bruxism</w:t>
      </w:r>
      <w:r w:rsidR="00CF2367" w:rsidRPr="008D1B8B">
        <w:t>;</w:t>
      </w:r>
    </w:p>
    <w:p w:rsidR="000F69E2" w:rsidRPr="008D1B8B" w:rsidRDefault="000F69E2" w:rsidP="006647B7">
      <w:pPr>
        <w:pStyle w:val="LV2"/>
      </w:pPr>
      <w:r w:rsidRPr="000F69E2">
        <w:rPr>
          <w:lang w:val="en-GB"/>
        </w:rPr>
        <w:t>having a clinically significant neurological condition as specified at the time of the clinical onset of bruxism</w:t>
      </w:r>
      <w:r>
        <w:rPr>
          <w:lang w:val="en-GB"/>
        </w:rPr>
        <w:t>;</w:t>
      </w:r>
    </w:p>
    <w:p w:rsidR="00885EAB" w:rsidRPr="00046E67" w:rsidRDefault="00046E67" w:rsidP="002717B2">
      <w:pPr>
        <w:pStyle w:val="NOTE"/>
      </w:pPr>
      <w:r>
        <w:t xml:space="preserve">Note: </w:t>
      </w:r>
      <w:r w:rsidR="000F69E2" w:rsidRPr="000F69E2">
        <w:rPr>
          <w:b/>
          <w:i/>
        </w:rPr>
        <w:t>clinically significant neurological condition as specified</w:t>
      </w:r>
      <w:r w:rsidR="00885EAB" w:rsidRPr="00046E67">
        <w:t xml:space="preserve"> is defined in the </w:t>
      </w:r>
      <w:r w:rsidR="00FA0587">
        <w:t>Schedule</w:t>
      </w:r>
      <w:r w:rsidR="009922DF">
        <w:t> </w:t>
      </w:r>
      <w:r w:rsidR="00FA0587">
        <w:t>1</w:t>
      </w:r>
      <w:r w:rsidR="009922DF">
        <w:t> </w:t>
      </w:r>
      <w:r w:rsidR="00FA0587">
        <w:t>-</w:t>
      </w:r>
      <w:r w:rsidR="009922DF">
        <w:t> </w:t>
      </w:r>
      <w:r w:rsidR="00885EAB" w:rsidRPr="002717B2">
        <w:t>Dictionary</w:t>
      </w:r>
      <w:r w:rsidR="00885EAB" w:rsidRPr="00046E67">
        <w:t>.</w:t>
      </w:r>
      <w:r w:rsidR="002716E4" w:rsidRPr="00046E67">
        <w:tab/>
      </w:r>
      <w:r w:rsidR="00EB2BC4">
        <w:t xml:space="preserve"> </w:t>
      </w:r>
    </w:p>
    <w:p w:rsidR="002B5A8E" w:rsidRPr="000F69E2" w:rsidRDefault="002B5A8E" w:rsidP="002B5A8E">
      <w:pPr>
        <w:pStyle w:val="LV2"/>
      </w:pPr>
      <w:r w:rsidRPr="000F69E2">
        <w:rPr>
          <w:lang w:val="en-GB"/>
        </w:rPr>
        <w:t xml:space="preserve">having a clinically significant disorder of mental health as specified at the time of the </w:t>
      </w:r>
      <w:r>
        <w:rPr>
          <w:lang w:val="en-GB"/>
        </w:rPr>
        <w:t xml:space="preserve">clinical </w:t>
      </w:r>
      <w:r w:rsidRPr="000F69E2">
        <w:rPr>
          <w:lang w:val="en-GB"/>
        </w:rPr>
        <w:t>onset of bruxism</w:t>
      </w:r>
      <w:r>
        <w:rPr>
          <w:lang w:val="en-GB"/>
        </w:rPr>
        <w:t xml:space="preserve">; </w:t>
      </w:r>
    </w:p>
    <w:p w:rsidR="002B5A8E" w:rsidRDefault="002B5A8E" w:rsidP="002B5A8E">
      <w:pPr>
        <w:pStyle w:val="NOTE"/>
      </w:pPr>
      <w:r>
        <w:t xml:space="preserve">Note: </w:t>
      </w:r>
      <w:r>
        <w:rPr>
          <w:b/>
          <w:i/>
        </w:rPr>
        <w:t>clinically significant disorder of mental health as specified</w:t>
      </w:r>
      <w:r>
        <w:t xml:space="preserve"> is defined in the </w:t>
      </w:r>
      <w:r w:rsidR="009922DF">
        <w:t>Schedule 1 - </w:t>
      </w:r>
      <w:r w:rsidR="009922DF" w:rsidRPr="002717B2">
        <w:t>Dictionary</w:t>
      </w:r>
      <w:r>
        <w:t>.</w:t>
      </w:r>
    </w:p>
    <w:p w:rsidR="000F69E2" w:rsidRPr="000F69E2" w:rsidRDefault="000F69E2" w:rsidP="006647B7">
      <w:pPr>
        <w:pStyle w:val="LV2"/>
      </w:pPr>
      <w:r w:rsidRPr="000F69E2">
        <w:rPr>
          <w:lang w:val="en-GB"/>
        </w:rPr>
        <w:t>experiencing a category 2 stressor at the time of the clinical onset of bruxism</w:t>
      </w:r>
      <w:r>
        <w:rPr>
          <w:lang w:val="en-GB"/>
        </w:rPr>
        <w:t>;</w:t>
      </w:r>
    </w:p>
    <w:p w:rsidR="000F69E2" w:rsidRDefault="000F69E2" w:rsidP="000F69E2">
      <w:pPr>
        <w:pStyle w:val="NOTE"/>
      </w:pPr>
      <w:r>
        <w:t xml:space="preserve">Note: </w:t>
      </w:r>
      <w:r w:rsidRPr="000F69E2">
        <w:rPr>
          <w:b/>
          <w:i/>
        </w:rPr>
        <w:t>c</w:t>
      </w:r>
      <w:r>
        <w:rPr>
          <w:b/>
          <w:i/>
        </w:rPr>
        <w:t>ategory 2 stressor</w:t>
      </w:r>
      <w:r w:rsidRPr="00046E67">
        <w:t xml:space="preserve"> is defined in the </w:t>
      </w:r>
      <w:r>
        <w:t xml:space="preserve">Schedule 1 - </w:t>
      </w:r>
      <w:r w:rsidRPr="002717B2">
        <w:t>Dictionary</w:t>
      </w:r>
      <w:r w:rsidRPr="00046E67">
        <w:t>.</w:t>
      </w:r>
      <w:r w:rsidRPr="00046E67">
        <w:tab/>
      </w:r>
    </w:p>
    <w:p w:rsidR="005A56D4" w:rsidRPr="005A56D4" w:rsidRDefault="005A56D4" w:rsidP="006647B7">
      <w:pPr>
        <w:pStyle w:val="LV2"/>
      </w:pPr>
      <w:r w:rsidRPr="005A56D4">
        <w:rPr>
          <w:lang w:val="en-US"/>
        </w:rPr>
        <w:t>taking a drug or a drug from a class of drugs from the specified list of drugs, at the time of the clinical onset of bruxism;</w:t>
      </w:r>
    </w:p>
    <w:p w:rsidR="005A56D4" w:rsidRDefault="005A56D4" w:rsidP="005A56D4">
      <w:pPr>
        <w:pStyle w:val="NOTE"/>
      </w:pPr>
      <w:r>
        <w:t xml:space="preserve">Note: </w:t>
      </w:r>
      <w:r w:rsidRPr="005A56D4">
        <w:rPr>
          <w:b/>
          <w:i/>
        </w:rPr>
        <w:t>specified list of drugs</w:t>
      </w:r>
      <w:r w:rsidRPr="00046E67">
        <w:t xml:space="preserve"> is defined in the </w:t>
      </w:r>
      <w:r>
        <w:t xml:space="preserve">Schedule 1 - </w:t>
      </w:r>
      <w:r w:rsidRPr="002717B2">
        <w:t>Dictionary</w:t>
      </w:r>
      <w:r w:rsidRPr="00046E67">
        <w:t>.</w:t>
      </w:r>
    </w:p>
    <w:p w:rsidR="005A56D4" w:rsidRDefault="005A56D4" w:rsidP="005A56D4">
      <w:pPr>
        <w:pStyle w:val="LV2"/>
      </w:pPr>
      <w:r w:rsidRPr="005A56D4">
        <w:t>smoking at least one</w:t>
      </w:r>
      <w:r w:rsidR="007E0ED5">
        <w:t>-</w:t>
      </w:r>
      <w:r w:rsidRPr="005A56D4">
        <w:t>half pack-year of cigarettes, or the equivalent thereof in other tobacco products, before the clinical onset of bruxism, and where smoking has ceased, the clinical onset of bruxism has occurred within one year of cessation;</w:t>
      </w:r>
    </w:p>
    <w:p w:rsidR="005A56D4" w:rsidRDefault="005A56D4" w:rsidP="005A56D4">
      <w:pPr>
        <w:pStyle w:val="NOTE"/>
      </w:pPr>
      <w:r>
        <w:t xml:space="preserve">Note: </w:t>
      </w:r>
      <w:r>
        <w:rPr>
          <w:b/>
          <w:i/>
        </w:rPr>
        <w:t>pack-year of cigarettes, or the equivalent thereof in other tobacco products</w:t>
      </w:r>
      <w:r w:rsidRPr="00046E67">
        <w:t xml:space="preserve"> is defined in the </w:t>
      </w:r>
      <w:r>
        <w:t xml:space="preserve">Schedule 1 - </w:t>
      </w:r>
      <w:r w:rsidRPr="002717B2">
        <w:t>Dictionary</w:t>
      </w:r>
      <w:r w:rsidRPr="00046E67">
        <w:t>.</w:t>
      </w:r>
    </w:p>
    <w:p w:rsidR="005A56D4" w:rsidRDefault="005A56D4" w:rsidP="006647B7">
      <w:pPr>
        <w:pStyle w:val="LV2"/>
      </w:pPr>
      <w:r w:rsidRPr="005A56D4">
        <w:t xml:space="preserve">consuming an average of at least </w:t>
      </w:r>
      <w:r w:rsidR="004D4DFA">
        <w:t>30 grams</w:t>
      </w:r>
      <w:r w:rsidRPr="005A56D4">
        <w:t xml:space="preserve"> of alcohol per day in the six months before the clinical onset of bruxism</w:t>
      </w:r>
      <w:r>
        <w:t xml:space="preserve">; </w:t>
      </w:r>
    </w:p>
    <w:p w:rsidR="00F1336E" w:rsidRDefault="00F1336E" w:rsidP="00F1336E">
      <w:pPr>
        <w:pStyle w:val="NOTE"/>
      </w:pPr>
      <w:r>
        <w:t xml:space="preserve">Note: </w:t>
      </w:r>
      <w:r>
        <w:rPr>
          <w:b/>
          <w:i/>
        </w:rPr>
        <w:t>alcohol</w:t>
      </w:r>
      <w:r w:rsidRPr="00046E67">
        <w:t xml:space="preserve"> is defined in the </w:t>
      </w:r>
      <w:r>
        <w:t xml:space="preserve">Schedule 1 - </w:t>
      </w:r>
      <w:r w:rsidRPr="002717B2">
        <w:t>Dictionary</w:t>
      </w:r>
      <w:r w:rsidRPr="00046E67">
        <w:t>.</w:t>
      </w:r>
      <w:r w:rsidRPr="00046E67">
        <w:tab/>
      </w:r>
    </w:p>
    <w:p w:rsidR="005A56D4" w:rsidRDefault="005A56D4" w:rsidP="006647B7">
      <w:pPr>
        <w:pStyle w:val="LV2"/>
      </w:pPr>
      <w:r w:rsidRPr="005A56D4">
        <w:t>consuming an average of at least six cups of caffeinated coffee per day in the six months before the clinical onset of bruxism</w:t>
      </w:r>
      <w:r>
        <w:t xml:space="preserve">; </w:t>
      </w:r>
    </w:p>
    <w:p w:rsidR="005A56D4" w:rsidRDefault="005A56D4" w:rsidP="006647B7">
      <w:pPr>
        <w:pStyle w:val="LV2"/>
      </w:pPr>
      <w:r w:rsidRPr="005A56D4">
        <w:t>having gastro-oesophageal reflux disease at the time of the clinical onset of bruxism</w:t>
      </w:r>
      <w:r>
        <w:t xml:space="preserve">; </w:t>
      </w:r>
    </w:p>
    <w:p w:rsidR="005A56D4" w:rsidRDefault="005A56D4" w:rsidP="005A56D4">
      <w:pPr>
        <w:pStyle w:val="LV2"/>
      </w:pPr>
      <w:bookmarkStart w:id="25" w:name="_Ref402530260"/>
      <w:bookmarkStart w:id="26" w:name="_Ref409598844"/>
      <w:r w:rsidRPr="000F69E2">
        <w:rPr>
          <w:bCs/>
        </w:rPr>
        <w:t>experiencing a moderate to severe traumatic brain injury within the 30 days before the clinical worsening of bruxism</w:t>
      </w:r>
      <w:r w:rsidRPr="008D1B8B">
        <w:t>;</w:t>
      </w:r>
    </w:p>
    <w:p w:rsidR="005A56D4" w:rsidRPr="008D1B8B" w:rsidRDefault="005A56D4" w:rsidP="005A56D4">
      <w:pPr>
        <w:pStyle w:val="LV2"/>
      </w:pPr>
      <w:r w:rsidRPr="000F69E2">
        <w:rPr>
          <w:lang w:val="en-GB"/>
        </w:rPr>
        <w:t>having a clinically significant neurological condition as specified at the time of the clinical worsening of bruxism</w:t>
      </w:r>
      <w:r>
        <w:rPr>
          <w:lang w:val="en-GB"/>
        </w:rPr>
        <w:t>;</w:t>
      </w:r>
    </w:p>
    <w:p w:rsidR="005A56D4" w:rsidRPr="00046E67" w:rsidRDefault="005A56D4" w:rsidP="005A56D4">
      <w:pPr>
        <w:pStyle w:val="NOTE"/>
      </w:pPr>
      <w:r>
        <w:t xml:space="preserve">Note: </w:t>
      </w:r>
      <w:r w:rsidRPr="000F69E2">
        <w:rPr>
          <w:b/>
          <w:i/>
        </w:rPr>
        <w:t>clinically significant neurological condition as specified</w:t>
      </w:r>
      <w:r w:rsidRPr="00046E67">
        <w:t xml:space="preserve"> is defined in the </w:t>
      </w:r>
      <w:r w:rsidR="009922DF">
        <w:t>Schedule 1 - </w:t>
      </w:r>
      <w:r w:rsidR="009922DF" w:rsidRPr="002717B2">
        <w:t>Dictionary</w:t>
      </w:r>
      <w:r w:rsidRPr="00046E67">
        <w:t>.</w:t>
      </w:r>
      <w:r w:rsidRPr="00046E67">
        <w:tab/>
      </w:r>
      <w:r>
        <w:t xml:space="preserve"> </w:t>
      </w:r>
    </w:p>
    <w:p w:rsidR="002B5A8E" w:rsidRPr="000F69E2" w:rsidRDefault="002B5A8E" w:rsidP="002B5A8E">
      <w:pPr>
        <w:pStyle w:val="LV2"/>
      </w:pPr>
      <w:r w:rsidRPr="000F69E2">
        <w:rPr>
          <w:lang w:val="en-GB"/>
        </w:rPr>
        <w:lastRenderedPageBreak/>
        <w:t xml:space="preserve">having a clinically significant disorder of mental health as specified at the time of the </w:t>
      </w:r>
      <w:r>
        <w:rPr>
          <w:lang w:val="en-GB"/>
        </w:rPr>
        <w:t xml:space="preserve">clinical </w:t>
      </w:r>
      <w:r w:rsidRPr="000F69E2">
        <w:rPr>
          <w:lang w:val="en-GB"/>
        </w:rPr>
        <w:t>worsening of bruxism</w:t>
      </w:r>
      <w:r>
        <w:rPr>
          <w:lang w:val="en-GB"/>
        </w:rPr>
        <w:t xml:space="preserve">; </w:t>
      </w:r>
    </w:p>
    <w:p w:rsidR="002B5A8E" w:rsidRDefault="002B5A8E" w:rsidP="002B5A8E">
      <w:pPr>
        <w:pStyle w:val="NOTE"/>
      </w:pPr>
      <w:r>
        <w:t xml:space="preserve">Note: </w:t>
      </w:r>
      <w:r>
        <w:rPr>
          <w:b/>
          <w:i/>
        </w:rPr>
        <w:t>clinically significant disorder of mental health as specified</w:t>
      </w:r>
      <w:r>
        <w:t xml:space="preserve"> is defined in the </w:t>
      </w:r>
      <w:r w:rsidR="009922DF">
        <w:t>Schedule 1 - </w:t>
      </w:r>
      <w:r w:rsidR="009922DF" w:rsidRPr="002717B2">
        <w:t>Dictionary</w:t>
      </w:r>
      <w:r>
        <w:t>.</w:t>
      </w:r>
    </w:p>
    <w:p w:rsidR="005A56D4" w:rsidRPr="000F69E2" w:rsidRDefault="005A56D4" w:rsidP="005A56D4">
      <w:pPr>
        <w:pStyle w:val="LV2"/>
      </w:pPr>
      <w:r w:rsidRPr="000F69E2">
        <w:rPr>
          <w:lang w:val="en-GB"/>
        </w:rPr>
        <w:t>experiencing a category 2 stressor at the time of the clinical worsening of bruxism</w:t>
      </w:r>
      <w:r>
        <w:rPr>
          <w:lang w:val="en-GB"/>
        </w:rPr>
        <w:t>;</w:t>
      </w:r>
    </w:p>
    <w:p w:rsidR="005A56D4" w:rsidRDefault="005A56D4" w:rsidP="005A56D4">
      <w:pPr>
        <w:pStyle w:val="NOTE"/>
      </w:pPr>
      <w:r>
        <w:t xml:space="preserve">Note: </w:t>
      </w:r>
      <w:r w:rsidRPr="000F69E2">
        <w:rPr>
          <w:b/>
          <w:i/>
        </w:rPr>
        <w:t>c</w:t>
      </w:r>
      <w:r>
        <w:rPr>
          <w:b/>
          <w:i/>
        </w:rPr>
        <w:t>ategory 2 stressor</w:t>
      </w:r>
      <w:r w:rsidRPr="00046E67">
        <w:t xml:space="preserve"> is defined in the </w:t>
      </w:r>
      <w:r>
        <w:t xml:space="preserve">Schedule 1 - </w:t>
      </w:r>
      <w:r w:rsidRPr="002717B2">
        <w:t>Dictionary</w:t>
      </w:r>
      <w:r w:rsidRPr="00046E67">
        <w:t>.</w:t>
      </w:r>
      <w:r w:rsidRPr="00046E67">
        <w:tab/>
      </w:r>
    </w:p>
    <w:p w:rsidR="005A56D4" w:rsidRPr="005A56D4" w:rsidRDefault="005A56D4" w:rsidP="005A56D4">
      <w:pPr>
        <w:pStyle w:val="LV2"/>
      </w:pPr>
      <w:r w:rsidRPr="005A56D4">
        <w:rPr>
          <w:lang w:val="en-US"/>
        </w:rPr>
        <w:t>taking a drug or a drug from a class of drugs from the specified list of drugs, at the time of the clinical worsening of bruxism;</w:t>
      </w:r>
    </w:p>
    <w:p w:rsidR="005A56D4" w:rsidRDefault="005A56D4" w:rsidP="005A56D4">
      <w:pPr>
        <w:pStyle w:val="NOTE"/>
      </w:pPr>
      <w:r>
        <w:t xml:space="preserve">Note: </w:t>
      </w:r>
      <w:r w:rsidRPr="005A56D4">
        <w:rPr>
          <w:b/>
          <w:i/>
        </w:rPr>
        <w:t>specified list of drugs</w:t>
      </w:r>
      <w:r w:rsidRPr="00046E67">
        <w:t xml:space="preserve"> is defined in the </w:t>
      </w:r>
      <w:r>
        <w:t xml:space="preserve">Schedule 1 - </w:t>
      </w:r>
      <w:r w:rsidRPr="002717B2">
        <w:t>Dictionary</w:t>
      </w:r>
      <w:r w:rsidRPr="00046E67">
        <w:t>.</w:t>
      </w:r>
    </w:p>
    <w:p w:rsidR="005A56D4" w:rsidRDefault="005A56D4" w:rsidP="005A56D4">
      <w:pPr>
        <w:pStyle w:val="LV2"/>
      </w:pPr>
      <w:r w:rsidRPr="005A56D4">
        <w:t>smoking at least one</w:t>
      </w:r>
      <w:r w:rsidR="007E0ED5">
        <w:t>-</w:t>
      </w:r>
      <w:r w:rsidRPr="005A56D4">
        <w:t>half pack-year of cigarettes, or the equivalent thereof in other tobacco products, before the clinical worsening of bruxism, and where smoking has ceased, the clinical worsening of bruxism has occurred within one year of cessation;</w:t>
      </w:r>
    </w:p>
    <w:p w:rsidR="005A56D4" w:rsidRDefault="005A56D4" w:rsidP="005A56D4">
      <w:pPr>
        <w:pStyle w:val="NOTE"/>
      </w:pPr>
      <w:r>
        <w:t xml:space="preserve">Note: </w:t>
      </w:r>
      <w:r>
        <w:rPr>
          <w:b/>
          <w:i/>
        </w:rPr>
        <w:t>pack-year of cigarettes, or the equivalent thereof in other tobacco products</w:t>
      </w:r>
      <w:r w:rsidRPr="00046E67">
        <w:t xml:space="preserve"> is defined in the </w:t>
      </w:r>
      <w:r>
        <w:t xml:space="preserve">Schedule 1 - </w:t>
      </w:r>
      <w:r w:rsidRPr="002717B2">
        <w:t>Dictionary</w:t>
      </w:r>
      <w:r w:rsidRPr="00046E67">
        <w:t>.</w:t>
      </w:r>
    </w:p>
    <w:p w:rsidR="005A56D4" w:rsidRDefault="005A56D4" w:rsidP="005A56D4">
      <w:pPr>
        <w:pStyle w:val="LV2"/>
      </w:pPr>
      <w:r w:rsidRPr="005A56D4">
        <w:t xml:space="preserve">consuming an average of at least </w:t>
      </w:r>
      <w:r w:rsidR="004D4DFA">
        <w:t>30 grams</w:t>
      </w:r>
      <w:r w:rsidRPr="005A56D4">
        <w:t xml:space="preserve"> of alcohol per day in the six months before the clinical worsening of bruxism</w:t>
      </w:r>
      <w:r>
        <w:t xml:space="preserve">; </w:t>
      </w:r>
    </w:p>
    <w:p w:rsidR="00F1336E" w:rsidRDefault="00F1336E" w:rsidP="00F1336E">
      <w:pPr>
        <w:pStyle w:val="NOTE"/>
      </w:pPr>
      <w:r>
        <w:t xml:space="preserve">Note: </w:t>
      </w:r>
      <w:r>
        <w:rPr>
          <w:b/>
          <w:i/>
        </w:rPr>
        <w:t>alcohol</w:t>
      </w:r>
      <w:r w:rsidRPr="00046E67">
        <w:t xml:space="preserve"> is defined in the </w:t>
      </w:r>
      <w:r>
        <w:t xml:space="preserve">Schedule 1 - </w:t>
      </w:r>
      <w:r w:rsidRPr="002717B2">
        <w:t>Dictionary</w:t>
      </w:r>
      <w:r w:rsidRPr="00046E67">
        <w:t>.</w:t>
      </w:r>
      <w:r w:rsidRPr="00046E67">
        <w:tab/>
      </w:r>
    </w:p>
    <w:p w:rsidR="005A56D4" w:rsidRDefault="005A56D4" w:rsidP="005A56D4">
      <w:pPr>
        <w:pStyle w:val="LV2"/>
      </w:pPr>
      <w:r w:rsidRPr="005A56D4">
        <w:t>consuming an average of at least six cups of caffeinated coffee per day in the six months before the clinical worsening of bruxism</w:t>
      </w:r>
      <w:r>
        <w:t xml:space="preserve">; </w:t>
      </w:r>
    </w:p>
    <w:p w:rsidR="005A56D4" w:rsidRDefault="005A56D4" w:rsidP="005A56D4">
      <w:pPr>
        <w:pStyle w:val="LV2"/>
      </w:pPr>
      <w:r w:rsidRPr="005A56D4">
        <w:t>having gastro-oesophageal reflux disease at the time of the clinical worsening of bruxism</w:t>
      </w:r>
      <w:r>
        <w:t xml:space="preserve">; </w:t>
      </w:r>
    </w:p>
    <w:p w:rsidR="005A56D4" w:rsidRDefault="007C7DEE" w:rsidP="003802D6">
      <w:pPr>
        <w:pStyle w:val="LV2"/>
      </w:pPr>
      <w:r w:rsidRPr="008D1B8B">
        <w:t>inability to obtain appropriate clinical management for</w:t>
      </w:r>
      <w:bookmarkEnd w:id="25"/>
      <w:r w:rsidR="007A3989">
        <w:t xml:space="preserve"> </w:t>
      </w:r>
      <w:r w:rsidR="00B8513E" w:rsidRPr="00B8513E">
        <w:t>bruxism</w:t>
      </w:r>
      <w:r w:rsidR="00D5620B" w:rsidRPr="008D1B8B">
        <w:t>.</w:t>
      </w:r>
      <w:bookmarkEnd w:id="26"/>
    </w:p>
    <w:p w:rsidR="007C7DEE" w:rsidRPr="005A56D4" w:rsidRDefault="007C7DEE" w:rsidP="005A56D4">
      <w:pPr>
        <w:spacing w:line="240" w:lineRule="auto"/>
        <w:rPr>
          <w:rFonts w:eastAsia="Times New Roman"/>
          <w:sz w:val="24"/>
          <w:szCs w:val="24"/>
          <w:lang w:eastAsia="en-AU"/>
        </w:rPr>
      </w:pPr>
    </w:p>
    <w:p w:rsidR="000C21A3" w:rsidRPr="00684C0E" w:rsidRDefault="00D32F71" w:rsidP="0069220C">
      <w:pPr>
        <w:pStyle w:val="LV1"/>
      </w:pPr>
      <w:bookmarkStart w:id="27" w:name="_Toc459108062"/>
      <w:bookmarkStart w:id="28" w:name="_Ref402530057"/>
      <w:r>
        <w:t>Relationship to s</w:t>
      </w:r>
      <w:r w:rsidR="000C21A3" w:rsidRPr="00684C0E">
        <w:t>ervice</w:t>
      </w:r>
      <w:bookmarkEnd w:id="27"/>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3802D6">
      <w:pPr>
        <w:pStyle w:val="LV2"/>
      </w:pPr>
      <w:r w:rsidRPr="00187DE1">
        <w:t>The factor</w:t>
      </w:r>
      <w:r w:rsidR="00FF1D47">
        <w:t>s</w:t>
      </w:r>
      <w:r w:rsidRPr="00187DE1">
        <w:t xml:space="preserve"> set out in </w:t>
      </w:r>
      <w:r w:rsidR="009056AF">
        <w:t>subsections</w:t>
      </w:r>
      <w:r w:rsidR="00FF1D47">
        <w:t xml:space="preserve"> 8(</w:t>
      </w:r>
      <w:r w:rsidR="00C50049">
        <w:t>10</w:t>
      </w:r>
      <w:r w:rsidR="00FF1D47">
        <w:t xml:space="preserve">) </w:t>
      </w:r>
      <w:r w:rsidR="00C50049">
        <w:t xml:space="preserve">to 8(19) </w:t>
      </w:r>
      <w:r w:rsidRPr="00187DE1">
        <w:t>appl</w:t>
      </w:r>
      <w:r w:rsidR="00FF1D47">
        <w:t>y</w:t>
      </w:r>
      <w:r w:rsidRPr="00187DE1">
        <w:t xml:space="preserve"> only to material contribution to, or aggravation of, </w:t>
      </w:r>
      <w:r w:rsidR="00B8513E" w:rsidRPr="00B8513E">
        <w:t>bruxism</w:t>
      </w:r>
      <w:r w:rsidR="007A3989">
        <w:t xml:space="preserve"> </w:t>
      </w:r>
      <w:r w:rsidRPr="00187DE1">
        <w:t>where the person</w:t>
      </w:r>
      <w:r w:rsidR="00832FEA">
        <w:t>'</w:t>
      </w:r>
      <w:r w:rsidRPr="00187DE1">
        <w:t xml:space="preserve">s </w:t>
      </w:r>
      <w:r w:rsidR="00B8513E" w:rsidRPr="00B8513E">
        <w:t>bruxism</w:t>
      </w:r>
      <w:r w:rsidR="007A3989">
        <w:t xml:space="preserve"> </w:t>
      </w:r>
      <w:r w:rsidRPr="00187DE1">
        <w:t>was suffered or contracted before or during (but did not arise out of) the person</w:t>
      </w:r>
      <w:r w:rsidR="00832FEA">
        <w:t>'</w:t>
      </w:r>
      <w:r w:rsidRPr="00187DE1">
        <w:t xml:space="preserve">s relevant service. </w:t>
      </w:r>
    </w:p>
    <w:p w:rsidR="00774897" w:rsidRPr="00301C54" w:rsidRDefault="00774897" w:rsidP="002B5A8E">
      <w:pPr>
        <w:pStyle w:val="LV1"/>
        <w:keepNext/>
      </w:pPr>
      <w:bookmarkStart w:id="29" w:name="_Toc459108063"/>
      <w:r w:rsidRPr="00301C54">
        <w:lastRenderedPageBreak/>
        <w:t>Factors referring to an injury or disea</w:t>
      </w:r>
      <w:r w:rsidR="008B2204">
        <w:t>se covered by another Statement</w:t>
      </w:r>
      <w:r w:rsidRPr="00301C54">
        <w:t xml:space="preserve"> of Principles</w:t>
      </w:r>
      <w:bookmarkEnd w:id="29"/>
    </w:p>
    <w:p w:rsidR="00F03C06" w:rsidRPr="00E64EE4" w:rsidRDefault="00F03C06" w:rsidP="002B5A8E">
      <w:pPr>
        <w:pStyle w:val="PlainIndent"/>
        <w:keepNext/>
      </w:pPr>
      <w:r w:rsidRPr="00E64EE4">
        <w:t>In this Statement of Principles:</w:t>
      </w:r>
    </w:p>
    <w:p w:rsidR="00F03C06" w:rsidRPr="00E64EE4" w:rsidRDefault="00F03C06" w:rsidP="002B5A8E">
      <w:pPr>
        <w:pStyle w:val="LV2"/>
        <w:keepNext/>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B846A0">
          <w:headerReference w:type="even" r:id="rId9"/>
          <w:headerReference w:type="default" r:id="rId10"/>
          <w:footerReference w:type="even" r:id="rId11"/>
          <w:footerReference w:type="default" r:id="rId12"/>
          <w:headerReference w:type="first" r:id="rId13"/>
          <w:footerReference w:type="first" r:id="rId14"/>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5910806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59108065"/>
      <w:r w:rsidRPr="00D97BB3">
        <w:t>Definitions</w:t>
      </w:r>
      <w:bookmarkEnd w:id="33"/>
      <w:bookmarkEnd w:id="34"/>
    </w:p>
    <w:p w:rsidR="00702C42" w:rsidRPr="00516768" w:rsidRDefault="00702C42" w:rsidP="00F97A62">
      <w:pPr>
        <w:pStyle w:val="SH2"/>
      </w:pPr>
      <w:r w:rsidRPr="00516768">
        <w:t>In this instrument:</w:t>
      </w:r>
    </w:p>
    <w:p w:rsidR="00F1336E" w:rsidRPr="00F1336E" w:rsidRDefault="00F1336E" w:rsidP="000F69E2">
      <w:pPr>
        <w:pStyle w:val="SH3"/>
        <w:ind w:left="851" w:hanging="851"/>
      </w:pPr>
      <w:bookmarkStart w:id="35" w:name="_Ref402530810"/>
      <w:r>
        <w:rPr>
          <w:b/>
          <w:bCs/>
          <w:i/>
          <w:snapToGrid w:val="0"/>
        </w:rPr>
        <w:t>alcohol</w:t>
      </w:r>
      <w:r>
        <w:rPr>
          <w:b/>
          <w:bCs/>
          <w:snapToGrid w:val="0"/>
        </w:rPr>
        <w:t xml:space="preserve"> </w:t>
      </w:r>
      <w:r>
        <w:rPr>
          <w:snapToGrid w:val="0"/>
        </w:rPr>
        <w:t>is measured by the alcohol consumption calculations utilising the Australian Standard of ten grams of alcohol per standard alcoholic drink.</w:t>
      </w:r>
    </w:p>
    <w:p w:rsidR="000F69E2" w:rsidRPr="00513D05" w:rsidRDefault="000F69E2" w:rsidP="000F69E2">
      <w:pPr>
        <w:pStyle w:val="SH3"/>
        <w:ind w:left="851" w:hanging="851"/>
      </w:pPr>
      <w:r w:rsidRPr="00B8513E">
        <w:rPr>
          <w:b/>
          <w:i/>
        </w:rPr>
        <w:t>bruxism</w:t>
      </w:r>
      <w:r w:rsidRPr="00513D05">
        <w:t>—see subsection</w:t>
      </w:r>
      <w:r>
        <w:t xml:space="preserve"> 6(2).</w:t>
      </w:r>
    </w:p>
    <w:p w:rsidR="000F69E2" w:rsidRDefault="000F69E2" w:rsidP="000F69E2">
      <w:pPr>
        <w:pStyle w:val="SH3"/>
      </w:pPr>
      <w:r>
        <w:rPr>
          <w:b/>
          <w:i/>
        </w:rPr>
        <w:t>category 2 stressor</w:t>
      </w:r>
      <w:r>
        <w:t xml:space="preserve"> means one of the following negative life events, the effects of which are chronic in nature and cause the person to feel on-going distress, concern or worry:</w:t>
      </w:r>
    </w:p>
    <w:p w:rsidR="000F69E2" w:rsidRDefault="000F69E2" w:rsidP="000F69E2">
      <w:pPr>
        <w:pStyle w:val="SH4"/>
      </w:pPr>
      <w:r>
        <w:t>being socially isolated and unable to maintain friendships or family relationships, due to physical location, language barriers, disability, or medical or psychiatric illness;</w:t>
      </w:r>
    </w:p>
    <w:p w:rsidR="000F69E2" w:rsidRDefault="000F69E2" w:rsidP="000F69E2">
      <w:pPr>
        <w:pStyle w:val="SH4"/>
      </w:pPr>
      <w:r>
        <w:t>experiencing a problem with a long-term relationship including the break-up of a close personal relationship, the need for marital or relationship counselling, marital separation, or divorce;</w:t>
      </w:r>
    </w:p>
    <w:p w:rsidR="000F69E2" w:rsidRDefault="000F69E2" w:rsidP="000F69E2">
      <w:pPr>
        <w:pStyle w:val="SH4"/>
      </w:pPr>
      <w:r>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w:t>
      </w:r>
    </w:p>
    <w:p w:rsidR="000F69E2" w:rsidRDefault="000F69E2" w:rsidP="000F69E2">
      <w:pPr>
        <w:pStyle w:val="SH4"/>
      </w:pPr>
      <w:r>
        <w:t>experiencing serious legal issues including being detained or held in custody, on-going involvement with the police concerning violations of the law, or court appearances associated with personal legal problems;</w:t>
      </w:r>
    </w:p>
    <w:p w:rsidR="000F69E2" w:rsidRDefault="000F69E2" w:rsidP="000F69E2">
      <w:pPr>
        <w:pStyle w:val="SH4"/>
      </w:pPr>
      <w:r>
        <w:t>having severe financial hardship including loss of employment, long periods of unemployment, foreclosure on a property or bankruptcy;</w:t>
      </w:r>
    </w:p>
    <w:p w:rsidR="000F69E2" w:rsidRDefault="000F69E2" w:rsidP="000F69E2">
      <w:pPr>
        <w:pStyle w:val="SH4"/>
      </w:pPr>
      <w:r>
        <w:t>having a family member or significant other experience a major deterioration in their health; or</w:t>
      </w:r>
    </w:p>
    <w:p w:rsidR="000F69E2" w:rsidRDefault="000F69E2" w:rsidP="000F69E2">
      <w:pPr>
        <w:pStyle w:val="SH4"/>
      </w:pPr>
      <w:r>
        <w:t>being a full-time caregiver to a family member or significant other with a severe physical, mental or developmental disability.</w:t>
      </w:r>
    </w:p>
    <w:p w:rsidR="000F69E2" w:rsidRDefault="000F69E2" w:rsidP="000F69E2">
      <w:pPr>
        <w:pStyle w:val="SH3"/>
      </w:pPr>
      <w:r w:rsidRPr="000F69E2">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w:t>
      </w:r>
    </w:p>
    <w:p w:rsidR="000F69E2" w:rsidRDefault="000F69E2" w:rsidP="000F69E2">
      <w:pPr>
        <w:pStyle w:val="SH4"/>
      </w:pPr>
      <w:r>
        <w:t xml:space="preserve">anxiety disorder; </w:t>
      </w:r>
    </w:p>
    <w:p w:rsidR="000F69E2" w:rsidRDefault="000F69E2" w:rsidP="000F69E2">
      <w:pPr>
        <w:pStyle w:val="SH4"/>
      </w:pPr>
      <w:r>
        <w:t>depressive disorder; or</w:t>
      </w:r>
    </w:p>
    <w:p w:rsidR="000F69E2" w:rsidRDefault="000F69E2" w:rsidP="000F69E2">
      <w:pPr>
        <w:pStyle w:val="SH4"/>
      </w:pPr>
      <w:r>
        <w:t xml:space="preserve">posttraumatic stress disorder. </w:t>
      </w:r>
    </w:p>
    <w:p w:rsidR="000F69E2" w:rsidRDefault="000F69E2" w:rsidP="00B635EE">
      <w:pPr>
        <w:pStyle w:val="SH3"/>
        <w:keepNext/>
      </w:pPr>
      <w:r w:rsidRPr="000F69E2">
        <w:rPr>
          <w:b/>
          <w:i/>
        </w:rPr>
        <w:lastRenderedPageBreak/>
        <w:t>clinically significant neurological condition as specified</w:t>
      </w:r>
      <w:r>
        <w:t xml:space="preserve"> means one of the following conditions:</w:t>
      </w:r>
    </w:p>
    <w:p w:rsidR="000F69E2" w:rsidRDefault="000F69E2" w:rsidP="00B635EE">
      <w:pPr>
        <w:pStyle w:val="SH4"/>
        <w:keepNext/>
        <w:ind w:left="1418"/>
      </w:pPr>
      <w:r>
        <w:t xml:space="preserve">Alzheimer-type dementia; </w:t>
      </w:r>
    </w:p>
    <w:p w:rsidR="000F69E2" w:rsidRDefault="000F69E2" w:rsidP="000F69E2">
      <w:pPr>
        <w:pStyle w:val="SH4"/>
        <w:ind w:left="1418"/>
      </w:pPr>
      <w:r>
        <w:t xml:space="preserve">cerebrovascular accident; </w:t>
      </w:r>
    </w:p>
    <w:p w:rsidR="000F69E2" w:rsidRDefault="000F69E2" w:rsidP="000F69E2">
      <w:pPr>
        <w:pStyle w:val="SH4"/>
        <w:ind w:left="1418"/>
      </w:pPr>
      <w:r>
        <w:t xml:space="preserve">craniocervical dystonia; </w:t>
      </w:r>
    </w:p>
    <w:p w:rsidR="000F69E2" w:rsidRDefault="000F69E2" w:rsidP="000F69E2">
      <w:pPr>
        <w:pStyle w:val="SH4"/>
        <w:ind w:left="1418"/>
      </w:pPr>
      <w:r>
        <w:t>Huntington's chorea;</w:t>
      </w:r>
    </w:p>
    <w:p w:rsidR="000F69E2" w:rsidRDefault="000F69E2" w:rsidP="000F69E2">
      <w:pPr>
        <w:pStyle w:val="SH4"/>
        <w:ind w:left="1418"/>
      </w:pPr>
      <w:r>
        <w:t xml:space="preserve">hydrocephalus; </w:t>
      </w:r>
    </w:p>
    <w:p w:rsidR="000F69E2" w:rsidRDefault="000F69E2" w:rsidP="000F69E2">
      <w:pPr>
        <w:pStyle w:val="SH4"/>
        <w:ind w:left="1418"/>
      </w:pPr>
      <w:r>
        <w:t xml:space="preserve">multiple sclerosis; </w:t>
      </w:r>
    </w:p>
    <w:p w:rsidR="000F69E2" w:rsidRDefault="000F69E2" w:rsidP="000F69E2">
      <w:pPr>
        <w:pStyle w:val="SH4"/>
        <w:ind w:left="1418"/>
      </w:pPr>
      <w:r>
        <w:t xml:space="preserve">Parkinson's disease </w:t>
      </w:r>
      <w:r w:rsidR="00A94DDA">
        <w:t>or</w:t>
      </w:r>
      <w:r>
        <w:t xml:space="preserve"> secondary parkinsonism; </w:t>
      </w:r>
    </w:p>
    <w:p w:rsidR="000F69E2" w:rsidRDefault="000F69E2" w:rsidP="000F69E2">
      <w:pPr>
        <w:pStyle w:val="SH4"/>
        <w:ind w:left="1418"/>
      </w:pPr>
      <w:r>
        <w:t>subarachnoid haemor</w:t>
      </w:r>
      <w:r w:rsidR="005B1194">
        <w:t>rh</w:t>
      </w:r>
      <w:r>
        <w:t xml:space="preserve">age; or </w:t>
      </w:r>
    </w:p>
    <w:p w:rsidR="000F69E2" w:rsidRDefault="000F69E2" w:rsidP="000F69E2">
      <w:pPr>
        <w:pStyle w:val="SH4"/>
        <w:ind w:left="1418"/>
      </w:pPr>
      <w:r>
        <w:t xml:space="preserve">subdural haematoma. </w:t>
      </w:r>
    </w:p>
    <w:p w:rsidR="00C50049" w:rsidRDefault="00C50049" w:rsidP="00C50049">
      <w:pPr>
        <w:pStyle w:val="NOTE"/>
      </w:pPr>
      <w:r w:rsidRPr="00117E4A">
        <w:t xml:space="preserve">Note: </w:t>
      </w:r>
      <w:r>
        <w:rPr>
          <w:b/>
          <w:i/>
        </w:rPr>
        <w:t>craniocervical dystonia</w:t>
      </w:r>
      <w:r w:rsidRPr="00117E4A">
        <w:t xml:space="preserve"> </w:t>
      </w:r>
      <w:r w:rsidR="00B77923">
        <w:t>is</w:t>
      </w:r>
      <w:r w:rsidRPr="00117E4A">
        <w:t xml:space="preserve"> also defined in the Schedule 1 - Dictionary.</w:t>
      </w:r>
    </w:p>
    <w:p w:rsidR="000F69E2" w:rsidRDefault="000F69E2" w:rsidP="000F69E2">
      <w:pPr>
        <w:pStyle w:val="SH3"/>
      </w:pPr>
      <w:r w:rsidRPr="000F69E2">
        <w:rPr>
          <w:b/>
          <w:i/>
        </w:rPr>
        <w:t>craniocervical dystonia</w:t>
      </w:r>
      <w:r>
        <w:t xml:space="preserve"> means cervical, facial, cranial or oromandibular dystonia, including spasmodic torticollis.</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C50049" w:rsidRPr="00C50049" w:rsidRDefault="00C50049" w:rsidP="00C50049">
      <w:pPr>
        <w:pStyle w:val="SH3"/>
      </w:pPr>
      <w:bookmarkStart w:id="36" w:name="_Ref402529607"/>
      <w:bookmarkEnd w:id="35"/>
      <w:r w:rsidRPr="00C50049">
        <w:rPr>
          <w:b/>
          <w:i/>
        </w:rPr>
        <w:t>pack-year of cigarettes, or the equivalent thereof in other tobacco products</w:t>
      </w:r>
      <w:r w:rsidRPr="00C50049">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117E4A" w:rsidRPr="00117E4A" w:rsidRDefault="00117E4A" w:rsidP="00117E4A">
      <w:pPr>
        <w:pStyle w:val="NOTE"/>
      </w:pPr>
      <w:r w:rsidRPr="00117E4A">
        <w:t xml:space="preserve">Note: </w:t>
      </w:r>
      <w:r w:rsidRPr="00117E4A">
        <w:rPr>
          <w:b/>
          <w:i/>
        </w:rPr>
        <w:t>MRCA</w:t>
      </w:r>
      <w:r w:rsidRPr="00117E4A">
        <w:t xml:space="preserve"> and </w:t>
      </w:r>
      <w:r w:rsidRPr="00117E4A">
        <w:rPr>
          <w:b/>
          <w:i/>
        </w:rPr>
        <w:t>VEA</w:t>
      </w:r>
      <w:r w:rsidRPr="00117E4A">
        <w:t xml:space="preserve"> are also defined in the Schedule 1 - Dictionary.</w:t>
      </w:r>
    </w:p>
    <w:p w:rsidR="005A56D4" w:rsidRDefault="005A56D4" w:rsidP="005A56D4">
      <w:pPr>
        <w:pStyle w:val="SH3"/>
      </w:pPr>
      <w:r w:rsidRPr="005A56D4">
        <w:rPr>
          <w:b/>
          <w:i/>
        </w:rPr>
        <w:t>specified list of drugs</w:t>
      </w:r>
      <w:r>
        <w:t xml:space="preserve"> means: </w:t>
      </w:r>
    </w:p>
    <w:p w:rsidR="005A56D4" w:rsidRDefault="005A56D4" w:rsidP="005A56D4">
      <w:pPr>
        <w:pStyle w:val="SH4"/>
        <w:ind w:left="1418"/>
      </w:pPr>
      <w:r>
        <w:t>amphetamines and amphetamine-type substances including methamphetamine, 3,4-methylenedioxymethamphetamine (ecstasy), dexamphetamine (Dexedrine) and methylphenidate (Ritalin);</w:t>
      </w:r>
    </w:p>
    <w:p w:rsidR="005A56D4" w:rsidRDefault="005A56D4" w:rsidP="005A56D4">
      <w:pPr>
        <w:pStyle w:val="SH4"/>
        <w:ind w:left="1418"/>
      </w:pPr>
      <w:r>
        <w:t xml:space="preserve">antipsychotics; </w:t>
      </w:r>
    </w:p>
    <w:p w:rsidR="005A56D4" w:rsidRDefault="005A56D4" w:rsidP="005A56D4">
      <w:pPr>
        <w:pStyle w:val="SH4"/>
        <w:ind w:left="1418"/>
      </w:pPr>
      <w:r>
        <w:t xml:space="preserve">cocaine; </w:t>
      </w:r>
    </w:p>
    <w:p w:rsidR="005A56D4" w:rsidRDefault="005A56D4" w:rsidP="005A56D4">
      <w:pPr>
        <w:pStyle w:val="SH4"/>
        <w:ind w:left="1418"/>
      </w:pPr>
      <w:r>
        <w:t xml:space="preserve">flecainide; </w:t>
      </w:r>
    </w:p>
    <w:p w:rsidR="005A56D4" w:rsidRDefault="005A56D4" w:rsidP="005A56D4">
      <w:pPr>
        <w:pStyle w:val="SH4"/>
        <w:ind w:left="1418"/>
      </w:pPr>
      <w:r>
        <w:t xml:space="preserve">flunarizine; </w:t>
      </w:r>
    </w:p>
    <w:p w:rsidR="005A56D4" w:rsidRDefault="005A56D4" w:rsidP="005A56D4">
      <w:pPr>
        <w:pStyle w:val="SH4"/>
        <w:ind w:left="1418"/>
      </w:pPr>
      <w:r>
        <w:t>levodopa;</w:t>
      </w:r>
    </w:p>
    <w:p w:rsidR="005A56D4" w:rsidRDefault="005A56D4" w:rsidP="005A56D4">
      <w:pPr>
        <w:pStyle w:val="SH4"/>
        <w:ind w:left="1418"/>
      </w:pPr>
      <w:r>
        <w:t xml:space="preserve">selective serotonin reuptake inhibitors; </w:t>
      </w:r>
    </w:p>
    <w:p w:rsidR="003B18DA" w:rsidRDefault="003B18DA" w:rsidP="005A56D4">
      <w:pPr>
        <w:pStyle w:val="SH4"/>
        <w:ind w:left="1418"/>
      </w:pPr>
      <w:r>
        <w:t>serotonin and noradrenaline (norepinephrine) reuptake inhibitors;</w:t>
      </w:r>
    </w:p>
    <w:p w:rsidR="005A56D4" w:rsidRDefault="005A56D4" w:rsidP="005A56D4">
      <w:pPr>
        <w:pStyle w:val="SH4"/>
        <w:ind w:left="1418"/>
      </w:pPr>
      <w:r>
        <w:t>tricyclic antidepressants; or</w:t>
      </w:r>
    </w:p>
    <w:p w:rsidR="005A56D4" w:rsidRPr="005A56D4" w:rsidRDefault="005A56D4" w:rsidP="005A56D4">
      <w:pPr>
        <w:pStyle w:val="SH4"/>
        <w:ind w:left="1418"/>
      </w:pPr>
      <w:r>
        <w:t xml:space="preserve">valproate. </w:t>
      </w:r>
    </w:p>
    <w:p w:rsidR="00885EAB" w:rsidRPr="009C404D" w:rsidRDefault="00054930" w:rsidP="00984EE9">
      <w:pPr>
        <w:pStyle w:val="SH3"/>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5"/>
          <w:headerReference w:type="default" r:id="rId16"/>
          <w:footerReference w:type="even" r:id="rId17"/>
          <w:headerReference w:type="first" r:id="rId18"/>
          <w:footerReference w:type="first" r:id="rId19"/>
          <w:pgSz w:w="11907" w:h="16839" w:code="9"/>
          <w:pgMar w:top="1440" w:right="1797" w:bottom="1440" w:left="1797" w:header="720" w:footer="709" w:gutter="0"/>
          <w:cols w:space="720"/>
          <w:docGrid w:linePitch="299"/>
        </w:sectPr>
      </w:pPr>
    </w:p>
    <w:p w:rsidR="00FD775E" w:rsidRDefault="00FD775E" w:rsidP="003F4535">
      <w:pPr>
        <w:rPr>
          <w:b/>
          <w:i/>
        </w:rPr>
      </w:pPr>
    </w:p>
    <w:p w:rsidR="00FD775E" w:rsidRPr="00FD775E" w:rsidRDefault="00FD775E" w:rsidP="00FD775E"/>
    <w:p w:rsidR="00FD775E" w:rsidRDefault="00FD775E" w:rsidP="00FD775E"/>
    <w:p w:rsidR="00FD775E" w:rsidRDefault="00FD775E" w:rsidP="00FD775E"/>
    <w:p w:rsidR="00CF2367" w:rsidRPr="00FD775E" w:rsidRDefault="00FD775E" w:rsidP="00FD775E">
      <w:pPr>
        <w:tabs>
          <w:tab w:val="left" w:pos="7485"/>
        </w:tabs>
      </w:pPr>
      <w:r>
        <w:tab/>
      </w:r>
    </w:p>
    <w:sectPr w:rsidR="00CF2367" w:rsidRPr="00FD775E" w:rsidSect="00FA33FB">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FB7E82" w:rsidRPr="00FB7E82">
            <w:rPr>
              <w:i/>
              <w:sz w:val="18"/>
              <w:szCs w:val="18"/>
            </w:rPr>
            <w:t>Bruxism</w:t>
          </w:r>
          <w:r>
            <w:rPr>
              <w:i/>
              <w:sz w:val="18"/>
              <w:szCs w:val="18"/>
            </w:rPr>
            <w:fldChar w:fldCharType="end"/>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FB7E82">
            <w:rPr>
              <w:b/>
              <w:bCs/>
              <w:i/>
              <w:sz w:val="18"/>
              <w:szCs w:val="18"/>
              <w:lang w:val="en-US"/>
            </w:rPr>
            <w:t>Error! Reference source not found.</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FB7E82" w:rsidRPr="00FB7E82">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832FE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FB7E82">
            <w:rPr>
              <w:i/>
              <w:noProof/>
              <w:sz w:val="18"/>
            </w:rPr>
            <w:t>9</w:t>
          </w:r>
          <w:r w:rsidR="00FD775E">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905"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B8513E" w:rsidP="005226B5">
          <w:pPr>
            <w:spacing w:line="0" w:lineRule="atLeast"/>
            <w:jc w:val="center"/>
            <w:rPr>
              <w:i/>
              <w:sz w:val="18"/>
              <w:szCs w:val="18"/>
            </w:rPr>
          </w:pPr>
          <w:r w:rsidRPr="00B8513E">
            <w:rPr>
              <w:i/>
              <w:sz w:val="18"/>
              <w:szCs w:val="18"/>
            </w:rPr>
            <w:t>Bruxism</w:t>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2B7CEF">
            <w:rPr>
              <w:i/>
              <w:sz w:val="18"/>
              <w:szCs w:val="18"/>
            </w:rPr>
            <w:t>91</w:t>
          </w:r>
          <w:r w:rsidR="005226B5" w:rsidRPr="007C5CE0">
            <w:rPr>
              <w:i/>
              <w:sz w:val="18"/>
              <w:szCs w:val="18"/>
            </w:rPr>
            <w:t xml:space="preserve"> of </w:t>
          </w:r>
          <w:r w:rsidRPr="00B8513E">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832FE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464DA">
            <w:rPr>
              <w:i/>
              <w:noProof/>
              <w:sz w:val="18"/>
            </w:rPr>
            <w:t>9</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4464DA">
            <w:rPr>
              <w:i/>
              <w:noProof/>
              <w:sz w:val="18"/>
            </w:rPr>
            <w:t>9</w:t>
          </w:r>
          <w:r w:rsidR="00FD775E">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F2378" w:rsidRPr="00C01863" w:rsidTr="00FD775E">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229"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B8513E" w:rsidP="005226B5">
          <w:pPr>
            <w:spacing w:line="0" w:lineRule="atLeast"/>
            <w:jc w:val="center"/>
            <w:rPr>
              <w:i/>
              <w:sz w:val="18"/>
              <w:szCs w:val="18"/>
            </w:rPr>
          </w:pPr>
          <w:r w:rsidRPr="00B8513E">
            <w:rPr>
              <w:i/>
              <w:sz w:val="18"/>
              <w:szCs w:val="18"/>
            </w:rPr>
            <w:t>Bruxism</w:t>
          </w:r>
          <w:r w:rsidR="005226B5">
            <w:rPr>
              <w:i/>
              <w:sz w:val="18"/>
              <w:szCs w:val="18"/>
            </w:rPr>
            <w:t xml:space="preserve"> (</w:t>
          </w:r>
          <w:r w:rsidR="005E589B">
            <w:rPr>
              <w:i/>
              <w:sz w:val="18"/>
              <w:szCs w:val="18"/>
            </w:rPr>
            <w:t>Reasonable Hypothesis</w:t>
          </w:r>
          <w:r w:rsidR="005226B5">
            <w:rPr>
              <w:i/>
              <w:sz w:val="18"/>
              <w:szCs w:val="18"/>
            </w:rPr>
            <w:t xml:space="preserve">) </w:t>
          </w:r>
          <w:r w:rsidR="007F2378" w:rsidRPr="007C5CE0">
            <w:rPr>
              <w:i/>
              <w:sz w:val="18"/>
            </w:rPr>
            <w:t xml:space="preserve">(No. </w:t>
          </w:r>
          <w:r w:rsidR="002B7CEF">
            <w:rPr>
              <w:i/>
              <w:sz w:val="18"/>
              <w:szCs w:val="18"/>
            </w:rPr>
            <w:t>91</w:t>
          </w:r>
          <w:r w:rsidR="007F2378" w:rsidRPr="007C5CE0">
            <w:rPr>
              <w:i/>
              <w:sz w:val="18"/>
              <w:szCs w:val="18"/>
            </w:rPr>
            <w:t xml:space="preserve"> of </w:t>
          </w:r>
          <w:r w:rsidRPr="00B8513E">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832FE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464DA">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4464DA">
            <w:rPr>
              <w:i/>
              <w:noProof/>
              <w:sz w:val="18"/>
            </w:rPr>
            <w:t>9</w:t>
          </w:r>
          <w:r w:rsidR="00FD775E">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08674F" w:rsidRPr="00C01863" w:rsidTr="00FD775E">
      <w:tc>
        <w:tcPr>
          <w:tcW w:w="851"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763" w:type="dxa"/>
          <w:tcBorders>
            <w:top w:val="nil"/>
            <w:left w:val="nil"/>
            <w:bottom w:val="nil"/>
            <w:right w:val="nil"/>
          </w:tcBorders>
          <w:shd w:val="clear" w:color="auto" w:fill="auto"/>
        </w:tcPr>
        <w:p w:rsidR="00001EAA"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Default="00001EAA" w:rsidP="0008674F">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FB7E82" w:rsidRPr="00FB7E82">
            <w:rPr>
              <w:i/>
              <w:sz w:val="18"/>
              <w:szCs w:val="18"/>
            </w:rPr>
            <w:t>Bruxism</w:t>
          </w:r>
          <w:r>
            <w:rPr>
              <w:i/>
              <w:sz w:val="18"/>
              <w:szCs w:val="18"/>
            </w:rPr>
            <w:fldChar w:fldCharType="end"/>
          </w:r>
          <w:r w:rsidR="0008674F" w:rsidRPr="007F2378">
            <w:rPr>
              <w:i/>
              <w:sz w:val="18"/>
            </w:rPr>
            <w:t xml:space="preserve"> </w:t>
          </w:r>
          <w:r>
            <w:rPr>
              <w:i/>
              <w:sz w:val="18"/>
            </w:rPr>
            <w:t>(</w:t>
          </w:r>
          <w:r w:rsidR="00167E0C">
            <w:rPr>
              <w:i/>
              <w:sz w:val="18"/>
            </w:rPr>
            <w:t>Reasonable Hypothesis</w:t>
          </w:r>
          <w:r>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FB7E82">
            <w:rPr>
              <w:b/>
              <w:bCs/>
              <w:i/>
              <w:sz w:val="18"/>
              <w:szCs w:val="18"/>
              <w:lang w:val="en-US"/>
            </w:rPr>
            <w:t>Error! Reference source not found.</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FB7E82" w:rsidRPr="00FB7E82">
            <w:rPr>
              <w:i/>
              <w:sz w:val="18"/>
              <w:szCs w:val="18"/>
            </w:rPr>
            <w:t>2016</w:t>
          </w:r>
          <w:r w:rsidR="0008674F" w:rsidRPr="007F2378">
            <w:rPr>
              <w:i/>
              <w:sz w:val="18"/>
              <w:szCs w:val="18"/>
            </w:rPr>
            <w:fldChar w:fldCharType="end"/>
          </w:r>
          <w:r w:rsidR="0008674F" w:rsidRPr="007F2378">
            <w:rPr>
              <w:i/>
              <w:sz w:val="18"/>
              <w:szCs w:val="18"/>
            </w:rPr>
            <w:t>)</w:t>
          </w:r>
        </w:p>
        <w:p w:rsidR="00001EAA" w:rsidRPr="00C01863" w:rsidRDefault="00001EAA" w:rsidP="0008674F">
          <w:pPr>
            <w:spacing w:line="0" w:lineRule="atLeast"/>
            <w:jc w:val="center"/>
            <w:rPr>
              <w:sz w:val="18"/>
            </w:rPr>
          </w:pPr>
          <w:r w:rsidRPr="005E7FC2">
            <w:rPr>
              <w:i/>
              <w:sz w:val="18"/>
              <w:szCs w:val="18"/>
            </w:rPr>
            <w:t>Veterans</w:t>
          </w:r>
          <w:r w:rsidR="00832FE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08674F" w:rsidRPr="00C01863" w:rsidRDefault="0008674F"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FB7E82">
            <w:rPr>
              <w:i/>
              <w:noProof/>
              <w:sz w:val="18"/>
            </w:rPr>
            <w:t>9</w:t>
          </w:r>
          <w:r w:rsidR="00FD775E">
            <w:rPr>
              <w:i/>
              <w:sz w:val="18"/>
            </w:rPr>
            <w:fldChar w:fldCharType="end"/>
          </w:r>
        </w:p>
      </w:tc>
    </w:tr>
  </w:tbl>
  <w:p w:rsidR="00885EAB" w:rsidRDefault="00885EAB" w:rsidP="0008674F">
    <w:pPr>
      <w:rPr>
        <w:sz w:val="18"/>
      </w:rPr>
    </w:pPr>
  </w:p>
  <w:p w:rsidR="00997416" w:rsidRPr="00997416" w:rsidRDefault="00997416" w:rsidP="00997416">
    <w:pPr>
      <w:pStyle w:val="Footer"/>
      <w:rPr>
        <w:sz w:val="16"/>
      </w:rPr>
    </w:pPr>
    <w:r>
      <w:rPr>
        <w:sz w:val="16"/>
      </w:rPr>
      <w:fldChar w:fldCharType="begin"/>
    </w:r>
    <w:r>
      <w:rPr>
        <w:sz w:val="16"/>
      </w:rPr>
      <w:instrText xml:space="preserve"> DOCPROPERTY  WSFooter  \* MERGEFORMAT </w:instrText>
    </w:r>
    <w:r>
      <w:rPr>
        <w:sz w:val="16"/>
      </w:rPr>
      <w:fldChar w:fldCharType="separate"/>
    </w:r>
    <w:r w:rsidR="00FB7E82">
      <w:rPr>
        <w:b/>
        <w:bCs/>
        <w:sz w:val="16"/>
        <w:lang w:val="en-US"/>
      </w:rPr>
      <w:t>Error! Unknown document property name.</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FB7E82">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560988B4" wp14:editId="46CE3576">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B7E82">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988B4"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B7E82">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FB7E82">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A56D4">
            <w:rPr>
              <w:i/>
              <w:noProof/>
              <w:sz w:val="18"/>
            </w:rPr>
            <w:t>2</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FB7E82">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94" w:rsidRDefault="005B1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94" w:rsidRDefault="005B1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94" w:rsidRDefault="005B11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FB7E82">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FB7E82">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2B7CEF" w:rsidP="0053697E">
    <w:pPr>
      <w:rPr>
        <w:sz w:val="20"/>
      </w:rPr>
    </w:pPr>
    <w:r>
      <w:rPr>
        <w:b/>
        <w:noProof/>
        <w:sz w:val="20"/>
      </w:rPr>
      <w:t>Schedule 1</w:t>
    </w:r>
    <w:r w:rsidR="0053697E">
      <w:rPr>
        <w:sz w:val="20"/>
      </w:rPr>
      <w:t xml:space="preserve"> - </w:t>
    </w:r>
    <w:r>
      <w:rPr>
        <w:noProof/>
        <w:sz w:val="20"/>
      </w:rPr>
      <w:t>Dictionary</w:t>
    </w:r>
  </w:p>
  <w:p w:rsidR="00885EAB" w:rsidRDefault="00885EAB" w:rsidP="0053697E">
    <w:pPr>
      <w:rPr>
        <w:b/>
        <w:sz w:val="20"/>
      </w:rPr>
    </w:pPr>
  </w:p>
  <w:p w:rsidR="00885EAB" w:rsidRDefault="00885EAB" w:rsidP="0053697E">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B7E82">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B7E82">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FB7E82">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B7E82">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B7E82">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FB7E82">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FB7E82">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B7E82">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B7E82">
      <w:rPr>
        <w:b/>
        <w:bCs/>
        <w:noProof/>
        <w:sz w:val="24"/>
        <w:lang w:val="en-US"/>
      </w:rPr>
      <w:t>Error! Use the Home tab to apply CharSectno to the text that you want to appear here.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69E2"/>
    <w:rsid w:val="000F76FA"/>
    <w:rsid w:val="00101F89"/>
    <w:rsid w:val="001058EA"/>
    <w:rsid w:val="0010745C"/>
    <w:rsid w:val="00117E4A"/>
    <w:rsid w:val="00132CEB"/>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1ADF"/>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B5A8E"/>
    <w:rsid w:val="002B7CEF"/>
    <w:rsid w:val="002C7539"/>
    <w:rsid w:val="002D043A"/>
    <w:rsid w:val="002D2AA2"/>
    <w:rsid w:val="002D6224"/>
    <w:rsid w:val="002E35CD"/>
    <w:rsid w:val="002E3F4B"/>
    <w:rsid w:val="002F5948"/>
    <w:rsid w:val="002F77A1"/>
    <w:rsid w:val="00301C54"/>
    <w:rsid w:val="00304166"/>
    <w:rsid w:val="00304F8B"/>
    <w:rsid w:val="003137C4"/>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18DA"/>
    <w:rsid w:val="003B3E42"/>
    <w:rsid w:val="003C4C02"/>
    <w:rsid w:val="003C6231"/>
    <w:rsid w:val="003D0BFE"/>
    <w:rsid w:val="003D380A"/>
    <w:rsid w:val="003D3CFD"/>
    <w:rsid w:val="003D5700"/>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464DA"/>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D4DFA"/>
    <w:rsid w:val="004E063A"/>
    <w:rsid w:val="004E1438"/>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A56D4"/>
    <w:rsid w:val="005B05D3"/>
    <w:rsid w:val="005B1194"/>
    <w:rsid w:val="005B4067"/>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D7FC7"/>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0ED5"/>
    <w:rsid w:val="007E163D"/>
    <w:rsid w:val="007E667A"/>
    <w:rsid w:val="007F2378"/>
    <w:rsid w:val="007F28C9"/>
    <w:rsid w:val="00803587"/>
    <w:rsid w:val="00806368"/>
    <w:rsid w:val="008109F7"/>
    <w:rsid w:val="008117E9"/>
    <w:rsid w:val="00821D0E"/>
    <w:rsid w:val="00824498"/>
    <w:rsid w:val="008321ED"/>
    <w:rsid w:val="00832C32"/>
    <w:rsid w:val="00832FEA"/>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65E21"/>
    <w:rsid w:val="009724F4"/>
    <w:rsid w:val="00973808"/>
    <w:rsid w:val="00982242"/>
    <w:rsid w:val="00984EE9"/>
    <w:rsid w:val="009868E9"/>
    <w:rsid w:val="009922DF"/>
    <w:rsid w:val="00997416"/>
    <w:rsid w:val="009B2E7C"/>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94DDA"/>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46618"/>
    <w:rsid w:val="00B50826"/>
    <w:rsid w:val="00B50ADC"/>
    <w:rsid w:val="00B527C0"/>
    <w:rsid w:val="00B566B1"/>
    <w:rsid w:val="00B635EE"/>
    <w:rsid w:val="00B63834"/>
    <w:rsid w:val="00B664A3"/>
    <w:rsid w:val="00B72734"/>
    <w:rsid w:val="00B72A5E"/>
    <w:rsid w:val="00B77923"/>
    <w:rsid w:val="00B80199"/>
    <w:rsid w:val="00B83204"/>
    <w:rsid w:val="00B833B0"/>
    <w:rsid w:val="00B846A0"/>
    <w:rsid w:val="00B8513E"/>
    <w:rsid w:val="00B90372"/>
    <w:rsid w:val="00B90B8D"/>
    <w:rsid w:val="00B92A80"/>
    <w:rsid w:val="00B933A7"/>
    <w:rsid w:val="00BA220B"/>
    <w:rsid w:val="00BA3A57"/>
    <w:rsid w:val="00BA511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0049"/>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1336E"/>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6364"/>
    <w:rsid w:val="00F97A62"/>
    <w:rsid w:val="00FA0587"/>
    <w:rsid w:val="00FA1E52"/>
    <w:rsid w:val="00FA33FB"/>
    <w:rsid w:val="00FB3EF0"/>
    <w:rsid w:val="00FB533A"/>
    <w:rsid w:val="00FB7E82"/>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 w:id="210718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1754</Words>
  <Characters>10003</Characters>
  <Application>Microsoft Office Word</Application>
  <DocSecurity>0</DocSecurity>
  <PresentationFormat/>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2016-10-23T23:47:00Z</dcterms:created>
  <dcterms:modified xsi:type="dcterms:W3CDTF">2016-10-25T02:23:00Z</dcterms:modified>
  <cp:category/>
  <cp:contentStatus/>
  <dc:language/>
  <cp:version/>
</cp:coreProperties>
</file>