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1E51D6" w:rsidP="000D4D03">
      <w:pPr>
        <w:pStyle w:val="Plain"/>
        <w:jc w:val="center"/>
        <w:rPr>
          <w:sz w:val="28"/>
        </w:rPr>
      </w:pPr>
      <w:r>
        <w:rPr>
          <w:noProof/>
        </w:rPr>
        <w:drawing>
          <wp:inline distT="0" distB="0" distL="0" distR="0" wp14:anchorId="00EFB84D" wp14:editId="077E1826">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1E51D6" w:rsidRDefault="001E51D6"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1F4BD4" w:rsidP="006647B7">
      <w:pPr>
        <w:pStyle w:val="Plainheader"/>
      </w:pPr>
      <w:r>
        <w:t>c</w:t>
      </w:r>
      <w:r w:rsidR="00E55F66" w:rsidRPr="00831C11">
        <w:t>oncerning</w:t>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606B35">
        <w:t>TRIGEMINAL NEUROPATHY</w:t>
      </w:r>
      <w:r w:rsidRPr="00831C11">
        <w:fldChar w:fldCharType="end"/>
      </w:r>
    </w:p>
    <w:p w:rsidR="00715914" w:rsidRPr="00831C11" w:rsidRDefault="00E55F66" w:rsidP="006647B7">
      <w:pPr>
        <w:pStyle w:val="Plainheader"/>
      </w:pPr>
      <w:r w:rsidRPr="00831C11">
        <w:t xml:space="preserve">(No. </w:t>
      </w:r>
      <w:bookmarkStart w:id="1" w:name="BP"/>
      <w:r w:rsidR="00B610AF">
        <w:t>80</w:t>
      </w:r>
      <w:bookmarkEnd w:id="1"/>
      <w:r w:rsidRPr="00831C11">
        <w:t xml:space="preserve"> of</w:t>
      </w:r>
      <w:r w:rsidR="00085567" w:rsidRPr="00831C11">
        <w:t xml:space="preserve"> </w:t>
      </w:r>
      <w:bookmarkStart w:id="2" w:name="year"/>
      <w:r w:rsidR="00040641">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3C433F">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855C82" w:rsidRDefault="00855C82" w:rsidP="00855C82">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55C82" w:rsidRDefault="00855C82" w:rsidP="00855C82">
      <w:pPr>
        <w:pStyle w:val="Plain"/>
      </w:pPr>
      <w:r>
        <w:rPr>
          <w:noProof/>
        </w:rPr>
        <w:drawing>
          <wp:anchor distT="0" distB="0" distL="114300" distR="114300" simplePos="0" relativeHeight="251659264" behindDoc="1" locked="0" layoutInCell="1" allowOverlap="1" wp14:anchorId="0E998655" wp14:editId="32C33489">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55C82" w:rsidRDefault="00855C82" w:rsidP="00855C82">
      <w:pPr>
        <w:pStyle w:val="Plain"/>
      </w:pPr>
    </w:p>
    <w:p w:rsidR="00855C82" w:rsidRDefault="00855C82" w:rsidP="00855C82">
      <w:pPr>
        <w:pStyle w:val="Plain"/>
      </w:pPr>
    </w:p>
    <w:p w:rsidR="00855C82" w:rsidRDefault="00855C82" w:rsidP="00855C82">
      <w:pPr>
        <w:pStyle w:val="Plain"/>
      </w:pPr>
    </w:p>
    <w:p w:rsidR="00855C82" w:rsidRPr="007527C1" w:rsidRDefault="00855C82" w:rsidP="00855C82">
      <w:pPr>
        <w:pStyle w:val="Plain"/>
      </w:pPr>
    </w:p>
    <w:p w:rsidR="00855C82" w:rsidRPr="007527C1" w:rsidRDefault="00855C82" w:rsidP="00855C82">
      <w:pPr>
        <w:pStyle w:val="Plain"/>
      </w:pPr>
      <w:r w:rsidRPr="007527C1">
        <w:t>Professor Nicholas Saunders AO</w:t>
      </w:r>
    </w:p>
    <w:p w:rsidR="00F67B67" w:rsidRDefault="00855C82" w:rsidP="00855C82">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441FA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41FA2">
        <w:rPr>
          <w:noProof/>
        </w:rPr>
        <w:t>1</w:t>
      </w:r>
      <w:r w:rsidR="00441FA2">
        <w:rPr>
          <w:rFonts w:asciiTheme="minorHAnsi" w:eastAsiaTheme="minorEastAsia" w:hAnsiTheme="minorHAnsi" w:cstheme="minorBidi"/>
          <w:noProof/>
          <w:kern w:val="0"/>
          <w:sz w:val="22"/>
          <w:szCs w:val="22"/>
        </w:rPr>
        <w:tab/>
      </w:r>
      <w:r w:rsidR="00441FA2">
        <w:rPr>
          <w:noProof/>
        </w:rPr>
        <w:t>Name</w:t>
      </w:r>
      <w:r w:rsidR="00441FA2">
        <w:rPr>
          <w:noProof/>
        </w:rPr>
        <w:tab/>
      </w:r>
      <w:r w:rsidR="00441FA2">
        <w:rPr>
          <w:noProof/>
        </w:rPr>
        <w:fldChar w:fldCharType="begin"/>
      </w:r>
      <w:r w:rsidR="00441FA2">
        <w:rPr>
          <w:noProof/>
        </w:rPr>
        <w:instrText xml:space="preserve"> PAGEREF _Toc421718402 \h </w:instrText>
      </w:r>
      <w:r w:rsidR="00441FA2">
        <w:rPr>
          <w:noProof/>
        </w:rPr>
      </w:r>
      <w:r w:rsidR="00441FA2">
        <w:rPr>
          <w:noProof/>
        </w:rPr>
        <w:fldChar w:fldCharType="separate"/>
      </w:r>
      <w:r w:rsidR="00606B35">
        <w:rPr>
          <w:noProof/>
        </w:rPr>
        <w:t>3</w:t>
      </w:r>
      <w:r w:rsidR="00441FA2">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_Toc421718403 \h </w:instrText>
      </w:r>
      <w:r>
        <w:rPr>
          <w:noProof/>
        </w:rPr>
      </w:r>
      <w:r>
        <w:rPr>
          <w:noProof/>
        </w:rPr>
        <w:fldChar w:fldCharType="separate"/>
      </w:r>
      <w:r w:rsidR="00606B35">
        <w:rPr>
          <w:noProof/>
        </w:rPr>
        <w:t>3</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_Toc421718404 \h </w:instrText>
      </w:r>
      <w:r>
        <w:rPr>
          <w:noProof/>
        </w:rPr>
      </w:r>
      <w:r>
        <w:rPr>
          <w:noProof/>
        </w:rPr>
        <w:fldChar w:fldCharType="separate"/>
      </w:r>
      <w:r w:rsidR="00606B35">
        <w:rPr>
          <w:noProof/>
        </w:rPr>
        <w:t>3</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_Toc421718405 \h </w:instrText>
      </w:r>
      <w:r>
        <w:rPr>
          <w:noProof/>
        </w:rPr>
      </w:r>
      <w:r>
        <w:rPr>
          <w:noProof/>
        </w:rPr>
        <w:fldChar w:fldCharType="separate"/>
      </w:r>
      <w:r w:rsidR="00606B35">
        <w:rPr>
          <w:noProof/>
        </w:rPr>
        <w:t>3</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_Toc421718406 \h </w:instrText>
      </w:r>
      <w:r>
        <w:rPr>
          <w:noProof/>
        </w:rPr>
      </w:r>
      <w:r>
        <w:rPr>
          <w:noProof/>
        </w:rPr>
        <w:fldChar w:fldCharType="separate"/>
      </w:r>
      <w:r w:rsidR="00606B35">
        <w:rPr>
          <w:noProof/>
        </w:rPr>
        <w:t>3</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_Toc421718407 \h </w:instrText>
      </w:r>
      <w:r>
        <w:rPr>
          <w:noProof/>
        </w:rPr>
      </w:r>
      <w:r>
        <w:rPr>
          <w:noProof/>
        </w:rPr>
        <w:fldChar w:fldCharType="separate"/>
      </w:r>
      <w:r w:rsidR="00606B35">
        <w:rPr>
          <w:noProof/>
        </w:rPr>
        <w:t>3</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_Toc421718408 \h </w:instrText>
      </w:r>
      <w:r>
        <w:rPr>
          <w:noProof/>
        </w:rPr>
      </w:r>
      <w:r>
        <w:rPr>
          <w:noProof/>
        </w:rPr>
        <w:fldChar w:fldCharType="separate"/>
      </w:r>
      <w:r w:rsidR="00606B35">
        <w:rPr>
          <w:noProof/>
        </w:rPr>
        <w:t>3</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_Toc421718409 \h </w:instrText>
      </w:r>
      <w:r>
        <w:rPr>
          <w:noProof/>
        </w:rPr>
      </w:r>
      <w:r>
        <w:rPr>
          <w:noProof/>
        </w:rPr>
        <w:fldChar w:fldCharType="separate"/>
      </w:r>
      <w:r w:rsidR="00606B35">
        <w:rPr>
          <w:noProof/>
        </w:rPr>
        <w:t>4</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_Toc421718410 \h </w:instrText>
      </w:r>
      <w:r>
        <w:rPr>
          <w:noProof/>
        </w:rPr>
      </w:r>
      <w:r>
        <w:rPr>
          <w:noProof/>
        </w:rPr>
        <w:fldChar w:fldCharType="separate"/>
      </w:r>
      <w:r w:rsidR="00606B35">
        <w:rPr>
          <w:noProof/>
        </w:rPr>
        <w:t>4</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_Toc421718411 \h </w:instrText>
      </w:r>
      <w:r>
        <w:rPr>
          <w:noProof/>
        </w:rPr>
      </w:r>
      <w:r>
        <w:rPr>
          <w:noProof/>
        </w:rPr>
        <w:fldChar w:fldCharType="separate"/>
      </w:r>
      <w:r w:rsidR="00606B35">
        <w:rPr>
          <w:noProof/>
        </w:rPr>
        <w:t>8</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_Toc421718412 \h </w:instrText>
      </w:r>
      <w:r>
        <w:rPr>
          <w:noProof/>
        </w:rPr>
      </w:r>
      <w:r>
        <w:rPr>
          <w:noProof/>
        </w:rPr>
        <w:fldChar w:fldCharType="separate"/>
      </w:r>
      <w:r w:rsidR="00606B35">
        <w:rPr>
          <w:noProof/>
        </w:rPr>
        <w:t>9</w:t>
      </w:r>
      <w:r>
        <w:rPr>
          <w:noProof/>
        </w:rPr>
        <w:fldChar w:fldCharType="end"/>
      </w:r>
    </w:p>
    <w:p w:rsidR="00441FA2" w:rsidRDefault="00441FA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_Toc421718413 \h </w:instrText>
      </w:r>
      <w:r>
        <w:rPr>
          <w:noProof/>
        </w:rPr>
      </w:r>
      <w:r>
        <w:rPr>
          <w:noProof/>
        </w:rPr>
        <w:fldChar w:fldCharType="separate"/>
      </w:r>
      <w:r w:rsidR="00606B35">
        <w:rPr>
          <w:noProof/>
        </w:rPr>
        <w:t>10</w:t>
      </w:r>
      <w:r>
        <w:rPr>
          <w:noProof/>
        </w:rPr>
        <w:fldChar w:fldCharType="end"/>
      </w:r>
    </w:p>
    <w:p w:rsidR="00441FA2" w:rsidRDefault="00441FA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_Toc421718414 \h </w:instrText>
      </w:r>
      <w:r>
        <w:rPr>
          <w:noProof/>
        </w:rPr>
      </w:r>
      <w:r>
        <w:rPr>
          <w:noProof/>
        </w:rPr>
        <w:fldChar w:fldCharType="separate"/>
      </w:r>
      <w:r w:rsidR="00606B35">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21718402"/>
      <w:r>
        <w:lastRenderedPageBreak/>
        <w:t>Name</w:t>
      </w:r>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040641">
        <w:rPr>
          <w:b/>
        </w:rPr>
        <w:t xml:space="preserve">trigeminal </w:t>
      </w:r>
      <w:r w:rsidR="00F80A68">
        <w:rPr>
          <w:b/>
        </w:rPr>
        <w:t>neuropathy</w:t>
      </w:r>
      <w:bookmarkEnd w:id="7"/>
      <w:r w:rsidR="008E4A16">
        <w:rPr>
          <w:b/>
        </w:rPr>
        <w:t xml:space="preserve"> </w:t>
      </w:r>
      <w:r w:rsidR="00E55F66" w:rsidRPr="00F97A62">
        <w:t xml:space="preserve">(No. </w:t>
      </w:r>
      <w:r w:rsidR="001E51D6">
        <w:fldChar w:fldCharType="begin"/>
      </w:r>
      <w:r w:rsidR="001E51D6">
        <w:instrText xml:space="preserve"> REF BP  \* MERGEFORMAT</w:instrText>
      </w:r>
      <w:r w:rsidR="001E51D6">
        <w:fldChar w:fldCharType="separate"/>
      </w:r>
      <w:r w:rsidR="00606B35">
        <w:t>80</w:t>
      </w:r>
      <w:r w:rsidR="001E51D6">
        <w:fldChar w:fldCharType="end"/>
      </w:r>
      <w:r w:rsidR="00085567">
        <w:t xml:space="preserve"> </w:t>
      </w:r>
      <w:r w:rsidR="00E55F66" w:rsidRPr="00F97A62">
        <w:t>of</w:t>
      </w:r>
      <w:r w:rsidR="00085567">
        <w:t xml:space="preserve"> </w:t>
      </w:r>
      <w:r w:rsidR="001E51D6">
        <w:fldChar w:fldCharType="begin"/>
      </w:r>
      <w:r w:rsidR="001E51D6">
        <w:instrText xml:space="preserve"> REF year \* Charformat \* MERGEFORMAT </w:instrText>
      </w:r>
      <w:r w:rsidR="001E51D6">
        <w:fldChar w:fldCharType="separate"/>
      </w:r>
      <w:r w:rsidR="00606B35">
        <w:t>2015</w:t>
      </w:r>
      <w:r w:rsidR="001E51D6">
        <w:fldChar w:fldCharType="end"/>
      </w:r>
      <w:r w:rsidR="00E55F66" w:rsidRPr="00F97A62">
        <w:t>)</w:t>
      </w:r>
      <w:r w:rsidRPr="00F97A62">
        <w:t>.</w:t>
      </w:r>
    </w:p>
    <w:p w:rsidR="00F67B67" w:rsidRPr="00684C0E" w:rsidRDefault="00F67B67" w:rsidP="00C96667">
      <w:pPr>
        <w:pStyle w:val="LV1"/>
      </w:pPr>
      <w:bookmarkStart w:id="8" w:name="_Toc421718403"/>
      <w:r w:rsidRPr="00684C0E">
        <w:t>Commencement</w:t>
      </w:r>
      <w:bookmarkEnd w:id="8"/>
    </w:p>
    <w:p w:rsidR="00F67B67" w:rsidRPr="007527C1" w:rsidRDefault="007527C1" w:rsidP="00F97A62">
      <w:pPr>
        <w:pStyle w:val="PlainIndent"/>
      </w:pPr>
      <w:r w:rsidRPr="007527C1">
        <w:tab/>
      </w:r>
      <w:r w:rsidR="00F67B67" w:rsidRPr="007527C1">
        <w:t xml:space="preserve">This instrument commences on </w:t>
      </w:r>
      <w:r w:rsidR="003C433F">
        <w:rPr>
          <w:b/>
        </w:rPr>
        <w:t>20 July 2015</w:t>
      </w:r>
      <w:r w:rsidR="00F67B67" w:rsidRPr="007527C1">
        <w:t>.</w:t>
      </w:r>
    </w:p>
    <w:p w:rsidR="00F67B67" w:rsidRPr="00684C0E" w:rsidRDefault="00F67B67" w:rsidP="00C96667">
      <w:pPr>
        <w:pStyle w:val="LV1"/>
      </w:pPr>
      <w:bookmarkStart w:id="9" w:name="_Toc421718404"/>
      <w:r w:rsidRPr="00684C0E">
        <w:t>Authority</w:t>
      </w:r>
      <w:bookmarkEnd w:id="9"/>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0" w:name="_Toc421718405"/>
      <w:r>
        <w:t>Revocation</w:t>
      </w:r>
      <w:bookmarkEnd w:id="10"/>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606B35" w:rsidRPr="00606B35">
        <w:t>trigeminal neuropathy</w:t>
      </w:r>
      <w:r>
        <w:fldChar w:fldCharType="end"/>
      </w:r>
      <w:r w:rsidR="005A7795">
        <w:t xml:space="preserve"> No. 30 of 2009</w:t>
      </w:r>
      <w:r w:rsidRPr="000B755A">
        <w:t xml:space="preserve"> made under subsection 196B(3) of the </w:t>
      </w:r>
      <w:r w:rsidR="00581AD2" w:rsidRPr="00581AD2">
        <w:t>VEA</w:t>
      </w:r>
      <w:r w:rsidRPr="00581AD2">
        <w:t xml:space="preserve"> </w:t>
      </w:r>
      <w:r w:rsidRPr="000B755A">
        <w:t>is revoked.</w:t>
      </w:r>
    </w:p>
    <w:p w:rsidR="007C7DEE" w:rsidRPr="00684C0E" w:rsidRDefault="007C7DEE" w:rsidP="00C96667">
      <w:pPr>
        <w:pStyle w:val="LV1"/>
      </w:pPr>
      <w:bookmarkStart w:id="11" w:name="_Toc421718406"/>
      <w:r w:rsidRPr="00684C0E">
        <w:t>Application</w:t>
      </w:r>
      <w:bookmarkEnd w:id="11"/>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21718407"/>
      <w:r w:rsidRPr="00684C0E">
        <w:t>Definitions</w:t>
      </w:r>
      <w:bookmarkEnd w:id="12"/>
      <w:bookmarkEnd w:id="13"/>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21718408"/>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3802D6">
      <w:pPr>
        <w:pStyle w:val="LV2"/>
      </w:pPr>
      <w:bookmarkStart w:id="18"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606B35" w:rsidRPr="00606B35">
        <w:t>trigeminal neuropathy</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Pr="00D5620B">
        <w:t>.</w:t>
      </w:r>
      <w:bookmarkEnd w:id="18"/>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606B35" w:rsidRPr="00606B35">
        <w:rPr>
          <w:b/>
          <w:i/>
        </w:rPr>
        <w:t>trigeminal neuropathy</w:t>
      </w:r>
      <w:r w:rsidR="00D60FC8" w:rsidRPr="007142FB">
        <w:rPr>
          <w:b/>
          <w:i/>
        </w:rPr>
        <w:fldChar w:fldCharType="end"/>
      </w:r>
    </w:p>
    <w:p w:rsidR="002716E4" w:rsidRPr="00237BAF" w:rsidRDefault="007C7DEE" w:rsidP="003802D6">
      <w:pPr>
        <w:pStyle w:val="LV2"/>
      </w:pPr>
      <w:bookmarkStart w:id="19" w:name="_Ref409598124"/>
      <w:bookmarkStart w:id="20"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2716E4" w:rsidRPr="00237BAF">
        <w:t>:</w:t>
      </w:r>
      <w:bookmarkEnd w:id="19"/>
    </w:p>
    <w:bookmarkEnd w:id="20"/>
    <w:p w:rsidR="00F80A68" w:rsidRDefault="00F80A68" w:rsidP="00F80A68">
      <w:pPr>
        <w:pStyle w:val="LV3"/>
      </w:pPr>
      <w:r w:rsidRPr="008E76DC">
        <w:t xml:space="preserve">means a </w:t>
      </w:r>
      <w:r>
        <w:t xml:space="preserve">disturbance of function or pathological change of the trigeminal nerve (fifth cranial nerve), including disorder of the trigeminal brainstem nuclei, the </w:t>
      </w:r>
      <w:proofErr w:type="spellStart"/>
      <w:r>
        <w:t>cisternal</w:t>
      </w:r>
      <w:proofErr w:type="spellEnd"/>
      <w:r>
        <w:t xml:space="preserve"> segment, that part of the nerve that traverses Meckel's cave and cavernous sinus, and the peripheral trigeminal nerve, and which produces:</w:t>
      </w:r>
    </w:p>
    <w:p w:rsidR="00F80A68" w:rsidRDefault="00F80A68" w:rsidP="00F80A68">
      <w:pPr>
        <w:pStyle w:val="LV4"/>
      </w:pPr>
      <w:r>
        <w:t>symptoms; and</w:t>
      </w:r>
    </w:p>
    <w:p w:rsidR="00F80A68" w:rsidRDefault="00F80A68" w:rsidP="00F80A68">
      <w:pPr>
        <w:pStyle w:val="LV4"/>
      </w:pPr>
      <w:r>
        <w:t xml:space="preserve">signs or </w:t>
      </w:r>
      <w:proofErr w:type="spellStart"/>
      <w:r>
        <w:t>electrodiagnostic</w:t>
      </w:r>
      <w:proofErr w:type="spellEnd"/>
      <w:r>
        <w:t xml:space="preserve"> evidence;</w:t>
      </w:r>
    </w:p>
    <w:p w:rsidR="00F80A68" w:rsidRDefault="00F80A68" w:rsidP="00F80A68">
      <w:pPr>
        <w:pStyle w:val="LV3"/>
        <w:numPr>
          <w:ilvl w:val="0"/>
          <w:numId w:val="0"/>
        </w:numPr>
        <w:ind w:left="1985"/>
      </w:pPr>
      <w:r>
        <w:t>of impaired motor, sensory or autonomic functioning, in the distribution of the trigeminal nerve</w:t>
      </w:r>
      <w:r w:rsidR="00F23970">
        <w:t>; and</w:t>
      </w:r>
      <w:r>
        <w:t xml:space="preserve">  </w:t>
      </w:r>
    </w:p>
    <w:p w:rsidR="00F80A68" w:rsidRDefault="00F80A68" w:rsidP="00F80A68">
      <w:pPr>
        <w:pStyle w:val="LV3"/>
      </w:pPr>
      <w:r>
        <w:lastRenderedPageBreak/>
        <w:t>includes neuropathy confined to the trigeminal nerve, neuropathy of the trigeminal nerve occurring simultaneously with other cranial nerve disorders, painful posttraumatic trigeminal neuropathy and trigeminal sensory neuropathy</w:t>
      </w:r>
      <w:r w:rsidR="00F23970">
        <w:t>, but</w:t>
      </w:r>
      <w:r>
        <w:t xml:space="preserve"> excludes classic and secondary trigeminal neuralgia.</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606B35" w:rsidRPr="00606B35">
        <w:rPr>
          <w:b/>
          <w:i/>
        </w:rPr>
        <w:t>trigeminal neuropathy</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9C3270">
        <w:t>.</w:t>
      </w:r>
    </w:p>
    <w:p w:rsidR="007C7DEE" w:rsidRPr="00A20CA1" w:rsidRDefault="007C7DEE" w:rsidP="00C96667">
      <w:pPr>
        <w:pStyle w:val="LV1"/>
      </w:pPr>
      <w:bookmarkStart w:id="21" w:name="_Toc421718409"/>
      <w:r w:rsidRPr="00A20CA1">
        <w:t>Basis for determining the factors</w:t>
      </w:r>
      <w:bookmarkEnd w:id="21"/>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2" w:name="_Ref411946955"/>
      <w:bookmarkStart w:id="23" w:name="_Ref411946997"/>
      <w:bookmarkStart w:id="24" w:name="_Ref412032503"/>
      <w:bookmarkStart w:id="25" w:name="_Toc421718410"/>
      <w:r w:rsidRPr="00301C54">
        <w:t xml:space="preserve">Factors that must </w:t>
      </w:r>
      <w:r w:rsidR="00D32F71">
        <w:t>exist</w:t>
      </w:r>
      <w:bookmarkEnd w:id="22"/>
      <w:bookmarkEnd w:id="23"/>
      <w:bookmarkEnd w:id="24"/>
      <w:bookmarkEnd w:id="25"/>
    </w:p>
    <w:p w:rsidR="007C7DEE" w:rsidRPr="00AA6D8B" w:rsidRDefault="002716E4" w:rsidP="006647B7">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26"/>
    </w:p>
    <w:p w:rsidR="00F80A68" w:rsidRDefault="00F80A68" w:rsidP="00F80A68">
      <w:pPr>
        <w:pStyle w:val="LV2"/>
      </w:pPr>
      <w:bookmarkStart w:id="27" w:name="_Ref402530260"/>
      <w:bookmarkStart w:id="28" w:name="_Ref409598844"/>
      <w:r w:rsidRPr="005E1AD6">
        <w:t xml:space="preserve">having multiple sclerosis, Charcot–Marie–Tooth disease or </w:t>
      </w:r>
      <w:r>
        <w:t>another</w:t>
      </w:r>
      <w:r w:rsidRPr="005E1AD6">
        <w:t xml:space="preserve"> demyelinating disease at the time of the clinical onset of trigeminal </w:t>
      </w:r>
      <w:r>
        <w:t>neuropathy</w:t>
      </w:r>
      <w:r w:rsidRPr="005E1AD6">
        <w:t>;</w:t>
      </w:r>
    </w:p>
    <w:p w:rsidR="00F80A68" w:rsidRPr="008D1B8B" w:rsidRDefault="00F80A68" w:rsidP="00F80A68">
      <w:pPr>
        <w:pStyle w:val="LV2"/>
      </w:pPr>
      <w:r w:rsidRPr="005E1AD6">
        <w:t>having a mass lesion which compresses, encases, entraps, stretches, infiltrates or displaces the affected trigeminal nerve</w:t>
      </w:r>
      <w:r>
        <w:t>,</w:t>
      </w:r>
      <w:r w:rsidRPr="005E1AD6">
        <w:t xml:space="preserve"> at the time of the clinical onset of trigeminal </w:t>
      </w:r>
      <w:r>
        <w:t>neuropathy</w:t>
      </w:r>
      <w:r w:rsidRPr="005E1AD6">
        <w:t>;</w:t>
      </w:r>
    </w:p>
    <w:p w:rsidR="00F80A68" w:rsidRPr="00046E67" w:rsidRDefault="00F80A68" w:rsidP="00F80A68">
      <w:pPr>
        <w:pStyle w:val="NOTE"/>
      </w:pPr>
      <w:r>
        <w:t xml:space="preserve">Note: </w:t>
      </w:r>
      <w:r w:rsidRPr="005E1AD6">
        <w:rPr>
          <w:b/>
          <w:i/>
        </w:rPr>
        <w:t>mass lesion</w:t>
      </w:r>
      <w:r w:rsidRPr="00046E67">
        <w:t xml:space="preserve"> is defined in the </w:t>
      </w:r>
      <w:r>
        <w:t xml:space="preserve">Schedule 1 - </w:t>
      </w:r>
      <w:r w:rsidRPr="002717B2">
        <w:t>Dictionary</w:t>
      </w:r>
      <w:r w:rsidRPr="00046E67">
        <w:t>.</w:t>
      </w:r>
    </w:p>
    <w:p w:rsidR="00F80A68" w:rsidRDefault="00F80A68" w:rsidP="00F80A68">
      <w:pPr>
        <w:pStyle w:val="LV2"/>
      </w:pPr>
      <w:r w:rsidRPr="007A0ACE">
        <w:t>having cervical disc prolapse or cervical syringomyelia, involving the cervical spine at C3 or above, at the time of the clinical onset of trigeminal neuropathy;</w:t>
      </w:r>
    </w:p>
    <w:p w:rsidR="00F80A68" w:rsidRDefault="00F80A68" w:rsidP="00F80A68">
      <w:pPr>
        <w:pStyle w:val="LV2"/>
      </w:pPr>
      <w:r w:rsidRPr="00AD5A97">
        <w:rPr>
          <w:lang w:val="en-US"/>
        </w:rPr>
        <w:t xml:space="preserve">having a </w:t>
      </w:r>
      <w:proofErr w:type="spellStart"/>
      <w:r w:rsidRPr="00AD5A97">
        <w:rPr>
          <w:lang w:val="en-US"/>
        </w:rPr>
        <w:t>haematological</w:t>
      </w:r>
      <w:proofErr w:type="spellEnd"/>
      <w:r w:rsidRPr="00AD5A97">
        <w:rPr>
          <w:lang w:val="en-US"/>
        </w:rPr>
        <w:t xml:space="preserve"> malignancy or </w:t>
      </w:r>
      <w:proofErr w:type="spellStart"/>
      <w:r w:rsidRPr="00AD5A97">
        <w:rPr>
          <w:lang w:val="en-US"/>
        </w:rPr>
        <w:t>lymphoproliferative</w:t>
      </w:r>
      <w:proofErr w:type="spellEnd"/>
      <w:r>
        <w:rPr>
          <w:lang w:val="en-US"/>
        </w:rPr>
        <w:t xml:space="preserve"> disease</w:t>
      </w:r>
      <w:r w:rsidRPr="00AD5A97">
        <w:rPr>
          <w:lang w:val="en-US"/>
        </w:rPr>
        <w:t xml:space="preserve"> </w:t>
      </w:r>
      <w:r>
        <w:rPr>
          <w:lang w:val="en-US"/>
        </w:rPr>
        <w:t>that infiltrates, encases, stretches or</w:t>
      </w:r>
      <w:r w:rsidRPr="00AD5A97">
        <w:rPr>
          <w:lang w:val="en-US"/>
        </w:rPr>
        <w:t xml:space="preserve"> displaces</w:t>
      </w:r>
      <w:r>
        <w:rPr>
          <w:lang w:val="en-US"/>
        </w:rPr>
        <w:t xml:space="preserve"> the affected trigeminal nerve, </w:t>
      </w:r>
      <w:r w:rsidRPr="00AD5A97">
        <w:rPr>
          <w:lang w:val="en-US"/>
        </w:rPr>
        <w:t>at the time of the clinical onset</w:t>
      </w:r>
      <w:r>
        <w:rPr>
          <w:lang w:val="en-US"/>
        </w:rPr>
        <w:t xml:space="preserve"> </w:t>
      </w:r>
      <w:r w:rsidRPr="00AD5A97">
        <w:rPr>
          <w:lang w:val="en-US"/>
        </w:rPr>
        <w:t>of</w:t>
      </w:r>
      <w:r>
        <w:rPr>
          <w:lang w:val="en-US"/>
        </w:rPr>
        <w:t xml:space="preserve"> trigeminal neuropathy</w:t>
      </w:r>
      <w:r w:rsidRPr="00AD5A97">
        <w:rPr>
          <w:lang w:val="en-US"/>
        </w:rPr>
        <w:t>;</w:t>
      </w:r>
    </w:p>
    <w:p w:rsidR="00F80A68" w:rsidRDefault="00F80A68" w:rsidP="00F80A68">
      <w:pPr>
        <w:pStyle w:val="LV2"/>
      </w:pPr>
      <w:r w:rsidRPr="00281A11">
        <w:t xml:space="preserve">having a cerebrovascular accident involving the brainstem within the </w:t>
      </w:r>
      <w:r w:rsidR="00B610AF">
        <w:t>30 days</w:t>
      </w:r>
      <w:r w:rsidRPr="00281A11">
        <w:t xml:space="preserve"> before the clinical onset of trigeminal </w:t>
      </w:r>
      <w:r>
        <w:t>neuropathy;</w:t>
      </w:r>
    </w:p>
    <w:p w:rsidR="00F80A68" w:rsidRPr="00E002A3" w:rsidRDefault="00F80A68" w:rsidP="00F80A68">
      <w:pPr>
        <w:pStyle w:val="LV2"/>
      </w:pPr>
      <w:r w:rsidRPr="00AD5A97">
        <w:rPr>
          <w:lang w:val="en-US"/>
        </w:rPr>
        <w:lastRenderedPageBreak/>
        <w:t>having a dental</w:t>
      </w:r>
      <w:r>
        <w:rPr>
          <w:lang w:val="en-US"/>
        </w:rPr>
        <w:t>, orthodontic</w:t>
      </w:r>
      <w:r w:rsidRPr="00AD5A97">
        <w:rPr>
          <w:lang w:val="en-US"/>
        </w:rPr>
        <w:t xml:space="preserve"> or surgical procedure involving the affected</w:t>
      </w:r>
      <w:r>
        <w:rPr>
          <w:lang w:val="en-US"/>
        </w:rPr>
        <w:t xml:space="preserve"> trigeminal nerve, including local </w:t>
      </w:r>
      <w:proofErr w:type="spellStart"/>
      <w:r>
        <w:rPr>
          <w:lang w:val="en-US"/>
        </w:rPr>
        <w:t>anaesthetic</w:t>
      </w:r>
      <w:proofErr w:type="spellEnd"/>
      <w:r>
        <w:rPr>
          <w:lang w:val="en-US"/>
        </w:rPr>
        <w:t xml:space="preserve"> injection,</w:t>
      </w:r>
      <w:r w:rsidRPr="00AD5A97">
        <w:rPr>
          <w:lang w:val="en-US"/>
        </w:rPr>
        <w:t xml:space="preserve"> </w:t>
      </w:r>
      <w:r>
        <w:rPr>
          <w:lang w:val="en-US"/>
        </w:rPr>
        <w:t xml:space="preserve">and surgical or laser treatment to the cornea, </w:t>
      </w:r>
      <w:r w:rsidRPr="00AD5A97">
        <w:rPr>
          <w:lang w:val="en-US"/>
        </w:rPr>
        <w:t xml:space="preserve">within the </w:t>
      </w:r>
      <w:r>
        <w:rPr>
          <w:lang w:val="en-US"/>
        </w:rPr>
        <w:t>three months</w:t>
      </w:r>
      <w:r w:rsidRPr="00AD5A97">
        <w:rPr>
          <w:lang w:val="en-US"/>
        </w:rPr>
        <w:t xml:space="preserve"> before the clinical onset</w:t>
      </w:r>
      <w:r>
        <w:rPr>
          <w:lang w:val="en-US"/>
        </w:rPr>
        <w:t xml:space="preserve"> </w:t>
      </w:r>
      <w:r w:rsidRPr="00AD5A97">
        <w:rPr>
          <w:lang w:val="en-US"/>
        </w:rPr>
        <w:t>of</w:t>
      </w:r>
      <w:r>
        <w:rPr>
          <w:lang w:val="en-US"/>
        </w:rPr>
        <w:t xml:space="preserve"> trigeminal neuropathy</w:t>
      </w:r>
      <w:r w:rsidRPr="00AD5A97">
        <w:rPr>
          <w:lang w:val="en-US"/>
        </w:rPr>
        <w:t>;</w:t>
      </w:r>
    </w:p>
    <w:p w:rsidR="00F80A68" w:rsidRPr="008D1B8B" w:rsidRDefault="00F80A68" w:rsidP="00F80A68">
      <w:pPr>
        <w:pStyle w:val="LV2"/>
      </w:pPr>
      <w:r w:rsidRPr="00E002A3">
        <w:t>having a traumatic injury to the affected trigeminal nerve within the three months before the clinical onset of trigeminal neuropathy;</w:t>
      </w:r>
    </w:p>
    <w:p w:rsidR="00F80A68" w:rsidRPr="00046E67" w:rsidRDefault="00F80A68" w:rsidP="00F80A68">
      <w:pPr>
        <w:pStyle w:val="NOTE"/>
      </w:pPr>
      <w:r>
        <w:t xml:space="preserve">Note: </w:t>
      </w:r>
      <w:r w:rsidRPr="00E002A3">
        <w:rPr>
          <w:b/>
          <w:i/>
        </w:rPr>
        <w:t>traumatic injury</w:t>
      </w:r>
      <w:r w:rsidRPr="00046E67">
        <w:t xml:space="preserve"> is defined in the </w:t>
      </w:r>
      <w:r>
        <w:t xml:space="preserve">Schedule 1 - </w:t>
      </w:r>
      <w:r w:rsidRPr="002717B2">
        <w:t>Dictionary</w:t>
      </w:r>
      <w:r w:rsidR="009307D1">
        <w:t>.</w:t>
      </w:r>
    </w:p>
    <w:p w:rsidR="00F80A68" w:rsidRDefault="00F80A68" w:rsidP="00F80A68">
      <w:pPr>
        <w:pStyle w:val="LV2"/>
      </w:pPr>
      <w:r w:rsidRPr="00E002A3">
        <w:t>having a moderate to severe traumatic brain injury within the three months before the clinical onset of trigeminal neuropathy;</w:t>
      </w:r>
    </w:p>
    <w:p w:rsidR="00F80A68" w:rsidRDefault="00F80A68" w:rsidP="00F80A68">
      <w:pPr>
        <w:pStyle w:val="LV2"/>
      </w:pPr>
      <w:r w:rsidRPr="00E002A3">
        <w:t>having maxillary, sphenoid or frontal sinus barotrauma involving the affected trigeminal nerve, within the three months before the clinical onset of trigeminal neuropathy;</w:t>
      </w:r>
    </w:p>
    <w:p w:rsidR="00F80A68" w:rsidRPr="008D1B8B" w:rsidRDefault="00F80A68" w:rsidP="00F80A68">
      <w:pPr>
        <w:pStyle w:val="LV2"/>
      </w:pPr>
      <w:r w:rsidRPr="00E002A3">
        <w:t>having a</w:t>
      </w:r>
      <w:r w:rsidR="004B476E">
        <w:t xml:space="preserve"> disease from the specified list of </w:t>
      </w:r>
      <w:r w:rsidRPr="00E002A3">
        <w:t>inflammatory connective tissue disease</w:t>
      </w:r>
      <w:r w:rsidR="004B476E">
        <w:t>s</w:t>
      </w:r>
      <w:r w:rsidRPr="00E002A3">
        <w:t xml:space="preserve"> at the time of the clinical onset of trigeminal neuropathy;</w:t>
      </w:r>
    </w:p>
    <w:p w:rsidR="00F80A68" w:rsidRPr="00046E67" w:rsidRDefault="00F80A68" w:rsidP="00F80A68">
      <w:pPr>
        <w:pStyle w:val="NOTE"/>
      </w:pPr>
      <w:r>
        <w:t xml:space="preserve">Note: </w:t>
      </w:r>
      <w:r w:rsidR="004B476E">
        <w:rPr>
          <w:b/>
          <w:i/>
        </w:rPr>
        <w:t xml:space="preserve">specified list of </w:t>
      </w:r>
      <w:r w:rsidRPr="00E002A3">
        <w:rPr>
          <w:b/>
          <w:i/>
        </w:rPr>
        <w:t>inflammatory connective tissue disease</w:t>
      </w:r>
      <w:r w:rsidR="004B476E">
        <w:rPr>
          <w:b/>
          <w:i/>
        </w:rPr>
        <w:t>s</w:t>
      </w:r>
      <w:r w:rsidRPr="00E002A3">
        <w:rPr>
          <w:b/>
          <w:i/>
        </w:rPr>
        <w:t xml:space="preserve"> </w:t>
      </w:r>
      <w:r w:rsidRPr="00046E67">
        <w:t xml:space="preserve">is defined in the </w:t>
      </w:r>
      <w:r>
        <w:t xml:space="preserve">Schedule 1 - </w:t>
      </w:r>
      <w:r w:rsidRPr="002717B2">
        <w:t>Dictionary</w:t>
      </w:r>
      <w:r w:rsidR="009307D1">
        <w:t>.</w:t>
      </w:r>
    </w:p>
    <w:p w:rsidR="00F80A68" w:rsidRPr="008D1B8B" w:rsidRDefault="00F80A68" w:rsidP="00F80A68">
      <w:pPr>
        <w:pStyle w:val="LV2"/>
      </w:pPr>
      <w:r w:rsidRPr="00E002A3">
        <w:t>having a vasculitis from the specified</w:t>
      </w:r>
      <w:r w:rsidR="004B476E">
        <w:t xml:space="preserve"> list of systemic </w:t>
      </w:r>
      <w:proofErr w:type="spellStart"/>
      <w:r w:rsidR="004B476E">
        <w:t>vasculitides</w:t>
      </w:r>
      <w:proofErr w:type="spellEnd"/>
      <w:r w:rsidR="004B476E">
        <w:t xml:space="preserve"> </w:t>
      </w:r>
      <w:r w:rsidRPr="00E002A3">
        <w:t>at the time of the clinical onset of trigeminal neuropathy;</w:t>
      </w:r>
    </w:p>
    <w:p w:rsidR="00F80A68" w:rsidRPr="00046E67" w:rsidRDefault="004B476E" w:rsidP="00F80A68">
      <w:pPr>
        <w:pStyle w:val="NOTE"/>
      </w:pPr>
      <w:r>
        <w:t xml:space="preserve">Note: </w:t>
      </w:r>
      <w:r>
        <w:rPr>
          <w:b/>
          <w:i/>
        </w:rPr>
        <w:t xml:space="preserve">specified list of </w:t>
      </w:r>
      <w:r w:rsidR="00F80A68" w:rsidRPr="00E002A3">
        <w:rPr>
          <w:b/>
          <w:i/>
        </w:rPr>
        <w:t xml:space="preserve">systemic </w:t>
      </w:r>
      <w:proofErr w:type="spellStart"/>
      <w:r w:rsidR="00F80A68" w:rsidRPr="00E002A3">
        <w:rPr>
          <w:b/>
          <w:i/>
        </w:rPr>
        <w:t>vasculiti</w:t>
      </w:r>
      <w:r>
        <w:rPr>
          <w:b/>
          <w:i/>
        </w:rPr>
        <w:t>de</w:t>
      </w:r>
      <w:r w:rsidR="00F80A68" w:rsidRPr="00E002A3">
        <w:rPr>
          <w:b/>
          <w:i/>
        </w:rPr>
        <w:t>s</w:t>
      </w:r>
      <w:proofErr w:type="spellEnd"/>
      <w:r w:rsidR="00F80A68" w:rsidRPr="00E002A3">
        <w:rPr>
          <w:b/>
          <w:i/>
        </w:rPr>
        <w:t xml:space="preserve"> </w:t>
      </w:r>
      <w:r w:rsidR="00F80A68" w:rsidRPr="00046E67">
        <w:t xml:space="preserve">is defined in the </w:t>
      </w:r>
      <w:r w:rsidR="00F80A68">
        <w:t xml:space="preserve">Schedule 1 - </w:t>
      </w:r>
      <w:r w:rsidR="00F80A68" w:rsidRPr="002717B2">
        <w:t>Dictionary</w:t>
      </w:r>
      <w:r w:rsidR="009307D1">
        <w:t>.</w:t>
      </w:r>
    </w:p>
    <w:p w:rsidR="00F80A68" w:rsidRDefault="00F80A68" w:rsidP="00F80A68">
      <w:pPr>
        <w:pStyle w:val="LV2"/>
      </w:pPr>
      <w:r w:rsidRPr="00C5169B">
        <w:t>having a benign fibro-osseous lesion which compresses, entraps or displaces the affected trigeminal nerve, at the time of the clinical onset of trigeminal neuropathy;</w:t>
      </w:r>
    </w:p>
    <w:p w:rsidR="00F80A68" w:rsidRPr="008E76DC" w:rsidRDefault="00F80A68" w:rsidP="00F80A68">
      <w:pPr>
        <w:pStyle w:val="NOTE"/>
      </w:pPr>
      <w:r>
        <w:t xml:space="preserve">Note: </w:t>
      </w:r>
      <w:r w:rsidRPr="00C5169B">
        <w:rPr>
          <w:b/>
          <w:i/>
        </w:rPr>
        <w:t>benign fibro-osseous lesion</w:t>
      </w:r>
      <w:r w:rsidRPr="00046E67">
        <w:t xml:space="preserve"> is defined in the </w:t>
      </w:r>
      <w:r>
        <w:t xml:space="preserve">Schedule 1 - </w:t>
      </w:r>
      <w:r w:rsidRPr="002717B2">
        <w:t>Dictionary</w:t>
      </w:r>
      <w:r>
        <w:t>.</w:t>
      </w:r>
    </w:p>
    <w:p w:rsidR="00F80A68" w:rsidRDefault="00F80A68" w:rsidP="00F80A68">
      <w:pPr>
        <w:pStyle w:val="LV2"/>
      </w:pPr>
      <w:r w:rsidRPr="00C5169B">
        <w:t xml:space="preserve">having an infection </w:t>
      </w:r>
      <w:r w:rsidR="009C3270">
        <w:t xml:space="preserve">from the </w:t>
      </w:r>
      <w:r w:rsidRPr="00C5169B">
        <w:t>specified</w:t>
      </w:r>
      <w:r w:rsidR="009C3270">
        <w:t xml:space="preserve"> list of infections</w:t>
      </w:r>
      <w:r w:rsidRPr="00C5169B">
        <w:t>, involving the affected trigeminal nerve, at the time of the clinical onset of trigeminal neuropathy;</w:t>
      </w:r>
    </w:p>
    <w:p w:rsidR="00F80A68" w:rsidRDefault="00F80A68" w:rsidP="00F80A68">
      <w:pPr>
        <w:pStyle w:val="NOTE"/>
      </w:pPr>
      <w:r w:rsidRPr="00C5169B">
        <w:t xml:space="preserve">Note: </w:t>
      </w:r>
      <w:r w:rsidRPr="00C5169B">
        <w:rPr>
          <w:b/>
          <w:i/>
        </w:rPr>
        <w:t>specified</w:t>
      </w:r>
      <w:r w:rsidR="009C3270">
        <w:rPr>
          <w:b/>
          <w:i/>
        </w:rPr>
        <w:t xml:space="preserve"> list of infections</w:t>
      </w:r>
      <w:r w:rsidRPr="00C5169B">
        <w:t xml:space="preserve"> is defined in the Schedule 1 - Dictionary.</w:t>
      </w:r>
    </w:p>
    <w:p w:rsidR="00F80A68" w:rsidRDefault="00F80A68" w:rsidP="00F80A68">
      <w:pPr>
        <w:pStyle w:val="LV2"/>
      </w:pPr>
      <w:r w:rsidRPr="00C5169B">
        <w:t>being infected with human immunodeficiency virus at the time of the clinical onset of trigeminal neuropathy;</w:t>
      </w:r>
    </w:p>
    <w:p w:rsidR="00F80A68" w:rsidRDefault="00F80A68" w:rsidP="00F80A68">
      <w:pPr>
        <w:pStyle w:val="LV2"/>
      </w:pPr>
      <w:r w:rsidRPr="00C5169B">
        <w:t xml:space="preserve">having acute herpes zoster involving the affected trigeminal nerve, within the </w:t>
      </w:r>
      <w:r w:rsidR="00B14A2E">
        <w:t>six</w:t>
      </w:r>
      <w:r w:rsidRPr="00C5169B">
        <w:t xml:space="preserve"> months before the clinical onset of trigeminal neuropathy;</w:t>
      </w:r>
    </w:p>
    <w:p w:rsidR="00F80A68" w:rsidRDefault="00F80A68" w:rsidP="00F80A68">
      <w:pPr>
        <w:pStyle w:val="LV2"/>
      </w:pPr>
      <w:r w:rsidRPr="00C5169B">
        <w:t>having amyloidosis or diabetes mellitus at the time of the clinical onset of trigeminal neuropathy;</w:t>
      </w:r>
    </w:p>
    <w:p w:rsidR="00F80A68" w:rsidRDefault="00F80A68" w:rsidP="009C3270">
      <w:pPr>
        <w:pStyle w:val="LV2"/>
        <w:keepLines/>
      </w:pPr>
      <w:r w:rsidRPr="00C5169B">
        <w:t>being treated with a drug from the specified list</w:t>
      </w:r>
      <w:r w:rsidR="004B476E">
        <w:t xml:space="preserve"> of drugs</w:t>
      </w:r>
      <w:r w:rsidRPr="00C5169B">
        <w:t>, for a continuous period of at least seven days, within the three months before the clinical onset of trigeminal neuropathy;</w:t>
      </w:r>
    </w:p>
    <w:p w:rsidR="00F80A68" w:rsidRDefault="00F80A68" w:rsidP="009C3270">
      <w:pPr>
        <w:pStyle w:val="NOTE"/>
        <w:keepLines/>
      </w:pPr>
      <w:r w:rsidRPr="00C5169B">
        <w:t xml:space="preserve">Note: </w:t>
      </w:r>
      <w:r w:rsidRPr="00C5169B">
        <w:rPr>
          <w:b/>
          <w:i/>
        </w:rPr>
        <w:t>specified list</w:t>
      </w:r>
      <w:r w:rsidR="004B476E">
        <w:rPr>
          <w:b/>
          <w:i/>
        </w:rPr>
        <w:t xml:space="preserve"> of drugs</w:t>
      </w:r>
      <w:r w:rsidRPr="00C5169B">
        <w:t xml:space="preserve"> is defined in the Schedule 1 - Dictionary.</w:t>
      </w:r>
    </w:p>
    <w:p w:rsidR="00F80A68" w:rsidRDefault="00F80A68" w:rsidP="00F80A68">
      <w:pPr>
        <w:pStyle w:val="LV2"/>
      </w:pPr>
      <w:r w:rsidRPr="00A56A17">
        <w:lastRenderedPageBreak/>
        <w:t>having bisphosphonate-related osteonecrosis of the jaw at the time of the clinical onset of trigeminal neuropathy;</w:t>
      </w:r>
    </w:p>
    <w:p w:rsidR="00F80A68" w:rsidRDefault="00F80A68" w:rsidP="00F80A68">
      <w:pPr>
        <w:pStyle w:val="LV2"/>
      </w:pPr>
      <w:r w:rsidRPr="00A56A17">
        <w:t>inhaling, ingesting or having cutaneous contact with trichloroethylene on at least 30 occasions within the six months before the clinical onset of trigeminal neuropathy;</w:t>
      </w:r>
    </w:p>
    <w:p w:rsidR="00F80A68" w:rsidRDefault="00F80A68" w:rsidP="00F80A68">
      <w:pPr>
        <w:pStyle w:val="LV2"/>
      </w:pPr>
      <w:r w:rsidRPr="00A56A17">
        <w:t>having an episode of acute intoxication, from inhaling, ingesting or having cutaneous contact with ethylene glycol or trichloroethylene, within the 30 days before the clinical onset of trigeminal neuropathy;</w:t>
      </w:r>
    </w:p>
    <w:p w:rsidR="00F80A68" w:rsidRDefault="00F80A68" w:rsidP="00F80A68">
      <w:pPr>
        <w:pStyle w:val="LV2"/>
      </w:pPr>
      <w:r w:rsidRPr="00B246E5">
        <w:t xml:space="preserve">undergoing a course of therapeutic radiation, where the affected trigeminal nerve was in the field of radiation, within the </w:t>
      </w:r>
      <w:r w:rsidR="00B14A2E">
        <w:t>six</w:t>
      </w:r>
      <w:r w:rsidRPr="00B246E5">
        <w:t xml:space="preserve"> months before the clinical onset of trigeminal neuropathy;</w:t>
      </w:r>
    </w:p>
    <w:p w:rsidR="00F80A68" w:rsidRDefault="00F80A68" w:rsidP="00F80A68">
      <w:pPr>
        <w:pStyle w:val="LV2"/>
      </w:pPr>
      <w:r w:rsidRPr="00B246E5">
        <w:t xml:space="preserve">having received a cumulative equivalent dose of at least </w:t>
      </w:r>
      <w:r w:rsidR="00B14A2E">
        <w:t>20</w:t>
      </w:r>
      <w:r w:rsidRPr="00B246E5">
        <w:t xml:space="preserve"> </w:t>
      </w:r>
      <w:proofErr w:type="spellStart"/>
      <w:r w:rsidRPr="00B246E5">
        <w:t>sieverts</w:t>
      </w:r>
      <w:proofErr w:type="spellEnd"/>
      <w:r w:rsidRPr="00B246E5">
        <w:t xml:space="preserve"> of ionising radiation to the affected trigeminal nerve root, trigeminal ganglion or trigeminal nerve, within the </w:t>
      </w:r>
      <w:r w:rsidR="00B14A2E">
        <w:t>six</w:t>
      </w:r>
      <w:r w:rsidRPr="00B246E5">
        <w:t xml:space="preserve"> months before the clinical onset of trigeminal neuropathy;</w:t>
      </w:r>
    </w:p>
    <w:p w:rsidR="00F80A68" w:rsidRDefault="00F80A68" w:rsidP="00F80A68">
      <w:pPr>
        <w:pStyle w:val="NOTE"/>
      </w:pPr>
      <w:r w:rsidRPr="00C5169B">
        <w:t xml:space="preserve">Note: </w:t>
      </w:r>
      <w:r w:rsidRPr="00B246E5">
        <w:rPr>
          <w:b/>
          <w:i/>
        </w:rPr>
        <w:t>cumulative equivalent dose</w:t>
      </w:r>
      <w:r w:rsidRPr="00C5169B">
        <w:t xml:space="preserve"> is defined in the Schedule 1 - Dictionary.</w:t>
      </w:r>
    </w:p>
    <w:p w:rsidR="00F80A68" w:rsidRDefault="00F80A68" w:rsidP="00F80A68">
      <w:pPr>
        <w:pStyle w:val="LV2"/>
      </w:pPr>
      <w:r w:rsidRPr="00B246E5">
        <w:t xml:space="preserve">having </w:t>
      </w:r>
      <w:proofErr w:type="spellStart"/>
      <w:r w:rsidRPr="00B246E5">
        <w:t>osteoradionecrosis</w:t>
      </w:r>
      <w:proofErr w:type="spellEnd"/>
      <w:r w:rsidRPr="00B246E5">
        <w:t xml:space="preserve"> of the mandible at the time of the clinical onset of trigeminal neuropathy;</w:t>
      </w:r>
    </w:p>
    <w:p w:rsidR="00F80A68" w:rsidRDefault="00F80A68" w:rsidP="00F80A68">
      <w:pPr>
        <w:pStyle w:val="LV2"/>
      </w:pPr>
      <w:r w:rsidRPr="00B246E5">
        <w:t>undergoing a procedure from the specified list</w:t>
      </w:r>
      <w:r w:rsidR="004B476E">
        <w:t xml:space="preserve"> of procedures</w:t>
      </w:r>
      <w:r w:rsidRPr="00B246E5">
        <w:t>, for the treatment of trigeminal neuralgia, involving the affected trigeminal nerve, within the six months before the clinical onset of trigeminal neuropathy;</w:t>
      </w:r>
    </w:p>
    <w:p w:rsidR="00F80A68" w:rsidRDefault="00F80A68" w:rsidP="00F80A68">
      <w:pPr>
        <w:pStyle w:val="NOTE"/>
      </w:pPr>
      <w:r w:rsidRPr="00C5169B">
        <w:t xml:space="preserve">Note: </w:t>
      </w:r>
      <w:r w:rsidRPr="00B246E5">
        <w:rPr>
          <w:b/>
          <w:i/>
        </w:rPr>
        <w:t>specified list</w:t>
      </w:r>
      <w:r w:rsidR="004B476E">
        <w:rPr>
          <w:b/>
          <w:i/>
        </w:rPr>
        <w:t xml:space="preserve"> of procedures</w:t>
      </w:r>
      <w:r w:rsidRPr="00C5169B">
        <w:t xml:space="preserve"> is defined in the Schedule 1 - Dictionary.</w:t>
      </w:r>
    </w:p>
    <w:p w:rsidR="00F80A68" w:rsidRDefault="00F80A68" w:rsidP="00F80A68">
      <w:pPr>
        <w:pStyle w:val="LV2"/>
      </w:pPr>
      <w:r w:rsidRPr="00B246E5">
        <w:t>receiving lumbar puncture or epidural anaesthesia within the seven days before the clinical onset of trigeminal neuropathy;</w:t>
      </w:r>
    </w:p>
    <w:p w:rsidR="00F80A68" w:rsidRDefault="00F80A68" w:rsidP="00F80A68">
      <w:pPr>
        <w:pStyle w:val="LV2"/>
      </w:pPr>
      <w:r w:rsidRPr="005E1AD6">
        <w:t xml:space="preserve">having multiple sclerosis, Charcot–Marie–Tooth disease or </w:t>
      </w:r>
      <w:r>
        <w:t>another</w:t>
      </w:r>
      <w:r w:rsidRPr="005E1AD6">
        <w:t xml:space="preserve"> demyelinating disease at the time of the clinical </w:t>
      </w:r>
      <w:r>
        <w:t>worsening</w:t>
      </w:r>
      <w:r w:rsidRPr="005E1AD6">
        <w:t xml:space="preserve"> of trigeminal </w:t>
      </w:r>
      <w:r>
        <w:t>neuropathy</w:t>
      </w:r>
      <w:r w:rsidRPr="005E1AD6">
        <w:t>;</w:t>
      </w:r>
    </w:p>
    <w:p w:rsidR="00F80A68" w:rsidRPr="008D1B8B" w:rsidRDefault="00F80A68" w:rsidP="00F80A68">
      <w:pPr>
        <w:pStyle w:val="LV2"/>
      </w:pPr>
      <w:r w:rsidRPr="005E1AD6">
        <w:t>having a mass lesion which compresses, encases, entraps, stretches, infiltrates or displaces the affected trigeminal nerve</w:t>
      </w:r>
      <w:r>
        <w:t>,</w:t>
      </w:r>
      <w:r w:rsidRPr="005E1AD6">
        <w:t xml:space="preserve"> at the time of the clinical </w:t>
      </w:r>
      <w:r>
        <w:t>worsening</w:t>
      </w:r>
      <w:r w:rsidRPr="005E1AD6">
        <w:t xml:space="preserve"> of trigeminal </w:t>
      </w:r>
      <w:r>
        <w:t>neuropathy</w:t>
      </w:r>
      <w:r w:rsidRPr="005E1AD6">
        <w:t>;</w:t>
      </w:r>
    </w:p>
    <w:p w:rsidR="00F80A68" w:rsidRPr="00046E67" w:rsidRDefault="00F80A68" w:rsidP="00F80A68">
      <w:pPr>
        <w:pStyle w:val="NOTE"/>
      </w:pPr>
      <w:r>
        <w:t xml:space="preserve">Note: </w:t>
      </w:r>
      <w:r w:rsidRPr="005E1AD6">
        <w:rPr>
          <w:b/>
          <w:i/>
        </w:rPr>
        <w:t>mass lesion</w:t>
      </w:r>
      <w:r w:rsidRPr="00046E67">
        <w:t xml:space="preserve"> is defined in the </w:t>
      </w:r>
      <w:r>
        <w:t xml:space="preserve">Schedule 1 - </w:t>
      </w:r>
      <w:r w:rsidRPr="002717B2">
        <w:t>Dictionary</w:t>
      </w:r>
      <w:r w:rsidR="009307D1">
        <w:t>.</w:t>
      </w:r>
    </w:p>
    <w:p w:rsidR="00F80A68" w:rsidRDefault="00F80A68" w:rsidP="00F80A68">
      <w:pPr>
        <w:pStyle w:val="LV2"/>
      </w:pPr>
      <w:r w:rsidRPr="007A0ACE">
        <w:t>having cervical disc prolapse or cervical syringomyelia, involving the cervical spine at C3 or above, at the time of the clinical worsening of trigeminal neuropathy;</w:t>
      </w:r>
    </w:p>
    <w:p w:rsidR="00F80A68" w:rsidRDefault="00F80A68" w:rsidP="00F80A68">
      <w:pPr>
        <w:pStyle w:val="LV2"/>
      </w:pPr>
      <w:r w:rsidRPr="00AD5A97">
        <w:rPr>
          <w:lang w:val="en-US"/>
        </w:rPr>
        <w:t xml:space="preserve">having a </w:t>
      </w:r>
      <w:proofErr w:type="spellStart"/>
      <w:r w:rsidRPr="00AD5A97">
        <w:rPr>
          <w:lang w:val="en-US"/>
        </w:rPr>
        <w:t>haematological</w:t>
      </w:r>
      <w:proofErr w:type="spellEnd"/>
      <w:r w:rsidRPr="00AD5A97">
        <w:rPr>
          <w:lang w:val="en-US"/>
        </w:rPr>
        <w:t xml:space="preserve"> malignancy or </w:t>
      </w:r>
      <w:proofErr w:type="spellStart"/>
      <w:r w:rsidRPr="00AD5A97">
        <w:rPr>
          <w:lang w:val="en-US"/>
        </w:rPr>
        <w:t>lymphoproliferative</w:t>
      </w:r>
      <w:proofErr w:type="spellEnd"/>
      <w:r>
        <w:rPr>
          <w:lang w:val="en-US"/>
        </w:rPr>
        <w:t xml:space="preserve"> disease</w:t>
      </w:r>
      <w:r w:rsidRPr="00AD5A97">
        <w:rPr>
          <w:lang w:val="en-US"/>
        </w:rPr>
        <w:t xml:space="preserve"> </w:t>
      </w:r>
      <w:r>
        <w:rPr>
          <w:lang w:val="en-US"/>
        </w:rPr>
        <w:t>that infiltrates, encases, stretches or</w:t>
      </w:r>
      <w:r w:rsidRPr="00AD5A97">
        <w:rPr>
          <w:lang w:val="en-US"/>
        </w:rPr>
        <w:t xml:space="preserve"> displaces</w:t>
      </w:r>
      <w:r>
        <w:rPr>
          <w:lang w:val="en-US"/>
        </w:rPr>
        <w:t xml:space="preserve"> the affected trigeminal nerve, </w:t>
      </w:r>
      <w:r w:rsidRPr="00AD5A97">
        <w:rPr>
          <w:lang w:val="en-US"/>
        </w:rPr>
        <w:t xml:space="preserve">at the time of the clinical </w:t>
      </w:r>
      <w:r>
        <w:rPr>
          <w:lang w:val="en-US"/>
        </w:rPr>
        <w:t xml:space="preserve">worsening </w:t>
      </w:r>
      <w:r w:rsidRPr="00AD5A97">
        <w:rPr>
          <w:lang w:val="en-US"/>
        </w:rPr>
        <w:t>of</w:t>
      </w:r>
      <w:r>
        <w:rPr>
          <w:lang w:val="en-US"/>
        </w:rPr>
        <w:t xml:space="preserve"> trigeminal neuropathy</w:t>
      </w:r>
      <w:r w:rsidRPr="00AD5A97">
        <w:rPr>
          <w:lang w:val="en-US"/>
        </w:rPr>
        <w:t>;</w:t>
      </w:r>
    </w:p>
    <w:p w:rsidR="00F80A68" w:rsidRDefault="00F80A68" w:rsidP="00F80A68">
      <w:pPr>
        <w:pStyle w:val="LV2"/>
      </w:pPr>
      <w:r w:rsidRPr="00281A11">
        <w:lastRenderedPageBreak/>
        <w:t xml:space="preserve">having a cerebrovascular accident involving the brainstem within the </w:t>
      </w:r>
      <w:r w:rsidR="00B610AF">
        <w:t>30 days</w:t>
      </w:r>
      <w:r w:rsidR="00B610AF" w:rsidRPr="00281A11">
        <w:t xml:space="preserve"> </w:t>
      </w:r>
      <w:r w:rsidRPr="00281A11">
        <w:t xml:space="preserve">before the clinical </w:t>
      </w:r>
      <w:r>
        <w:t>worsening</w:t>
      </w:r>
      <w:r w:rsidRPr="00281A11">
        <w:t xml:space="preserve"> of trigeminal </w:t>
      </w:r>
      <w:r>
        <w:t>neuropathy;</w:t>
      </w:r>
    </w:p>
    <w:p w:rsidR="00F80A68" w:rsidRPr="00E002A3" w:rsidRDefault="00F80A68" w:rsidP="00F80A68">
      <w:pPr>
        <w:pStyle w:val="LV2"/>
      </w:pPr>
      <w:r w:rsidRPr="00AD5A97">
        <w:rPr>
          <w:lang w:val="en-US"/>
        </w:rPr>
        <w:t>having a dental</w:t>
      </w:r>
      <w:r>
        <w:rPr>
          <w:lang w:val="en-US"/>
        </w:rPr>
        <w:t>, orthodontic</w:t>
      </w:r>
      <w:r w:rsidRPr="00AD5A97">
        <w:rPr>
          <w:lang w:val="en-US"/>
        </w:rPr>
        <w:t xml:space="preserve"> or surgical procedure involving the affected</w:t>
      </w:r>
      <w:r>
        <w:rPr>
          <w:lang w:val="en-US"/>
        </w:rPr>
        <w:t xml:space="preserve"> trigeminal nerve, including local </w:t>
      </w:r>
      <w:proofErr w:type="spellStart"/>
      <w:r>
        <w:rPr>
          <w:lang w:val="en-US"/>
        </w:rPr>
        <w:t>anaesthetic</w:t>
      </w:r>
      <w:proofErr w:type="spellEnd"/>
      <w:r>
        <w:rPr>
          <w:lang w:val="en-US"/>
        </w:rPr>
        <w:t xml:space="preserve"> injection,</w:t>
      </w:r>
      <w:r w:rsidRPr="00AD5A97">
        <w:rPr>
          <w:lang w:val="en-US"/>
        </w:rPr>
        <w:t xml:space="preserve"> </w:t>
      </w:r>
      <w:r>
        <w:rPr>
          <w:lang w:val="en-US"/>
        </w:rPr>
        <w:t xml:space="preserve">and surgical or laser treatment to the cornea, </w:t>
      </w:r>
      <w:r w:rsidRPr="00AD5A97">
        <w:rPr>
          <w:lang w:val="en-US"/>
        </w:rPr>
        <w:t xml:space="preserve">within the </w:t>
      </w:r>
      <w:r>
        <w:rPr>
          <w:lang w:val="en-US"/>
        </w:rPr>
        <w:t>three months</w:t>
      </w:r>
      <w:r w:rsidRPr="00AD5A97">
        <w:rPr>
          <w:lang w:val="en-US"/>
        </w:rPr>
        <w:t xml:space="preserve"> before the clinical </w:t>
      </w:r>
      <w:r>
        <w:rPr>
          <w:lang w:val="en-US"/>
        </w:rPr>
        <w:t xml:space="preserve">worsening </w:t>
      </w:r>
      <w:r w:rsidRPr="00AD5A97">
        <w:rPr>
          <w:lang w:val="en-US"/>
        </w:rPr>
        <w:t>of</w:t>
      </w:r>
      <w:r>
        <w:rPr>
          <w:lang w:val="en-US"/>
        </w:rPr>
        <w:t xml:space="preserve"> trigeminal neuropathy</w:t>
      </w:r>
      <w:r w:rsidRPr="00AD5A97">
        <w:rPr>
          <w:lang w:val="en-US"/>
        </w:rPr>
        <w:t>;</w:t>
      </w:r>
    </w:p>
    <w:p w:rsidR="00F80A68" w:rsidRPr="008D1B8B" w:rsidRDefault="00F80A68" w:rsidP="00F80A68">
      <w:pPr>
        <w:pStyle w:val="LV2"/>
      </w:pPr>
      <w:r w:rsidRPr="00E002A3">
        <w:t>having a traumatic injury to the affected trigeminal nerve within the three months before the clinical worsening of trigeminal neuropathy;</w:t>
      </w:r>
    </w:p>
    <w:p w:rsidR="00F80A68" w:rsidRPr="00046E67" w:rsidRDefault="00F80A68" w:rsidP="00F80A68">
      <w:pPr>
        <w:pStyle w:val="NOTE"/>
      </w:pPr>
      <w:r>
        <w:t xml:space="preserve">Note: </w:t>
      </w:r>
      <w:r w:rsidRPr="00E002A3">
        <w:rPr>
          <w:b/>
          <w:i/>
        </w:rPr>
        <w:t>traumatic injury</w:t>
      </w:r>
      <w:r w:rsidRPr="00046E67">
        <w:t xml:space="preserve"> is defined in the </w:t>
      </w:r>
      <w:r>
        <w:t xml:space="preserve">Schedule 1 - </w:t>
      </w:r>
      <w:r w:rsidRPr="002717B2">
        <w:t>Dictionary</w:t>
      </w:r>
      <w:r w:rsidR="009307D1">
        <w:t>.</w:t>
      </w:r>
    </w:p>
    <w:p w:rsidR="00F80A68" w:rsidRDefault="00F80A68" w:rsidP="00F80A68">
      <w:pPr>
        <w:pStyle w:val="LV2"/>
      </w:pPr>
      <w:r w:rsidRPr="00E002A3">
        <w:t>having a moderate to severe traumatic brain injury within the three months before the clinical worsening of trigeminal neuropathy;</w:t>
      </w:r>
    </w:p>
    <w:p w:rsidR="00F80A68" w:rsidRDefault="00F80A68" w:rsidP="00F80A68">
      <w:pPr>
        <w:pStyle w:val="LV2"/>
      </w:pPr>
      <w:r w:rsidRPr="00E002A3">
        <w:t>having maxillary, sphenoid or frontal sinus barotrauma involving the affected trigeminal nerve, within the three months before the clinical worsening of trigeminal neuropathy;</w:t>
      </w:r>
    </w:p>
    <w:p w:rsidR="00F80A68" w:rsidRPr="008D1B8B" w:rsidRDefault="004B476E" w:rsidP="00F80A68">
      <w:pPr>
        <w:pStyle w:val="LV2"/>
      </w:pPr>
      <w:r>
        <w:t>having a disease from the specified list of</w:t>
      </w:r>
      <w:r w:rsidR="00F80A68" w:rsidRPr="00E002A3">
        <w:t xml:space="preserve"> inflammatory connective tissue disease</w:t>
      </w:r>
      <w:r>
        <w:t>s</w:t>
      </w:r>
      <w:r w:rsidR="00F80A68" w:rsidRPr="00E002A3">
        <w:t xml:space="preserve"> at the time of the clinical worsening of trigeminal neuropathy;</w:t>
      </w:r>
    </w:p>
    <w:p w:rsidR="00F80A68" w:rsidRPr="00046E67" w:rsidRDefault="00F80A68" w:rsidP="00F80A68">
      <w:pPr>
        <w:pStyle w:val="NOTE"/>
      </w:pPr>
      <w:r>
        <w:t xml:space="preserve">Note: </w:t>
      </w:r>
      <w:r w:rsidR="004B476E">
        <w:rPr>
          <w:b/>
          <w:i/>
        </w:rPr>
        <w:t xml:space="preserve">specified list of </w:t>
      </w:r>
      <w:r w:rsidRPr="00E002A3">
        <w:rPr>
          <w:b/>
          <w:i/>
        </w:rPr>
        <w:t>inflammatory connective tissue disease</w:t>
      </w:r>
      <w:r w:rsidR="004B476E">
        <w:rPr>
          <w:b/>
          <w:i/>
        </w:rPr>
        <w:t>s</w:t>
      </w:r>
      <w:r w:rsidRPr="00046E67">
        <w:t xml:space="preserve"> is defined in the </w:t>
      </w:r>
      <w:r>
        <w:t xml:space="preserve">Schedule 1 - </w:t>
      </w:r>
      <w:r w:rsidRPr="002717B2">
        <w:t>Dictionary</w:t>
      </w:r>
      <w:r w:rsidR="009307D1">
        <w:t>.</w:t>
      </w:r>
    </w:p>
    <w:p w:rsidR="00F80A68" w:rsidRPr="008D1B8B" w:rsidRDefault="00F80A68" w:rsidP="00F80A68">
      <w:pPr>
        <w:pStyle w:val="LV2"/>
      </w:pPr>
      <w:r w:rsidRPr="00E002A3">
        <w:t xml:space="preserve">having a vasculitis from the specified list </w:t>
      </w:r>
      <w:r w:rsidR="004B476E">
        <w:t xml:space="preserve">of systemic </w:t>
      </w:r>
      <w:proofErr w:type="spellStart"/>
      <w:r w:rsidR="004B476E">
        <w:t>vasculitides</w:t>
      </w:r>
      <w:proofErr w:type="spellEnd"/>
      <w:r w:rsidR="004B476E">
        <w:t xml:space="preserve"> </w:t>
      </w:r>
      <w:r w:rsidRPr="00E002A3">
        <w:t xml:space="preserve">at the time of the clinical worsening of trigeminal neuropathy; </w:t>
      </w:r>
    </w:p>
    <w:p w:rsidR="00F80A68" w:rsidRPr="00046E67" w:rsidRDefault="00F80A68" w:rsidP="00F80A68">
      <w:pPr>
        <w:pStyle w:val="NOTE"/>
      </w:pPr>
      <w:r>
        <w:t xml:space="preserve">Note: </w:t>
      </w:r>
      <w:r w:rsidR="004B476E">
        <w:rPr>
          <w:b/>
          <w:i/>
        </w:rPr>
        <w:t xml:space="preserve">specified list of </w:t>
      </w:r>
      <w:r w:rsidRPr="00E002A3">
        <w:rPr>
          <w:b/>
          <w:i/>
        </w:rPr>
        <w:t xml:space="preserve">systemic </w:t>
      </w:r>
      <w:proofErr w:type="spellStart"/>
      <w:r w:rsidRPr="00E002A3">
        <w:rPr>
          <w:b/>
          <w:i/>
        </w:rPr>
        <w:t>vasculiti</w:t>
      </w:r>
      <w:r w:rsidR="004B476E">
        <w:rPr>
          <w:b/>
          <w:i/>
        </w:rPr>
        <w:t>de</w:t>
      </w:r>
      <w:r w:rsidRPr="00E002A3">
        <w:rPr>
          <w:b/>
          <w:i/>
        </w:rPr>
        <w:t>s</w:t>
      </w:r>
      <w:proofErr w:type="spellEnd"/>
      <w:r w:rsidRPr="00E002A3">
        <w:rPr>
          <w:b/>
          <w:i/>
        </w:rPr>
        <w:t xml:space="preserve"> </w:t>
      </w:r>
      <w:r w:rsidRPr="00046E67">
        <w:t xml:space="preserve">is defined in the </w:t>
      </w:r>
      <w:r>
        <w:t xml:space="preserve">Schedule 1 - </w:t>
      </w:r>
      <w:r w:rsidRPr="002717B2">
        <w:t>Dictionary</w:t>
      </w:r>
      <w:r w:rsidR="009307D1">
        <w:t>.</w:t>
      </w:r>
    </w:p>
    <w:p w:rsidR="00F80A68" w:rsidRDefault="00F80A68" w:rsidP="00F80A68">
      <w:pPr>
        <w:pStyle w:val="LV2"/>
      </w:pPr>
      <w:r w:rsidRPr="00C5169B">
        <w:t>having a benign fibro-osseous lesion which compresses, entraps or displaces the affected trigeminal nerve, at the time of the clinical worsening of trigeminal neuropathy;</w:t>
      </w:r>
    </w:p>
    <w:p w:rsidR="00F80A68" w:rsidRPr="008E76DC" w:rsidRDefault="00F80A68" w:rsidP="00F80A68">
      <w:pPr>
        <w:pStyle w:val="NOTE"/>
      </w:pPr>
      <w:r>
        <w:t xml:space="preserve">Note: </w:t>
      </w:r>
      <w:r w:rsidRPr="00C5169B">
        <w:rPr>
          <w:b/>
          <w:i/>
        </w:rPr>
        <w:t>benign fibro-osseous lesion</w:t>
      </w:r>
      <w:r w:rsidRPr="00046E67">
        <w:t xml:space="preserve"> is defined in the </w:t>
      </w:r>
      <w:r>
        <w:t xml:space="preserve">Schedule 1 - </w:t>
      </w:r>
      <w:r w:rsidRPr="002717B2">
        <w:t>Dictionary</w:t>
      </w:r>
      <w:r>
        <w:t>.</w:t>
      </w:r>
    </w:p>
    <w:p w:rsidR="00F80A68" w:rsidRDefault="00F80A68" w:rsidP="00F80A68">
      <w:pPr>
        <w:pStyle w:val="LV2"/>
      </w:pPr>
      <w:r w:rsidRPr="00C5169B">
        <w:t xml:space="preserve">having an infection </w:t>
      </w:r>
      <w:r w:rsidR="003A3513">
        <w:t>from the</w:t>
      </w:r>
      <w:r w:rsidRPr="00C5169B">
        <w:t xml:space="preserve"> specified</w:t>
      </w:r>
      <w:r w:rsidR="003A3513">
        <w:t xml:space="preserve"> list of infections</w:t>
      </w:r>
      <w:r w:rsidRPr="00C5169B">
        <w:t>, involving the affected trigeminal nerve, at the time of the clinical worsening of trigeminal neuropathy;</w:t>
      </w:r>
    </w:p>
    <w:p w:rsidR="00F80A68" w:rsidRDefault="00F80A68" w:rsidP="00F80A68">
      <w:pPr>
        <w:pStyle w:val="NOTE"/>
      </w:pPr>
      <w:r w:rsidRPr="00C5169B">
        <w:t xml:space="preserve">Note: </w:t>
      </w:r>
      <w:r w:rsidRPr="00C5169B">
        <w:rPr>
          <w:b/>
          <w:i/>
        </w:rPr>
        <w:t>specified</w:t>
      </w:r>
      <w:r w:rsidR="003A3513">
        <w:rPr>
          <w:b/>
          <w:i/>
        </w:rPr>
        <w:t xml:space="preserve"> list of infections</w:t>
      </w:r>
      <w:r w:rsidRPr="00C5169B">
        <w:t xml:space="preserve"> is defined in the Schedule 1 - Dictionary.</w:t>
      </w:r>
    </w:p>
    <w:p w:rsidR="00F80A68" w:rsidRDefault="00F80A68" w:rsidP="00F80A68">
      <w:pPr>
        <w:pStyle w:val="LV2"/>
      </w:pPr>
      <w:r w:rsidRPr="00C5169B">
        <w:t>being infected with human immunodeficiency virus at the time of the clinical worsening of trigeminal neuropathy;</w:t>
      </w:r>
    </w:p>
    <w:p w:rsidR="00F80A68" w:rsidRDefault="00F80A68" w:rsidP="00F80A68">
      <w:pPr>
        <w:pStyle w:val="LV2"/>
      </w:pPr>
      <w:r w:rsidRPr="00C5169B">
        <w:t>having acute herpes zoster involving the affected trigeminal nerve, within the six  months before the clinical worsening of trigeminal neuropathy;</w:t>
      </w:r>
    </w:p>
    <w:p w:rsidR="00F80A68" w:rsidRDefault="00F80A68" w:rsidP="00F80A68">
      <w:pPr>
        <w:pStyle w:val="LV2"/>
      </w:pPr>
      <w:r w:rsidRPr="00C5169B">
        <w:t>having amyloidosis or diabetes mellitus at the time of the clinical worsening of trigeminal neuropathy;</w:t>
      </w:r>
    </w:p>
    <w:p w:rsidR="00F80A68" w:rsidRDefault="00F80A68" w:rsidP="003A3513">
      <w:pPr>
        <w:pStyle w:val="LV2"/>
        <w:keepNext/>
      </w:pPr>
      <w:r w:rsidRPr="00C5169B">
        <w:lastRenderedPageBreak/>
        <w:t>being treated with a drug from the specified list</w:t>
      </w:r>
      <w:r w:rsidR="004B476E">
        <w:t xml:space="preserve"> of drugs</w:t>
      </w:r>
      <w:r w:rsidRPr="00C5169B">
        <w:t>, for a continuous period of at least seven days, within the three months before the clinical worsening of trigeminal neuropathy;</w:t>
      </w:r>
    </w:p>
    <w:p w:rsidR="00F80A68" w:rsidRDefault="00F80A68" w:rsidP="003A3513">
      <w:pPr>
        <w:pStyle w:val="NOTE"/>
        <w:keepNext/>
      </w:pPr>
      <w:r w:rsidRPr="00C5169B">
        <w:t xml:space="preserve">Note: </w:t>
      </w:r>
      <w:r w:rsidR="004B476E">
        <w:rPr>
          <w:b/>
          <w:i/>
        </w:rPr>
        <w:t xml:space="preserve">specified list of </w:t>
      </w:r>
      <w:r w:rsidRPr="00C5169B">
        <w:rPr>
          <w:b/>
          <w:i/>
        </w:rPr>
        <w:t>drug</w:t>
      </w:r>
      <w:r w:rsidR="004B476E">
        <w:rPr>
          <w:b/>
          <w:i/>
        </w:rPr>
        <w:t>s</w:t>
      </w:r>
      <w:r w:rsidRPr="00C5169B">
        <w:rPr>
          <w:b/>
          <w:i/>
        </w:rPr>
        <w:t xml:space="preserve"> </w:t>
      </w:r>
      <w:r w:rsidRPr="00C5169B">
        <w:t>is defined in the Schedule 1 - Dictionary.</w:t>
      </w:r>
    </w:p>
    <w:p w:rsidR="00F80A68" w:rsidRDefault="00F80A68" w:rsidP="00F80A68">
      <w:pPr>
        <w:pStyle w:val="LV2"/>
      </w:pPr>
      <w:r w:rsidRPr="00A56A17">
        <w:t>having bisphosphonate-related osteonecrosis of the jaw at the time of the clinical worsening of trigeminal neuropathy;</w:t>
      </w:r>
    </w:p>
    <w:p w:rsidR="00F80A68" w:rsidRDefault="00F80A68" w:rsidP="00F80A68">
      <w:pPr>
        <w:pStyle w:val="LV2"/>
      </w:pPr>
      <w:r w:rsidRPr="00A56A17">
        <w:t>inhaling, ingesting or having cutaneous contact with trichloroethylene on at least 30 occasions within the six months before the clinical worsening of trigeminal neuropathy;</w:t>
      </w:r>
    </w:p>
    <w:p w:rsidR="00F80A68" w:rsidRDefault="00F80A68" w:rsidP="00F80A68">
      <w:pPr>
        <w:pStyle w:val="LV2"/>
      </w:pPr>
      <w:r w:rsidRPr="00A56A17">
        <w:t>having an episode of acute intoxication, from inhaling, ingesting or having cutaneous contact with ethylene glycol or trichloroethylene, within the 30 days before the clinical worsening of trigeminal neuropathy;</w:t>
      </w:r>
    </w:p>
    <w:p w:rsidR="00F80A68" w:rsidRDefault="00F80A68" w:rsidP="00F80A68">
      <w:pPr>
        <w:pStyle w:val="LV2"/>
      </w:pPr>
      <w:r w:rsidRPr="00B246E5">
        <w:t>undergoing a course of therapeutic radiation, where the affected trigeminal nerve was in the field of radiation, within the six months</w:t>
      </w:r>
      <w:r w:rsidR="00B14A2E">
        <w:t xml:space="preserve"> </w:t>
      </w:r>
      <w:r w:rsidRPr="00B246E5">
        <w:t>before the clinical worsening of trigeminal neuropathy;</w:t>
      </w:r>
    </w:p>
    <w:p w:rsidR="00F80A68" w:rsidRDefault="00F80A68" w:rsidP="00F80A68">
      <w:pPr>
        <w:pStyle w:val="LV2"/>
      </w:pPr>
      <w:r w:rsidRPr="00B246E5">
        <w:t xml:space="preserve">having received a cumulative equivalent dose of at least </w:t>
      </w:r>
      <w:r w:rsidR="00B14A2E">
        <w:t>20</w:t>
      </w:r>
      <w:r w:rsidRPr="00B246E5">
        <w:t xml:space="preserve"> </w:t>
      </w:r>
      <w:proofErr w:type="spellStart"/>
      <w:r w:rsidRPr="00B246E5">
        <w:t>sieverts</w:t>
      </w:r>
      <w:proofErr w:type="spellEnd"/>
      <w:r w:rsidRPr="00B246E5">
        <w:t xml:space="preserve"> of ionising radiation to the affected trigeminal nerve root, trigeminal ganglion or trigeminal nerve, within the six months before the clinical worsening of trigeminal neuropathy;</w:t>
      </w:r>
    </w:p>
    <w:p w:rsidR="00F80A68" w:rsidRDefault="00F80A68" w:rsidP="00F80A68">
      <w:pPr>
        <w:pStyle w:val="NOTE"/>
      </w:pPr>
      <w:r w:rsidRPr="00C5169B">
        <w:t xml:space="preserve">Note: </w:t>
      </w:r>
      <w:r w:rsidRPr="00B246E5">
        <w:rPr>
          <w:b/>
          <w:i/>
        </w:rPr>
        <w:t>cumulative equivalent dose</w:t>
      </w:r>
      <w:r w:rsidRPr="00C5169B">
        <w:t xml:space="preserve"> is defined in the Schedule 1 - Dictionary.</w:t>
      </w:r>
    </w:p>
    <w:p w:rsidR="00F80A68" w:rsidRDefault="00F80A68" w:rsidP="00F80A68">
      <w:pPr>
        <w:pStyle w:val="LV2"/>
      </w:pPr>
      <w:r w:rsidRPr="00B246E5">
        <w:t xml:space="preserve">having </w:t>
      </w:r>
      <w:proofErr w:type="spellStart"/>
      <w:r w:rsidRPr="00B246E5">
        <w:t>osteoradionecrosis</w:t>
      </w:r>
      <w:proofErr w:type="spellEnd"/>
      <w:r w:rsidRPr="00B246E5">
        <w:t xml:space="preserve"> of the mandible at the time of the clinical worsening of trigeminal neuropathy;</w:t>
      </w:r>
    </w:p>
    <w:p w:rsidR="00F80A68" w:rsidRDefault="00F80A68" w:rsidP="00F80A68">
      <w:pPr>
        <w:pStyle w:val="LV2"/>
      </w:pPr>
      <w:r w:rsidRPr="00B246E5">
        <w:t>undergoing a procedure from the specified list</w:t>
      </w:r>
      <w:r w:rsidR="004B476E">
        <w:t xml:space="preserve"> of procedures</w:t>
      </w:r>
      <w:r w:rsidRPr="00B246E5">
        <w:t>, for the treatment of trigeminal neuralgia, involving the affected trigeminal nerve, within the six months before the clinical worsening of trigeminal neuropathy;</w:t>
      </w:r>
    </w:p>
    <w:p w:rsidR="00F80A68" w:rsidRDefault="00F80A68" w:rsidP="00F80A68">
      <w:pPr>
        <w:pStyle w:val="NOTE"/>
      </w:pPr>
      <w:r w:rsidRPr="00C5169B">
        <w:t xml:space="preserve">Note: </w:t>
      </w:r>
      <w:r w:rsidRPr="00B246E5">
        <w:rPr>
          <w:b/>
          <w:i/>
        </w:rPr>
        <w:t>specified list</w:t>
      </w:r>
      <w:r w:rsidR="004B476E">
        <w:rPr>
          <w:b/>
          <w:i/>
        </w:rPr>
        <w:t xml:space="preserve"> of procedures</w:t>
      </w:r>
      <w:r w:rsidRPr="00C5169B">
        <w:t xml:space="preserve"> is defined in the Schedule 1 - Dictionary.</w:t>
      </w:r>
    </w:p>
    <w:p w:rsidR="00F80A68" w:rsidRDefault="00F80A68" w:rsidP="00F80A68">
      <w:pPr>
        <w:pStyle w:val="LV2"/>
      </w:pPr>
      <w:r w:rsidRPr="00B246E5">
        <w:t>receiving lumbar puncture or epidural anaesthesia within the seven days before the clinical worsening of trigeminal neuropathy;</w:t>
      </w:r>
    </w:p>
    <w:p w:rsidR="007C7DEE" w:rsidRPr="008D1B8B" w:rsidRDefault="007C7DEE" w:rsidP="003802D6">
      <w:pPr>
        <w:pStyle w:val="LV2"/>
      </w:pPr>
      <w:r w:rsidRPr="008D1B8B">
        <w:t>inability to obtain appropriate clinical management for</w:t>
      </w:r>
      <w:bookmarkEnd w:id="27"/>
      <w:r w:rsidR="008E4A16">
        <w:t xml:space="preserve">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D5620B" w:rsidRPr="008D1B8B">
        <w:t>.</w:t>
      </w:r>
      <w:bookmarkEnd w:id="28"/>
    </w:p>
    <w:p w:rsidR="000C21A3" w:rsidRPr="00684C0E" w:rsidRDefault="00D32F71" w:rsidP="00C96667">
      <w:pPr>
        <w:pStyle w:val="LV1"/>
      </w:pPr>
      <w:bookmarkStart w:id="29" w:name="_Toc421718411"/>
      <w:bookmarkStart w:id="30" w:name="_Ref402530057"/>
      <w:r>
        <w:t>Relationship to s</w:t>
      </w:r>
      <w:r w:rsidR="000C21A3" w:rsidRPr="00684C0E">
        <w:t>ervice</w:t>
      </w:r>
      <w:bookmarkEnd w:id="2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EC2ABC">
        <w:t>9</w:t>
      </w:r>
      <w:r w:rsidRPr="00187DE1">
        <w:t xml:space="preserve"> must be related to the relevant service rendered by the person.</w:t>
      </w:r>
    </w:p>
    <w:bookmarkEnd w:id="30"/>
    <w:p w:rsidR="00CF2367" w:rsidRPr="00187DE1" w:rsidRDefault="00F03C06" w:rsidP="003802D6">
      <w:pPr>
        <w:pStyle w:val="LV2"/>
      </w:pPr>
      <w:r w:rsidRPr="00187DE1">
        <w:t>The factor</w:t>
      </w:r>
      <w:r w:rsidR="00040641">
        <w:t>s</w:t>
      </w:r>
      <w:r w:rsidRPr="00187DE1">
        <w:t xml:space="preserve"> set out in </w:t>
      </w:r>
      <w:r w:rsidR="002077D6">
        <w:t>subsection</w:t>
      </w:r>
      <w:r w:rsidR="00040641">
        <w:t>s</w:t>
      </w:r>
      <w:r w:rsidRPr="00187DE1">
        <w:t xml:space="preserve"> </w:t>
      </w:r>
      <w:r w:rsidR="00F80A68">
        <w:t>9(26)</w:t>
      </w:r>
      <w:r w:rsidR="00040641">
        <w:t xml:space="preserve"> to 9(</w:t>
      </w:r>
      <w:r w:rsidR="00F80A68">
        <w:t>51</w:t>
      </w:r>
      <w:r w:rsidR="00040641">
        <w:t>)</w:t>
      </w:r>
      <w:r w:rsidRPr="00187DE1">
        <w:t xml:space="preserve"> appl</w:t>
      </w:r>
      <w:r w:rsidR="00040641">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606B35" w:rsidRPr="00606B35">
        <w:t>trigeminal neuropathy</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F23970">
      <w:pPr>
        <w:pStyle w:val="LV1"/>
        <w:keepNext/>
      </w:pPr>
      <w:bookmarkStart w:id="31" w:name="_Toc421718412"/>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F23970">
      <w:pPr>
        <w:pStyle w:val="PlainIndent"/>
        <w:keepNex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EC2ABC">
        <w:t>9</w:t>
      </w:r>
      <w:r w:rsidR="00EC2ABC"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2" w:name="opcAmSched"/>
      <w:bookmarkStart w:id="33" w:name="opcCurrentFind"/>
      <w:bookmarkStart w:id="34" w:name="_Toc42171841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D61035">
        <w:t>6</w:t>
      </w:r>
    </w:p>
    <w:p w:rsidR="00BD3334" w:rsidRDefault="00702C42" w:rsidP="00516768">
      <w:pPr>
        <w:pStyle w:val="SH1"/>
      </w:pPr>
      <w:bookmarkStart w:id="35" w:name="_Toc405472918"/>
      <w:bookmarkStart w:id="36" w:name="_Toc421718414"/>
      <w:r w:rsidRPr="00D97BB3">
        <w:t>Definitions</w:t>
      </w:r>
      <w:bookmarkEnd w:id="35"/>
      <w:bookmarkEnd w:id="36"/>
    </w:p>
    <w:p w:rsidR="00702C42" w:rsidRPr="00516768" w:rsidRDefault="00702C42" w:rsidP="00F97A62">
      <w:pPr>
        <w:pStyle w:val="SH2"/>
      </w:pPr>
      <w:r w:rsidRPr="00516768">
        <w:t>In this instrument:</w:t>
      </w:r>
    </w:p>
    <w:p w:rsidR="00F80A68" w:rsidRDefault="00F80A68" w:rsidP="00F80A68">
      <w:pPr>
        <w:pStyle w:val="SH3"/>
      </w:pPr>
      <w:bookmarkStart w:id="37" w:name="_Ref402530810"/>
      <w:r w:rsidRPr="0098344D">
        <w:rPr>
          <w:b/>
          <w:i/>
        </w:rPr>
        <w:t>benign fibro-osseous lesion</w:t>
      </w:r>
      <w:r>
        <w:t xml:space="preserve"> means </w:t>
      </w:r>
      <w:r w:rsidRPr="0098344D">
        <w:t xml:space="preserve">a non-malignant disease of the bone or connective tissue, such as Paget's disease of bone, osteogenesis imperfecta, fibrous dysplasia or cranial </w:t>
      </w:r>
      <w:proofErr w:type="spellStart"/>
      <w:r w:rsidRPr="0098344D">
        <w:t>osteodysplasia</w:t>
      </w:r>
      <w:proofErr w:type="spellEnd"/>
      <w:r>
        <w:t>.</w:t>
      </w:r>
    </w:p>
    <w:p w:rsidR="00205593" w:rsidRPr="00054930" w:rsidRDefault="00205593" w:rsidP="00205593">
      <w:pPr>
        <w:pStyle w:val="SH3"/>
      </w:pPr>
      <w:r w:rsidRPr="008A18F1">
        <w:rPr>
          <w:b/>
          <w:i/>
        </w:rPr>
        <w:t>cumulative equivalent dose</w:t>
      </w:r>
      <w:r>
        <w:t xml:space="preserve"> means </w:t>
      </w:r>
      <w:r w:rsidRPr="00A20FD3">
        <w:t xml:space="preserve">the total dose of ionising radiation received by the particular organ or tissue. </w:t>
      </w:r>
      <w:r>
        <w:t xml:space="preserve"> </w:t>
      </w:r>
      <w:r w:rsidRPr="00A20FD3">
        <w:t xml:space="preserve">The formula used to calculate the cumulative equivalent dose allows doses from multiple types of ionising radiation to be combined, by accounting for their differing biological effect. </w:t>
      </w:r>
      <w:r>
        <w:t xml:space="preserve"> </w:t>
      </w:r>
      <w:r w:rsidRPr="00A20FD3">
        <w:t xml:space="preserve">The unit of equivalent dose is the sievert. </w:t>
      </w:r>
      <w:r>
        <w:t xml:space="preserve"> </w:t>
      </w:r>
      <w:r w:rsidRPr="00A20FD3">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r>
        <w:t>.</w:t>
      </w:r>
    </w:p>
    <w:p w:rsidR="00F80A68" w:rsidRDefault="00F80A68" w:rsidP="00F80A68">
      <w:pPr>
        <w:pStyle w:val="SH3"/>
      </w:pPr>
      <w:r w:rsidRPr="0098344D">
        <w:rPr>
          <w:b/>
          <w:i/>
        </w:rPr>
        <w:t>mass lesion</w:t>
      </w:r>
      <w:r>
        <w:t xml:space="preserve"> means </w:t>
      </w:r>
      <w:r w:rsidRPr="0098344D">
        <w:t xml:space="preserve">an endogenous pathological structure or pathological entity or extraneous material occupying a delineated area, including a benign or malignant neoplasm, haematoma, abscess, fungal granuloma, </w:t>
      </w:r>
      <w:proofErr w:type="spellStart"/>
      <w:r w:rsidRPr="0098344D">
        <w:t>amyloidoma</w:t>
      </w:r>
      <w:proofErr w:type="spellEnd"/>
      <w:r w:rsidRPr="0098344D">
        <w:t xml:space="preserve">, </w:t>
      </w:r>
      <w:proofErr w:type="spellStart"/>
      <w:r w:rsidRPr="0098344D">
        <w:t>neurocysticercoma</w:t>
      </w:r>
      <w:proofErr w:type="spellEnd"/>
      <w:r w:rsidRPr="0098344D">
        <w:t xml:space="preserve">, </w:t>
      </w:r>
      <w:proofErr w:type="spellStart"/>
      <w:r w:rsidRPr="0098344D">
        <w:t>ep</w:t>
      </w:r>
      <w:r>
        <w:t>idermoid</w:t>
      </w:r>
      <w:proofErr w:type="spellEnd"/>
      <w:r>
        <w:t xml:space="preserve"> cyst or arachnoid cyst.</w:t>
      </w:r>
    </w:p>
    <w:p w:rsidR="00205593" w:rsidRPr="009C404D" w:rsidRDefault="00205593" w:rsidP="00205593">
      <w:pPr>
        <w:pStyle w:val="SH3"/>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205593" w:rsidRPr="008A18F1" w:rsidRDefault="00205593" w:rsidP="00205593">
      <w:pPr>
        <w:pStyle w:val="SH3"/>
        <w:rPr>
          <w:b/>
          <w:i/>
        </w:rPr>
      </w:pPr>
      <w:r w:rsidRPr="008A18F1">
        <w:rPr>
          <w:b/>
          <w:i/>
        </w:rPr>
        <w:t>specified list</w:t>
      </w:r>
      <w:r>
        <w:rPr>
          <w:b/>
          <w:i/>
        </w:rPr>
        <w:t xml:space="preserve"> of drugs</w:t>
      </w:r>
      <w:r w:rsidRPr="008A18F1">
        <w:rPr>
          <w:b/>
          <w:i/>
        </w:rPr>
        <w:t xml:space="preserve"> </w:t>
      </w:r>
      <w:r w:rsidRPr="008A18F1">
        <w:t>means</w:t>
      </w:r>
      <w:r>
        <w:t>:</w:t>
      </w:r>
    </w:p>
    <w:p w:rsidR="00205593" w:rsidRDefault="00205593" w:rsidP="00205593">
      <w:pPr>
        <w:pStyle w:val="SH4"/>
      </w:pPr>
      <w:proofErr w:type="spellStart"/>
      <w:r w:rsidRPr="008A18F1">
        <w:t>hydroxystilbamidine</w:t>
      </w:r>
      <w:proofErr w:type="spellEnd"/>
      <w:r w:rsidRPr="008A18F1">
        <w:t xml:space="preserve"> isethionate (</w:t>
      </w:r>
      <w:proofErr w:type="spellStart"/>
      <w:r w:rsidRPr="008A18F1">
        <w:t>stilbamidine</w:t>
      </w:r>
      <w:proofErr w:type="spellEnd"/>
      <w:r w:rsidRPr="008A18F1">
        <w:t>);</w:t>
      </w:r>
    </w:p>
    <w:p w:rsidR="00205593" w:rsidRPr="008A18F1" w:rsidRDefault="00205593" w:rsidP="00205593">
      <w:pPr>
        <w:pStyle w:val="SH4"/>
      </w:pPr>
      <w:r w:rsidRPr="008A18F1">
        <w:t>interferon</w:t>
      </w:r>
      <w:r>
        <w:t xml:space="preserve"> </w:t>
      </w:r>
      <w:r w:rsidRPr="008A18F1">
        <w:t>alpha;</w:t>
      </w:r>
      <w:r>
        <w:t xml:space="preserve"> or</w:t>
      </w:r>
    </w:p>
    <w:p w:rsidR="00205593" w:rsidRDefault="00205593" w:rsidP="00205593">
      <w:pPr>
        <w:pStyle w:val="SH4"/>
      </w:pPr>
      <w:r>
        <w:t>vincristine.</w:t>
      </w:r>
    </w:p>
    <w:p w:rsidR="003A3513" w:rsidRDefault="003A3513" w:rsidP="003A3513">
      <w:pPr>
        <w:pStyle w:val="SH3"/>
      </w:pPr>
      <w:r w:rsidRPr="004C6C62">
        <w:rPr>
          <w:b/>
          <w:i/>
        </w:rPr>
        <w:t>specified</w:t>
      </w:r>
      <w:r>
        <w:rPr>
          <w:b/>
          <w:i/>
        </w:rPr>
        <w:t xml:space="preserve"> list of infections</w:t>
      </w:r>
      <w:r>
        <w:t xml:space="preserve"> means:</w:t>
      </w:r>
    </w:p>
    <w:p w:rsidR="003A3513" w:rsidRDefault="003A3513" w:rsidP="003A3513">
      <w:pPr>
        <w:pStyle w:val="SH4"/>
        <w:rPr>
          <w:lang w:val="en-US"/>
        </w:rPr>
      </w:pPr>
      <w:r>
        <w:rPr>
          <w:lang w:val="en-US"/>
        </w:rPr>
        <w:t>abscess;</w:t>
      </w:r>
    </w:p>
    <w:p w:rsidR="003A3513" w:rsidRPr="009055EB" w:rsidRDefault="003A3513" w:rsidP="003A3513">
      <w:pPr>
        <w:pStyle w:val="SH4"/>
        <w:rPr>
          <w:lang w:val="en-US"/>
        </w:rPr>
      </w:pPr>
      <w:proofErr w:type="spellStart"/>
      <w:r w:rsidRPr="008A18F1">
        <w:rPr>
          <w:i/>
          <w:lang w:val="en-US"/>
        </w:rPr>
        <w:t>Borrelia</w:t>
      </w:r>
      <w:proofErr w:type="spellEnd"/>
      <w:r w:rsidRPr="008A18F1">
        <w:rPr>
          <w:i/>
          <w:lang w:val="en-US"/>
        </w:rPr>
        <w:t xml:space="preserve"> </w:t>
      </w:r>
      <w:proofErr w:type="spellStart"/>
      <w:r w:rsidRPr="008A18F1">
        <w:rPr>
          <w:i/>
          <w:lang w:val="en-US"/>
        </w:rPr>
        <w:t>burgdorferi</w:t>
      </w:r>
      <w:proofErr w:type="spellEnd"/>
      <w:r w:rsidRPr="007C7129">
        <w:rPr>
          <w:lang w:val="en-US"/>
        </w:rPr>
        <w:t xml:space="preserve"> (Lyme disease);</w:t>
      </w:r>
    </w:p>
    <w:p w:rsidR="003A3513" w:rsidRPr="00DD494A" w:rsidRDefault="003A3513" w:rsidP="003A3513">
      <w:pPr>
        <w:pStyle w:val="SH4"/>
        <w:rPr>
          <w:lang w:val="en-US"/>
        </w:rPr>
      </w:pPr>
      <w:r>
        <w:rPr>
          <w:lang w:val="en-US"/>
        </w:rPr>
        <w:t xml:space="preserve">brainstem </w:t>
      </w:r>
      <w:r w:rsidRPr="00DD494A">
        <w:rPr>
          <w:lang w:val="en-US"/>
        </w:rPr>
        <w:t>meningitis or encephaliti</w:t>
      </w:r>
      <w:r>
        <w:rPr>
          <w:lang w:val="en-US"/>
        </w:rPr>
        <w:t>s;</w:t>
      </w:r>
    </w:p>
    <w:p w:rsidR="003A3513" w:rsidRDefault="003A3513" w:rsidP="003A3513">
      <w:pPr>
        <w:pStyle w:val="SH4"/>
        <w:rPr>
          <w:lang w:val="en-US"/>
        </w:rPr>
      </w:pPr>
      <w:r>
        <w:rPr>
          <w:lang w:val="en-US"/>
        </w:rPr>
        <w:t>herpes simplex virus;</w:t>
      </w:r>
    </w:p>
    <w:p w:rsidR="003A3513" w:rsidRPr="00D01AF5" w:rsidRDefault="003A3513" w:rsidP="003A3513">
      <w:pPr>
        <w:pStyle w:val="SH4"/>
        <w:rPr>
          <w:lang w:val="en-US"/>
        </w:rPr>
      </w:pPr>
      <w:r>
        <w:rPr>
          <w:lang w:val="en-US"/>
        </w:rPr>
        <w:t xml:space="preserve">invasive bacterial or fungal </w:t>
      </w:r>
      <w:r w:rsidRPr="00AD5A97">
        <w:rPr>
          <w:lang w:val="en-US"/>
        </w:rPr>
        <w:t>sinusitis</w:t>
      </w:r>
      <w:r>
        <w:rPr>
          <w:lang w:val="en-US"/>
        </w:rPr>
        <w:t>;</w:t>
      </w:r>
    </w:p>
    <w:p w:rsidR="003A3513" w:rsidRDefault="003A3513" w:rsidP="003A3513">
      <w:pPr>
        <w:pStyle w:val="SH4"/>
        <w:rPr>
          <w:lang w:val="en-US"/>
        </w:rPr>
      </w:pPr>
      <w:proofErr w:type="spellStart"/>
      <w:r w:rsidRPr="00AD5A97">
        <w:rPr>
          <w:lang w:val="en-US"/>
        </w:rPr>
        <w:t>mastoiditis</w:t>
      </w:r>
      <w:proofErr w:type="spellEnd"/>
      <w:r w:rsidRPr="007C7129">
        <w:rPr>
          <w:lang w:val="en-US"/>
        </w:rPr>
        <w:t>;</w:t>
      </w:r>
    </w:p>
    <w:p w:rsidR="003A3513" w:rsidRDefault="003A3513" w:rsidP="003A3513">
      <w:pPr>
        <w:pStyle w:val="SH4"/>
        <w:rPr>
          <w:lang w:val="en-US"/>
        </w:rPr>
      </w:pPr>
      <w:r w:rsidRPr="008A18F1">
        <w:rPr>
          <w:i/>
          <w:lang w:val="en-US"/>
        </w:rPr>
        <w:t xml:space="preserve">Mycobacterium </w:t>
      </w:r>
      <w:proofErr w:type="spellStart"/>
      <w:r w:rsidRPr="008A18F1">
        <w:rPr>
          <w:i/>
          <w:lang w:val="en-US"/>
        </w:rPr>
        <w:t>leprae</w:t>
      </w:r>
      <w:proofErr w:type="spellEnd"/>
      <w:r w:rsidRPr="007C7129">
        <w:rPr>
          <w:lang w:val="en-US"/>
        </w:rPr>
        <w:t xml:space="preserve"> (leprosy);</w:t>
      </w:r>
      <w:r>
        <w:rPr>
          <w:lang w:val="en-US"/>
        </w:rPr>
        <w:t xml:space="preserve"> </w:t>
      </w:r>
    </w:p>
    <w:p w:rsidR="003A3513" w:rsidRPr="000A1BAD" w:rsidRDefault="003A3513" w:rsidP="003A3513">
      <w:pPr>
        <w:pStyle w:val="SH4"/>
        <w:rPr>
          <w:lang w:val="en-US"/>
        </w:rPr>
      </w:pPr>
      <w:r w:rsidRPr="008A18F1">
        <w:rPr>
          <w:i/>
          <w:lang w:val="en-US"/>
        </w:rPr>
        <w:t>Mycobacterium tuberculosis</w:t>
      </w:r>
      <w:r w:rsidRPr="003A3513">
        <w:rPr>
          <w:lang w:val="en-US"/>
        </w:rPr>
        <w:t>;</w:t>
      </w:r>
    </w:p>
    <w:p w:rsidR="003A3513" w:rsidRDefault="003A3513" w:rsidP="003A3513">
      <w:pPr>
        <w:pStyle w:val="SH4"/>
        <w:rPr>
          <w:lang w:val="en-US"/>
        </w:rPr>
      </w:pPr>
      <w:proofErr w:type="spellStart"/>
      <w:r w:rsidRPr="00AD5A97">
        <w:rPr>
          <w:lang w:val="en-US"/>
        </w:rPr>
        <w:t>odontogenic</w:t>
      </w:r>
      <w:proofErr w:type="spellEnd"/>
      <w:r w:rsidRPr="00AD5A97">
        <w:rPr>
          <w:lang w:val="en-US"/>
        </w:rPr>
        <w:t xml:space="preserve"> infection</w:t>
      </w:r>
      <w:r>
        <w:rPr>
          <w:lang w:val="en-US"/>
        </w:rPr>
        <w:t>;</w:t>
      </w:r>
    </w:p>
    <w:p w:rsidR="003A3513" w:rsidRDefault="003A3513" w:rsidP="003A3513">
      <w:pPr>
        <w:pStyle w:val="SH4"/>
        <w:rPr>
          <w:lang w:val="en-US"/>
        </w:rPr>
      </w:pPr>
      <w:r w:rsidRPr="00AD5A97">
        <w:rPr>
          <w:lang w:val="en-US"/>
        </w:rPr>
        <w:t>osteomyelitis</w:t>
      </w:r>
      <w:r w:rsidRPr="007C7129">
        <w:rPr>
          <w:lang w:val="en-US"/>
        </w:rPr>
        <w:t>;</w:t>
      </w:r>
    </w:p>
    <w:p w:rsidR="003A3513" w:rsidRDefault="003A3513" w:rsidP="003A3513">
      <w:pPr>
        <w:pStyle w:val="SH4"/>
        <w:rPr>
          <w:lang w:val="en-US"/>
        </w:rPr>
      </w:pPr>
      <w:proofErr w:type="spellStart"/>
      <w:r w:rsidRPr="00845FB5">
        <w:rPr>
          <w:lang w:val="en-US"/>
        </w:rPr>
        <w:t>rhinocerebral</w:t>
      </w:r>
      <w:proofErr w:type="spellEnd"/>
      <w:r w:rsidRPr="00845FB5">
        <w:rPr>
          <w:lang w:val="en-US"/>
        </w:rPr>
        <w:t xml:space="preserve"> </w:t>
      </w:r>
      <w:proofErr w:type="spellStart"/>
      <w:r w:rsidRPr="00845FB5">
        <w:rPr>
          <w:lang w:val="en-US"/>
        </w:rPr>
        <w:t>zygomycosis</w:t>
      </w:r>
      <w:proofErr w:type="spellEnd"/>
      <w:r>
        <w:rPr>
          <w:lang w:val="en-US"/>
        </w:rPr>
        <w:t>;</w:t>
      </w:r>
      <w:r w:rsidRPr="00D01AF5">
        <w:rPr>
          <w:lang w:val="en-US"/>
        </w:rPr>
        <w:t xml:space="preserve"> </w:t>
      </w:r>
    </w:p>
    <w:p w:rsidR="003A3513" w:rsidRPr="00D01AF5" w:rsidRDefault="003A3513" w:rsidP="003A3513">
      <w:pPr>
        <w:pStyle w:val="SH4"/>
        <w:rPr>
          <w:lang w:val="en-US"/>
        </w:rPr>
      </w:pPr>
      <w:proofErr w:type="spellStart"/>
      <w:r>
        <w:rPr>
          <w:lang w:val="en-US"/>
        </w:rPr>
        <w:t>suppurative</w:t>
      </w:r>
      <w:proofErr w:type="spellEnd"/>
      <w:r>
        <w:rPr>
          <w:lang w:val="en-US"/>
        </w:rPr>
        <w:t xml:space="preserve"> </w:t>
      </w:r>
      <w:r w:rsidRPr="00AD5A97">
        <w:rPr>
          <w:lang w:val="en-US"/>
        </w:rPr>
        <w:t>otitis media</w:t>
      </w:r>
      <w:r w:rsidRPr="007C7129">
        <w:rPr>
          <w:lang w:val="en-US"/>
        </w:rPr>
        <w:t>;</w:t>
      </w:r>
      <w:r>
        <w:rPr>
          <w:lang w:val="en-US"/>
        </w:rPr>
        <w:t xml:space="preserve"> </w:t>
      </w:r>
    </w:p>
    <w:p w:rsidR="003A3513" w:rsidRDefault="003A3513" w:rsidP="003A3513">
      <w:pPr>
        <w:pStyle w:val="SH4"/>
        <w:rPr>
          <w:lang w:val="en-US"/>
        </w:rPr>
      </w:pPr>
      <w:proofErr w:type="spellStart"/>
      <w:r w:rsidRPr="002C0BB3">
        <w:rPr>
          <w:i/>
          <w:lang w:val="en-US"/>
        </w:rPr>
        <w:t>Taenia</w:t>
      </w:r>
      <w:proofErr w:type="spellEnd"/>
      <w:r w:rsidRPr="002C0BB3">
        <w:rPr>
          <w:i/>
          <w:lang w:val="en-US"/>
        </w:rPr>
        <w:t xml:space="preserve"> </w:t>
      </w:r>
      <w:proofErr w:type="spellStart"/>
      <w:r w:rsidRPr="002C0BB3">
        <w:rPr>
          <w:i/>
          <w:lang w:val="en-US"/>
        </w:rPr>
        <w:t>solium</w:t>
      </w:r>
      <w:proofErr w:type="spellEnd"/>
      <w:r w:rsidRPr="002C0BB3">
        <w:rPr>
          <w:lang w:val="en-US"/>
        </w:rPr>
        <w:t xml:space="preserve"> </w:t>
      </w:r>
      <w:r>
        <w:rPr>
          <w:lang w:val="en-US"/>
        </w:rPr>
        <w:t>(</w:t>
      </w:r>
      <w:proofErr w:type="spellStart"/>
      <w:r w:rsidRPr="007C7129">
        <w:rPr>
          <w:lang w:val="en-US"/>
        </w:rPr>
        <w:t>neurocysticercosis</w:t>
      </w:r>
      <w:proofErr w:type="spellEnd"/>
      <w:r>
        <w:rPr>
          <w:lang w:val="en-US"/>
        </w:rPr>
        <w:t>)</w:t>
      </w:r>
      <w:r w:rsidRPr="007C7129">
        <w:rPr>
          <w:lang w:val="en-US"/>
        </w:rPr>
        <w:t xml:space="preserve">; </w:t>
      </w:r>
      <w:r>
        <w:rPr>
          <w:lang w:val="en-US"/>
        </w:rPr>
        <w:t>or</w:t>
      </w:r>
    </w:p>
    <w:p w:rsidR="003A3513" w:rsidRDefault="003A3513" w:rsidP="003A3513">
      <w:pPr>
        <w:pStyle w:val="SH4"/>
        <w:rPr>
          <w:lang w:val="en-US"/>
        </w:rPr>
      </w:pPr>
      <w:proofErr w:type="spellStart"/>
      <w:r w:rsidRPr="000C4851">
        <w:rPr>
          <w:i/>
          <w:lang w:val="en-US"/>
        </w:rPr>
        <w:t>Treponema</w:t>
      </w:r>
      <w:proofErr w:type="spellEnd"/>
      <w:r w:rsidRPr="000C4851">
        <w:rPr>
          <w:i/>
          <w:lang w:val="en-US"/>
        </w:rPr>
        <w:t xml:space="preserve"> </w:t>
      </w:r>
      <w:proofErr w:type="spellStart"/>
      <w:r w:rsidRPr="000C4851">
        <w:rPr>
          <w:i/>
          <w:lang w:val="en-US"/>
        </w:rPr>
        <w:t>pallidum</w:t>
      </w:r>
      <w:proofErr w:type="spellEnd"/>
      <w:r>
        <w:rPr>
          <w:lang w:val="en-US"/>
        </w:rPr>
        <w:t xml:space="preserve"> (tertiary syphilis).</w:t>
      </w:r>
    </w:p>
    <w:p w:rsidR="00205593" w:rsidRDefault="00205593" w:rsidP="00205593">
      <w:pPr>
        <w:pStyle w:val="SH3"/>
      </w:pPr>
      <w:r w:rsidRPr="007E3799">
        <w:rPr>
          <w:b/>
          <w:i/>
        </w:rPr>
        <w:lastRenderedPageBreak/>
        <w:t>specified list</w:t>
      </w:r>
      <w:r>
        <w:t xml:space="preserve"> </w:t>
      </w:r>
      <w:r w:rsidR="00F23970" w:rsidRPr="00F23970">
        <w:rPr>
          <w:b/>
          <w:i/>
        </w:rPr>
        <w:t xml:space="preserve">of </w:t>
      </w:r>
      <w:r w:rsidRPr="007E3799">
        <w:rPr>
          <w:b/>
          <w:i/>
        </w:rPr>
        <w:t>inflammatory connective tissue disease</w:t>
      </w:r>
      <w:r>
        <w:rPr>
          <w:b/>
          <w:i/>
        </w:rPr>
        <w:t>s</w:t>
      </w:r>
      <w:r w:rsidRPr="007E3799">
        <w:rPr>
          <w:b/>
          <w:i/>
        </w:rPr>
        <w:t xml:space="preserve"> </w:t>
      </w:r>
      <w:r>
        <w:t xml:space="preserve">means: </w:t>
      </w:r>
    </w:p>
    <w:p w:rsidR="00205593" w:rsidRDefault="00205593" w:rsidP="00205593">
      <w:pPr>
        <w:pStyle w:val="SH4"/>
      </w:pPr>
      <w:proofErr w:type="spellStart"/>
      <w:r>
        <w:t>dermatomyositis</w:t>
      </w:r>
      <w:proofErr w:type="spellEnd"/>
      <w:r>
        <w:t xml:space="preserve">; </w:t>
      </w:r>
    </w:p>
    <w:p w:rsidR="00205593" w:rsidRDefault="00205593" w:rsidP="00205593">
      <w:pPr>
        <w:pStyle w:val="SH4"/>
      </w:pPr>
      <w:r>
        <w:t>mixed connective tissue disease;</w:t>
      </w:r>
    </w:p>
    <w:p w:rsidR="00205593" w:rsidRDefault="00205593" w:rsidP="00205593">
      <w:pPr>
        <w:pStyle w:val="SH4"/>
      </w:pPr>
      <w:proofErr w:type="spellStart"/>
      <w:r>
        <w:t>polyarteritis</w:t>
      </w:r>
      <w:proofErr w:type="spellEnd"/>
      <w:r>
        <w:t xml:space="preserve"> </w:t>
      </w:r>
      <w:proofErr w:type="spellStart"/>
      <w:r>
        <w:t>nodosa</w:t>
      </w:r>
      <w:proofErr w:type="spellEnd"/>
      <w:r>
        <w:t>;</w:t>
      </w:r>
    </w:p>
    <w:p w:rsidR="00205593" w:rsidRDefault="00205593" w:rsidP="00205593">
      <w:pPr>
        <w:pStyle w:val="SH4"/>
      </w:pPr>
      <w:proofErr w:type="spellStart"/>
      <w:r>
        <w:t>polymyositis</w:t>
      </w:r>
      <w:proofErr w:type="spellEnd"/>
      <w:r>
        <w:t xml:space="preserve">; </w:t>
      </w:r>
    </w:p>
    <w:p w:rsidR="00205593" w:rsidRDefault="00205593" w:rsidP="00205593">
      <w:pPr>
        <w:pStyle w:val="SH4"/>
      </w:pPr>
      <w:r>
        <w:t>sarcoidosis;</w:t>
      </w:r>
    </w:p>
    <w:p w:rsidR="00205593" w:rsidRDefault="00205593" w:rsidP="00205593">
      <w:pPr>
        <w:pStyle w:val="SH4"/>
      </w:pPr>
      <w:proofErr w:type="spellStart"/>
      <w:r>
        <w:t>Sjogren's</w:t>
      </w:r>
      <w:proofErr w:type="spellEnd"/>
      <w:r>
        <w:t xml:space="preserve"> syndrome; </w:t>
      </w:r>
    </w:p>
    <w:p w:rsidR="00205593" w:rsidRDefault="00205593" w:rsidP="00205593">
      <w:pPr>
        <w:pStyle w:val="SH4"/>
      </w:pPr>
      <w:r>
        <w:t>systemic lupus erythematosus; or</w:t>
      </w:r>
    </w:p>
    <w:p w:rsidR="00205593" w:rsidRDefault="00205593" w:rsidP="00205593">
      <w:pPr>
        <w:pStyle w:val="SH4"/>
      </w:pPr>
      <w:r>
        <w:t>systemic sclerosis (scleroderma).</w:t>
      </w:r>
    </w:p>
    <w:p w:rsidR="00F80A68" w:rsidRDefault="00F80A68" w:rsidP="00F80A68">
      <w:pPr>
        <w:pStyle w:val="SH3"/>
      </w:pPr>
      <w:r w:rsidRPr="008A18F1">
        <w:rPr>
          <w:b/>
          <w:i/>
        </w:rPr>
        <w:t>specified list</w:t>
      </w:r>
      <w:r w:rsidR="004B476E">
        <w:rPr>
          <w:b/>
          <w:i/>
        </w:rPr>
        <w:t xml:space="preserve"> of procedures</w:t>
      </w:r>
      <w:r>
        <w:t xml:space="preserve"> means: </w:t>
      </w:r>
    </w:p>
    <w:p w:rsidR="00F80A68" w:rsidRDefault="00F80A68" w:rsidP="00F80A68">
      <w:pPr>
        <w:pStyle w:val="SH4"/>
      </w:pPr>
      <w:r w:rsidRPr="002718D5">
        <w:t xml:space="preserve">fractionated stereotactic radiotherapy; </w:t>
      </w:r>
    </w:p>
    <w:p w:rsidR="00F80A68" w:rsidRDefault="00F80A68" w:rsidP="00F80A68">
      <w:pPr>
        <w:pStyle w:val="SH4"/>
      </w:pPr>
      <w:r w:rsidRPr="002718D5">
        <w:t>gamma knife radiosurgery</w:t>
      </w:r>
      <w:r>
        <w:t>;</w:t>
      </w:r>
    </w:p>
    <w:p w:rsidR="00F80A68" w:rsidRDefault="00F80A68" w:rsidP="00F80A68">
      <w:pPr>
        <w:pStyle w:val="SH4"/>
      </w:pPr>
      <w:r w:rsidRPr="002718D5">
        <w:t>microvascular decompression;</w:t>
      </w:r>
    </w:p>
    <w:p w:rsidR="00F80A68" w:rsidRDefault="00F80A68" w:rsidP="00F80A68">
      <w:pPr>
        <w:pStyle w:val="SH4"/>
      </w:pPr>
      <w:r w:rsidRPr="002718D5">
        <w:t xml:space="preserve">peripheral glycerol, alcohol or phenol injection; </w:t>
      </w:r>
    </w:p>
    <w:p w:rsidR="00F80A68" w:rsidRDefault="00F80A68" w:rsidP="00F80A68">
      <w:pPr>
        <w:pStyle w:val="SH4"/>
      </w:pPr>
      <w:r w:rsidRPr="002718D5">
        <w:t xml:space="preserve">percutaneous trigeminal </w:t>
      </w:r>
      <w:proofErr w:type="spellStart"/>
      <w:r>
        <w:t>neurolysis</w:t>
      </w:r>
      <w:proofErr w:type="spellEnd"/>
      <w:r w:rsidRPr="002718D5">
        <w:t>; or</w:t>
      </w:r>
    </w:p>
    <w:p w:rsidR="00F80A68" w:rsidRPr="002718D5" w:rsidRDefault="00F80A68" w:rsidP="00F80A68">
      <w:pPr>
        <w:pStyle w:val="SH4"/>
      </w:pPr>
      <w:r w:rsidRPr="002718D5">
        <w:t xml:space="preserve">radiofrequency </w:t>
      </w:r>
      <w:proofErr w:type="spellStart"/>
      <w:r>
        <w:t>thermocoagulation</w:t>
      </w:r>
      <w:proofErr w:type="spellEnd"/>
      <w:r>
        <w:t>.</w:t>
      </w:r>
    </w:p>
    <w:p w:rsidR="00F80A68" w:rsidRDefault="00F80A68" w:rsidP="00F80A68">
      <w:pPr>
        <w:pStyle w:val="SH3"/>
      </w:pPr>
      <w:r w:rsidRPr="004C6C62">
        <w:rPr>
          <w:b/>
          <w:i/>
        </w:rPr>
        <w:t>specified list</w:t>
      </w:r>
      <w:r w:rsidR="004B476E">
        <w:rPr>
          <w:b/>
          <w:i/>
        </w:rPr>
        <w:t xml:space="preserve"> of systemic </w:t>
      </w:r>
      <w:proofErr w:type="spellStart"/>
      <w:r w:rsidR="004B476E">
        <w:rPr>
          <w:b/>
          <w:i/>
        </w:rPr>
        <w:t>vasculitides</w:t>
      </w:r>
      <w:proofErr w:type="spellEnd"/>
      <w:r>
        <w:t xml:space="preserve"> means:</w:t>
      </w:r>
    </w:p>
    <w:p w:rsidR="00F80A68" w:rsidRDefault="00F80A68" w:rsidP="00F80A68">
      <w:pPr>
        <w:pStyle w:val="SH4"/>
        <w:rPr>
          <w:lang w:val="en-US"/>
        </w:rPr>
      </w:pPr>
      <w:r w:rsidRPr="00BE12F2">
        <w:rPr>
          <w:lang w:val="en-US"/>
        </w:rPr>
        <w:t>giant cell (temporal) arteritis</w:t>
      </w:r>
      <w:r w:rsidRPr="00233C4E">
        <w:rPr>
          <w:lang w:val="en-US"/>
        </w:rPr>
        <w:t>;</w:t>
      </w:r>
    </w:p>
    <w:p w:rsidR="00F80A68" w:rsidRPr="00543808" w:rsidRDefault="00F80A68" w:rsidP="00F80A68">
      <w:pPr>
        <w:pStyle w:val="SH4"/>
        <w:rPr>
          <w:lang w:val="en-US"/>
        </w:rPr>
      </w:pPr>
      <w:proofErr w:type="spellStart"/>
      <w:r>
        <w:rPr>
          <w:lang w:val="en-US"/>
        </w:rPr>
        <w:t>Takayasu</w:t>
      </w:r>
      <w:proofErr w:type="spellEnd"/>
      <w:r>
        <w:rPr>
          <w:lang w:val="en-US"/>
        </w:rPr>
        <w:t xml:space="preserve"> arteritis</w:t>
      </w:r>
      <w:r>
        <w:t xml:space="preserve">; </w:t>
      </w:r>
      <w:r w:rsidRPr="00543808">
        <w:rPr>
          <w:lang w:val="en-US"/>
        </w:rPr>
        <w:t>or</w:t>
      </w:r>
    </w:p>
    <w:p w:rsidR="00F80A68" w:rsidRPr="004C6C62" w:rsidRDefault="00F80A68" w:rsidP="00F80A68">
      <w:pPr>
        <w:pStyle w:val="SH4"/>
      </w:pPr>
      <w:r w:rsidRPr="00BE12F2">
        <w:rPr>
          <w:lang w:val="en-US"/>
        </w:rPr>
        <w:t>Wegener</w:t>
      </w:r>
      <w:r>
        <w:rPr>
          <w:lang w:val="en-US"/>
        </w:rPr>
        <w:t>'</w:t>
      </w:r>
      <w:r w:rsidRPr="00BE12F2">
        <w:rPr>
          <w:lang w:val="en-US"/>
        </w:rPr>
        <w:t xml:space="preserve">s </w:t>
      </w:r>
      <w:proofErr w:type="spellStart"/>
      <w:r w:rsidRPr="00BE12F2">
        <w:rPr>
          <w:lang w:val="en-US"/>
        </w:rPr>
        <w:t>granulomatosis</w:t>
      </w:r>
      <w:proofErr w:type="spellEnd"/>
      <w:r w:rsidRPr="00BE12F2">
        <w:rPr>
          <w:lang w:val="en-US"/>
        </w:rPr>
        <w:t xml:space="preserve"> (</w:t>
      </w:r>
      <w:proofErr w:type="spellStart"/>
      <w:r w:rsidRPr="00BE12F2">
        <w:rPr>
          <w:lang w:val="en-US"/>
        </w:rPr>
        <w:t>gr</w:t>
      </w:r>
      <w:r>
        <w:rPr>
          <w:lang w:val="en-US"/>
        </w:rPr>
        <w:t>anulomatosis</w:t>
      </w:r>
      <w:proofErr w:type="spellEnd"/>
      <w:r>
        <w:rPr>
          <w:lang w:val="en-US"/>
        </w:rPr>
        <w:t xml:space="preserve"> with </w:t>
      </w:r>
      <w:proofErr w:type="spellStart"/>
      <w:r>
        <w:rPr>
          <w:lang w:val="en-US"/>
        </w:rPr>
        <w:t>polyangiitis</w:t>
      </w:r>
      <w:proofErr w:type="spellEnd"/>
      <w:r>
        <w:rPr>
          <w:lang w:val="en-US"/>
        </w:rPr>
        <w:t>).</w:t>
      </w:r>
    </w:p>
    <w:bookmarkEnd w:id="37"/>
    <w:p w:rsidR="00885EAB" w:rsidRPr="009C404D" w:rsidRDefault="00054930" w:rsidP="009C404D">
      <w:pPr>
        <w:pStyle w:val="SH3"/>
      </w:pPr>
      <w:r>
        <w:rPr>
          <w:b/>
          <w:i/>
        </w:rPr>
        <w:t>r</w:t>
      </w:r>
      <w:r w:rsidR="00885EAB" w:rsidRPr="00973808">
        <w:rPr>
          <w:b/>
          <w:i/>
        </w:rPr>
        <w:t>elevant service</w:t>
      </w:r>
      <w:r w:rsidR="00885EAB" w:rsidRPr="009C404D">
        <w:t xml:space="preserve"> means:</w:t>
      </w:r>
    </w:p>
    <w:p w:rsidR="00885EAB" w:rsidRPr="00365E25" w:rsidRDefault="00C77046" w:rsidP="00757544">
      <w:pPr>
        <w:pStyle w:val="SH4"/>
      </w:pPr>
      <w:bookmarkStart w:id="38" w:name="_Ref402529607"/>
      <w:r>
        <w:t xml:space="preserve">eligible war service (other than operational </w:t>
      </w:r>
      <w:r w:rsidR="00885EAB" w:rsidRPr="00365E25">
        <w:t>service</w:t>
      </w:r>
      <w:r>
        <w:t>) under the VEA;</w:t>
      </w:r>
    </w:p>
    <w:p w:rsidR="00885EAB" w:rsidRPr="00513D05" w:rsidRDefault="00C77046" w:rsidP="00B610AF">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757544">
      <w:pPr>
        <w:pStyle w:val="SH4"/>
      </w:pPr>
      <w:r>
        <w:t>peacetime service under the MRCA.</w:t>
      </w:r>
    </w:p>
    <w:p w:rsidR="00885EAB" w:rsidRPr="009C404D" w:rsidRDefault="00054930" w:rsidP="009C404D">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1D407A">
      <w:pPr>
        <w:pStyle w:val="SH4"/>
      </w:pPr>
      <w:r>
        <w:tab/>
      </w:r>
      <w:r w:rsidR="00885EAB" w:rsidRPr="00513D05">
        <w:t>pneumonia;</w:t>
      </w:r>
    </w:p>
    <w:p w:rsidR="00885EAB" w:rsidRPr="00513D05" w:rsidRDefault="00885EAB" w:rsidP="001D407A">
      <w:pPr>
        <w:pStyle w:val="SH4"/>
      </w:pPr>
      <w:r w:rsidRPr="00513D05">
        <w:tab/>
        <w:t>respiratory failure;</w:t>
      </w:r>
    </w:p>
    <w:p w:rsidR="00885EAB" w:rsidRPr="00513D05" w:rsidRDefault="00885EAB" w:rsidP="001D407A">
      <w:pPr>
        <w:pStyle w:val="SH4"/>
      </w:pPr>
      <w:r w:rsidRPr="00513D05">
        <w:tab/>
        <w:t>cardiac arrest;</w:t>
      </w:r>
    </w:p>
    <w:p w:rsidR="00885EAB" w:rsidRPr="00513D05" w:rsidRDefault="00885EAB" w:rsidP="001D407A">
      <w:pPr>
        <w:pStyle w:val="SH4"/>
      </w:pPr>
      <w:r w:rsidRPr="00513D05">
        <w:tab/>
        <w:t>circulatory failure;</w:t>
      </w:r>
      <w:r w:rsidR="003C433F">
        <w:t xml:space="preserve"> or</w:t>
      </w:r>
    </w:p>
    <w:p w:rsidR="00BD3334" w:rsidRDefault="00885EAB" w:rsidP="001D407A">
      <w:pPr>
        <w:pStyle w:val="SH4"/>
      </w:pPr>
      <w:r w:rsidRPr="00513D05">
        <w:tab/>
        <w:t>cessation of brain function.</w:t>
      </w:r>
    </w:p>
    <w:p w:rsidR="00205593" w:rsidRPr="00054930" w:rsidRDefault="00205593" w:rsidP="00205593">
      <w:pPr>
        <w:pStyle w:val="SH3"/>
      </w:pPr>
      <w:r>
        <w:rPr>
          <w:b/>
          <w:i/>
        </w:rPr>
        <w:t>traumatic injury</w:t>
      </w:r>
      <w:r>
        <w:t xml:space="preserve"> means </w:t>
      </w:r>
      <w:r>
        <w:rPr>
          <w:lang w:val="en-US"/>
        </w:rPr>
        <w:t xml:space="preserve">a mechanical injury caused by compression, crush, transection, </w:t>
      </w:r>
      <w:r w:rsidRPr="007C7129">
        <w:rPr>
          <w:lang w:val="en-US"/>
        </w:rPr>
        <w:t>stretching</w:t>
      </w:r>
      <w:r w:rsidRPr="00AD5A97">
        <w:rPr>
          <w:lang w:val="en-US"/>
        </w:rPr>
        <w:t>,</w:t>
      </w:r>
      <w:r>
        <w:t xml:space="preserve"> or a chemical or thermal burn.</w:t>
      </w:r>
    </w:p>
    <w:p w:rsidR="00040641" w:rsidRPr="00513D05" w:rsidRDefault="00040641" w:rsidP="00040641">
      <w:pPr>
        <w:pStyle w:val="SH3"/>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606B35" w:rsidRPr="00606B35">
        <w:rPr>
          <w:b/>
          <w:i/>
        </w:rPr>
        <w:t>trigeminal neuropathy</w:t>
      </w:r>
      <w:r w:rsidRPr="007142FB">
        <w:rPr>
          <w:b/>
          <w:i/>
        </w:rPr>
        <w:fldChar w:fldCharType="end"/>
      </w:r>
      <w:r w:rsidRPr="00513D05">
        <w:t xml:space="preserve">—see subsection </w:t>
      </w:r>
      <w:r w:rsidR="001E51D6">
        <w:fldChar w:fldCharType="begin"/>
      </w:r>
      <w:r w:rsidR="001E51D6">
        <w:instrText xml:space="preserve"> REF _Ref409598124 \r </w:instrText>
      </w:r>
      <w:r w:rsidR="001E51D6">
        <w:fldChar w:fldCharType="separate"/>
      </w:r>
      <w:r w:rsidR="00606B35">
        <w:t>7(2)</w:t>
      </w:r>
      <w:r w:rsidR="001E51D6">
        <w:fldChar w:fldCharType="end"/>
      </w:r>
      <w:r>
        <w:t>.</w:t>
      </w:r>
    </w:p>
    <w:p w:rsidR="00225CBD" w:rsidRPr="0019084F" w:rsidRDefault="00885EAB" w:rsidP="00B610AF">
      <w:pPr>
        <w:pStyle w:val="SH3"/>
      </w:pPr>
      <w:r w:rsidRPr="00CB1DCB">
        <w:rPr>
          <w:b/>
          <w:i/>
        </w:rPr>
        <w:t>VEA</w:t>
      </w:r>
      <w:r w:rsidRPr="0019084F">
        <w:t xml:space="preserve"> means the </w:t>
      </w:r>
      <w:r w:rsidRPr="0019084F">
        <w:rPr>
          <w:i/>
        </w:rPr>
        <w:t>Veterans</w:t>
      </w:r>
      <w:r w:rsidR="00587576">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13" w:rsidRDefault="003A3513" w:rsidP="00715914">
      <w:pPr>
        <w:spacing w:line="240" w:lineRule="auto"/>
      </w:pPr>
      <w:r>
        <w:separator/>
      </w:r>
    </w:p>
  </w:endnote>
  <w:endnote w:type="continuationSeparator" w:id="0">
    <w:p w:rsidR="003A3513" w:rsidRDefault="003A351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33C1C" w:rsidRDefault="003A3513"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A3513" w:rsidRPr="00C01863" w:rsidTr="003F4535">
      <w:tc>
        <w:tcPr>
          <w:tcW w:w="709" w:type="dxa"/>
          <w:tcBorders>
            <w:top w:val="nil"/>
            <w:left w:val="nil"/>
            <w:bottom w:val="nil"/>
            <w:right w:val="nil"/>
          </w:tcBorders>
          <w:shd w:val="clear" w:color="auto" w:fill="auto"/>
        </w:tcPr>
        <w:p w:rsidR="003A3513" w:rsidRPr="00C01863" w:rsidRDefault="003A3513" w:rsidP="00C01863">
          <w:pPr>
            <w:spacing w:line="0" w:lineRule="atLeast"/>
            <w:rPr>
              <w:sz w:val="18"/>
            </w:rPr>
          </w:pPr>
        </w:p>
      </w:tc>
      <w:tc>
        <w:tcPr>
          <w:tcW w:w="6379" w:type="dxa"/>
          <w:tcBorders>
            <w:top w:val="nil"/>
            <w:left w:val="nil"/>
            <w:bottom w:val="nil"/>
            <w:right w:val="nil"/>
          </w:tcBorders>
          <w:shd w:val="clear" w:color="auto" w:fill="auto"/>
        </w:tcPr>
        <w:p w:rsidR="003A3513" w:rsidRPr="00C01863" w:rsidRDefault="003A3513" w:rsidP="003A2FFE">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606B35" w:rsidRPr="00606B35">
            <w:rPr>
              <w:i/>
              <w:sz w:val="18"/>
              <w:szCs w:val="18"/>
            </w:rPr>
            <w:t>trigeminal neuropathy</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606B35" w:rsidRPr="00606B35">
            <w:rPr>
              <w:i/>
              <w:sz w:val="18"/>
              <w:szCs w:val="18"/>
            </w:rPr>
            <w:t>80</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606B35" w:rsidRPr="00606B35">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3A3513" w:rsidRPr="00C01863" w:rsidRDefault="003A35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E51D6">
            <w:rPr>
              <w:i/>
              <w:noProof/>
              <w:sz w:val="18"/>
            </w:rPr>
            <w:t>8</w:t>
          </w:r>
          <w:r w:rsidRPr="00C01863">
            <w:rPr>
              <w:i/>
              <w:sz w:val="18"/>
            </w:rPr>
            <w:fldChar w:fldCharType="end"/>
          </w:r>
        </w:p>
      </w:tc>
    </w:tr>
    <w:tr w:rsidR="003A3513"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3F4535" w:rsidRDefault="003A3513"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A3513" w:rsidRPr="00ED79B6" w:rsidRDefault="003A3513"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33C1C" w:rsidRDefault="003A3513"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A3513" w:rsidRPr="00C01863" w:rsidTr="00C01863">
      <w:tc>
        <w:tcPr>
          <w:tcW w:w="1384" w:type="dxa"/>
          <w:tcBorders>
            <w:top w:val="nil"/>
            <w:left w:val="nil"/>
            <w:bottom w:val="nil"/>
            <w:right w:val="nil"/>
          </w:tcBorders>
          <w:shd w:val="clear" w:color="auto" w:fill="auto"/>
        </w:tcPr>
        <w:p w:rsidR="003A3513" w:rsidRPr="00C01863" w:rsidRDefault="003A3513" w:rsidP="00C01863">
          <w:pPr>
            <w:spacing w:line="0" w:lineRule="atLeast"/>
            <w:rPr>
              <w:sz w:val="18"/>
            </w:rPr>
          </w:pPr>
        </w:p>
      </w:tc>
      <w:tc>
        <w:tcPr>
          <w:tcW w:w="6379" w:type="dxa"/>
          <w:tcBorders>
            <w:top w:val="nil"/>
            <w:left w:val="nil"/>
            <w:bottom w:val="nil"/>
            <w:right w:val="nil"/>
          </w:tcBorders>
          <w:shd w:val="clear" w:color="auto" w:fill="auto"/>
        </w:tcPr>
        <w:p w:rsidR="003A3513" w:rsidRPr="00C01863" w:rsidRDefault="003A3513" w:rsidP="00154DCA">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606B35" w:rsidRPr="00606B35">
            <w:rPr>
              <w:i/>
              <w:sz w:val="18"/>
              <w:szCs w:val="18"/>
            </w:rPr>
            <w:t>trigeminal neuropathy</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606B35" w:rsidRPr="00606B35">
            <w:rPr>
              <w:i/>
              <w:sz w:val="18"/>
              <w:szCs w:val="18"/>
            </w:rPr>
            <w:t>80</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606B35" w:rsidRPr="00606B35">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3A3513" w:rsidRPr="00C01863" w:rsidRDefault="003A35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E51D6">
            <w:rPr>
              <w:i/>
              <w:noProof/>
              <w:sz w:val="18"/>
            </w:rPr>
            <w:t>9</w:t>
          </w:r>
          <w:r w:rsidRPr="00C01863">
            <w:rPr>
              <w:i/>
              <w:sz w:val="18"/>
            </w:rPr>
            <w:fldChar w:fldCharType="end"/>
          </w:r>
        </w:p>
      </w:tc>
    </w:tr>
    <w:tr w:rsidR="003A3513"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5E7FC2" w:rsidRDefault="003A3513"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A3513" w:rsidRDefault="003A3513" w:rsidP="00A105E1">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33C1C" w:rsidRDefault="003A3513"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A3513" w:rsidRPr="00C01863" w:rsidTr="0001587D">
      <w:tc>
        <w:tcPr>
          <w:tcW w:w="709" w:type="dxa"/>
          <w:tcBorders>
            <w:top w:val="nil"/>
            <w:left w:val="nil"/>
            <w:bottom w:val="nil"/>
            <w:right w:val="nil"/>
          </w:tcBorders>
          <w:shd w:val="clear" w:color="auto" w:fill="auto"/>
        </w:tcPr>
        <w:p w:rsidR="003A3513" w:rsidRPr="00C01863" w:rsidRDefault="003A3513" w:rsidP="007F2378">
          <w:pPr>
            <w:spacing w:line="0" w:lineRule="atLeast"/>
            <w:rPr>
              <w:sz w:val="18"/>
            </w:rPr>
          </w:pPr>
        </w:p>
      </w:tc>
      <w:tc>
        <w:tcPr>
          <w:tcW w:w="6379" w:type="dxa"/>
          <w:tcBorders>
            <w:top w:val="nil"/>
            <w:left w:val="nil"/>
            <w:bottom w:val="nil"/>
            <w:right w:val="nil"/>
          </w:tcBorders>
          <w:shd w:val="clear" w:color="auto" w:fill="auto"/>
        </w:tcPr>
        <w:p w:rsidR="003A3513" w:rsidRPr="007C5CE0" w:rsidRDefault="003A3513" w:rsidP="007F2378">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606B35" w:rsidRPr="00606B35">
            <w:rPr>
              <w:i/>
              <w:sz w:val="18"/>
              <w:szCs w:val="18"/>
            </w:rPr>
            <w:t>trigeminal neuropathy</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606B35" w:rsidRPr="00606B35">
            <w:rPr>
              <w:i/>
              <w:sz w:val="18"/>
              <w:szCs w:val="18"/>
            </w:rPr>
            <w:t>80</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606B35" w:rsidRPr="00606B35">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3A3513" w:rsidRPr="00C01863" w:rsidRDefault="003A3513"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E51D6">
            <w:rPr>
              <w:i/>
              <w:noProof/>
              <w:sz w:val="18"/>
            </w:rPr>
            <w:t>1</w:t>
          </w:r>
          <w:r w:rsidRPr="00C01863">
            <w:rPr>
              <w:i/>
              <w:sz w:val="18"/>
            </w:rPr>
            <w:fldChar w:fldCharType="end"/>
          </w:r>
        </w:p>
      </w:tc>
    </w:tr>
    <w:tr w:rsidR="003A3513"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3F4535" w:rsidRDefault="003A3513"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A3513" w:rsidRDefault="003A3513" w:rsidP="00A105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F5531" w:rsidRDefault="003A3513"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A3513" w:rsidRPr="00C01863" w:rsidTr="0001587D">
      <w:tc>
        <w:tcPr>
          <w:tcW w:w="1384" w:type="dxa"/>
          <w:tcBorders>
            <w:top w:val="nil"/>
            <w:left w:val="nil"/>
            <w:bottom w:val="nil"/>
            <w:right w:val="nil"/>
          </w:tcBorders>
          <w:shd w:val="clear" w:color="auto" w:fill="auto"/>
        </w:tcPr>
        <w:p w:rsidR="003A3513" w:rsidRPr="00C01863" w:rsidRDefault="003A3513" w:rsidP="0008674F">
          <w:pPr>
            <w:spacing w:line="0" w:lineRule="atLeast"/>
            <w:rPr>
              <w:sz w:val="18"/>
            </w:rPr>
          </w:pPr>
        </w:p>
      </w:tc>
      <w:tc>
        <w:tcPr>
          <w:tcW w:w="6379" w:type="dxa"/>
          <w:tcBorders>
            <w:top w:val="nil"/>
            <w:left w:val="nil"/>
            <w:bottom w:val="nil"/>
            <w:right w:val="nil"/>
          </w:tcBorders>
          <w:shd w:val="clear" w:color="auto" w:fill="auto"/>
        </w:tcPr>
        <w:p w:rsidR="003A3513" w:rsidRPr="00C01863" w:rsidRDefault="003A3513"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606B35" w:rsidRPr="00606B35">
            <w:rPr>
              <w:i/>
              <w:sz w:val="18"/>
              <w:szCs w:val="18"/>
            </w:rPr>
            <w:t>trigeminal neuropathy</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606B35" w:rsidRPr="00606B35">
            <w:rPr>
              <w:i/>
              <w:sz w:val="18"/>
              <w:szCs w:val="18"/>
            </w:rPr>
            <w:t>80</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606B35" w:rsidRPr="00606B35">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3A3513" w:rsidRPr="00C01863" w:rsidRDefault="003A3513"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E51D6">
            <w:rPr>
              <w:i/>
              <w:noProof/>
              <w:sz w:val="18"/>
            </w:rPr>
            <w:t>10</w:t>
          </w:r>
          <w:r w:rsidRPr="00C01863">
            <w:rPr>
              <w:i/>
              <w:sz w:val="18"/>
            </w:rPr>
            <w:fldChar w:fldCharType="end"/>
          </w:r>
        </w:p>
      </w:tc>
    </w:tr>
    <w:tr w:rsidR="003A3513"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5E7FC2" w:rsidRDefault="003A3513"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A3513" w:rsidRPr="00EF5531" w:rsidRDefault="003A3513"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A41F52" w:rsidRDefault="003A3513"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A3513" w:rsidRPr="00C01863" w:rsidTr="00C01863">
      <w:tc>
        <w:tcPr>
          <w:tcW w:w="1384" w:type="dxa"/>
          <w:tcBorders>
            <w:top w:val="nil"/>
            <w:left w:val="nil"/>
            <w:bottom w:val="nil"/>
            <w:right w:val="nil"/>
          </w:tcBorders>
          <w:shd w:val="clear" w:color="auto" w:fill="auto"/>
        </w:tcPr>
        <w:p w:rsidR="003A3513" w:rsidRPr="00C01863" w:rsidRDefault="003A3513" w:rsidP="00C01863">
          <w:pPr>
            <w:spacing w:line="0" w:lineRule="atLeast"/>
            <w:rPr>
              <w:sz w:val="18"/>
            </w:rPr>
          </w:pPr>
        </w:p>
      </w:tc>
      <w:tc>
        <w:tcPr>
          <w:tcW w:w="6379" w:type="dxa"/>
          <w:tcBorders>
            <w:top w:val="nil"/>
            <w:left w:val="nil"/>
            <w:bottom w:val="nil"/>
            <w:right w:val="nil"/>
          </w:tcBorders>
          <w:shd w:val="clear" w:color="auto" w:fill="auto"/>
        </w:tcPr>
        <w:p w:rsidR="003A3513" w:rsidRPr="005E7FC2" w:rsidRDefault="003A3513" w:rsidP="00154DCA">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606B35" w:rsidRPr="00606B35">
            <w:rPr>
              <w:i/>
              <w:sz w:val="18"/>
              <w:szCs w:val="18"/>
            </w:rPr>
            <w:t>trigeminal neuropathy</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606B35" w:rsidRPr="00606B35">
            <w:rPr>
              <w:i/>
              <w:sz w:val="18"/>
              <w:szCs w:val="18"/>
            </w:rPr>
            <w:t>80</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606B35" w:rsidRPr="00606B35">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3A3513" w:rsidRPr="00C01863" w:rsidRDefault="003A35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E51D6">
            <w:rPr>
              <w:i/>
              <w:noProof/>
              <w:sz w:val="18"/>
            </w:rPr>
            <w:t>11</w:t>
          </w:r>
          <w:r w:rsidRPr="00C01863">
            <w:rPr>
              <w:i/>
              <w:sz w:val="18"/>
            </w:rPr>
            <w:fldChar w:fldCharType="end"/>
          </w:r>
        </w:p>
      </w:tc>
    </w:tr>
    <w:tr w:rsidR="003A35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C01863" w:rsidRDefault="003A3513"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F012B5">
            <w:rPr>
              <w:i/>
              <w:sz w:val="18"/>
              <w:szCs w:val="18"/>
            </w:rPr>
            <w:t>1986</w:t>
          </w:r>
        </w:p>
      </w:tc>
    </w:tr>
  </w:tbl>
  <w:p w:rsidR="003A3513" w:rsidRDefault="003A3513" w:rsidP="00A105E1">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33C1C" w:rsidRDefault="003A3513"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A3513" w:rsidRPr="00C01863" w:rsidTr="00C01863">
      <w:tc>
        <w:tcPr>
          <w:tcW w:w="1384" w:type="dxa"/>
          <w:tcBorders>
            <w:top w:val="nil"/>
            <w:left w:val="nil"/>
            <w:bottom w:val="nil"/>
            <w:right w:val="nil"/>
          </w:tcBorders>
          <w:shd w:val="clear" w:color="auto" w:fill="auto"/>
        </w:tcPr>
        <w:p w:rsidR="003A3513" w:rsidRPr="00C01863" w:rsidRDefault="003A3513" w:rsidP="00C01863">
          <w:pPr>
            <w:spacing w:line="0" w:lineRule="atLeast"/>
            <w:rPr>
              <w:sz w:val="18"/>
            </w:rPr>
          </w:pPr>
        </w:p>
      </w:tc>
      <w:tc>
        <w:tcPr>
          <w:tcW w:w="6379" w:type="dxa"/>
          <w:tcBorders>
            <w:top w:val="nil"/>
            <w:left w:val="nil"/>
            <w:bottom w:val="nil"/>
            <w:right w:val="nil"/>
          </w:tcBorders>
          <w:shd w:val="clear" w:color="auto" w:fill="auto"/>
        </w:tcPr>
        <w:p w:rsidR="003A3513" w:rsidRPr="00C01863" w:rsidRDefault="003A35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06B3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A3513" w:rsidRPr="00C01863" w:rsidRDefault="003A35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3A35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C01863" w:rsidRDefault="003A3513"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A3513" w:rsidRPr="00ED79B6" w:rsidRDefault="003A3513"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33C1C" w:rsidRDefault="003A3513"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112E360" wp14:editId="0CA9B9A3">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A3513" w:rsidRPr="00C01863" w:rsidTr="00C01863">
      <w:tc>
        <w:tcPr>
          <w:tcW w:w="709" w:type="dxa"/>
          <w:tcBorders>
            <w:top w:val="nil"/>
            <w:left w:val="nil"/>
            <w:bottom w:val="nil"/>
            <w:right w:val="nil"/>
          </w:tcBorders>
          <w:shd w:val="clear" w:color="auto" w:fill="auto"/>
        </w:tcPr>
        <w:p w:rsidR="003A3513" w:rsidRPr="00C01863" w:rsidRDefault="003A3513"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3A3513" w:rsidRPr="00C01863" w:rsidRDefault="003A35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06B35">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3A3513" w:rsidRPr="00C01863" w:rsidRDefault="003A3513" w:rsidP="00C01863">
          <w:pPr>
            <w:spacing w:line="0" w:lineRule="atLeast"/>
            <w:jc w:val="right"/>
            <w:rPr>
              <w:sz w:val="18"/>
            </w:rPr>
          </w:pPr>
        </w:p>
      </w:tc>
    </w:tr>
    <w:tr w:rsidR="003A35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C01863" w:rsidRDefault="003A3513"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3A3513" w:rsidRPr="00ED79B6" w:rsidRDefault="003A3513"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33C1C" w:rsidRDefault="003A3513"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C071A24" wp14:editId="1782BC62">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A3513" w:rsidRPr="00C01863" w:rsidTr="00C01863">
      <w:tc>
        <w:tcPr>
          <w:tcW w:w="1384" w:type="dxa"/>
          <w:tcBorders>
            <w:top w:val="nil"/>
            <w:left w:val="nil"/>
            <w:bottom w:val="nil"/>
            <w:right w:val="nil"/>
          </w:tcBorders>
          <w:shd w:val="clear" w:color="auto" w:fill="auto"/>
        </w:tcPr>
        <w:p w:rsidR="003A3513" w:rsidRPr="00C01863" w:rsidRDefault="003A3513" w:rsidP="00C01863">
          <w:pPr>
            <w:spacing w:line="0" w:lineRule="atLeast"/>
            <w:rPr>
              <w:sz w:val="18"/>
            </w:rPr>
          </w:pPr>
        </w:p>
      </w:tc>
      <w:tc>
        <w:tcPr>
          <w:tcW w:w="6379" w:type="dxa"/>
          <w:tcBorders>
            <w:top w:val="nil"/>
            <w:left w:val="nil"/>
            <w:bottom w:val="nil"/>
            <w:right w:val="nil"/>
          </w:tcBorders>
          <w:shd w:val="clear" w:color="auto" w:fill="auto"/>
        </w:tcPr>
        <w:p w:rsidR="003A3513" w:rsidRPr="00C01863" w:rsidRDefault="003A35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06B3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A3513" w:rsidRPr="00C01863" w:rsidRDefault="003A35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1</w:t>
          </w:r>
          <w:r w:rsidRPr="00C01863">
            <w:rPr>
              <w:i/>
              <w:sz w:val="18"/>
            </w:rPr>
            <w:fldChar w:fldCharType="end"/>
          </w:r>
        </w:p>
      </w:tc>
    </w:tr>
    <w:tr w:rsidR="003A35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C01863" w:rsidRDefault="003A3513"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A3513" w:rsidRPr="00ED79B6" w:rsidRDefault="003A3513"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E33C1C" w:rsidRDefault="003A3513"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A3513" w:rsidRPr="00C01863" w:rsidTr="00C01863">
      <w:tc>
        <w:tcPr>
          <w:tcW w:w="1384" w:type="dxa"/>
          <w:tcBorders>
            <w:top w:val="nil"/>
            <w:left w:val="nil"/>
            <w:bottom w:val="nil"/>
            <w:right w:val="nil"/>
          </w:tcBorders>
          <w:shd w:val="clear" w:color="auto" w:fill="auto"/>
        </w:tcPr>
        <w:p w:rsidR="003A3513" w:rsidRPr="00C01863" w:rsidRDefault="003A3513" w:rsidP="00C01863">
          <w:pPr>
            <w:spacing w:line="0" w:lineRule="atLeast"/>
            <w:rPr>
              <w:sz w:val="18"/>
            </w:rPr>
          </w:pPr>
        </w:p>
      </w:tc>
      <w:tc>
        <w:tcPr>
          <w:tcW w:w="6379" w:type="dxa"/>
          <w:tcBorders>
            <w:top w:val="nil"/>
            <w:left w:val="nil"/>
            <w:bottom w:val="nil"/>
            <w:right w:val="nil"/>
          </w:tcBorders>
          <w:shd w:val="clear" w:color="auto" w:fill="auto"/>
        </w:tcPr>
        <w:p w:rsidR="003A3513" w:rsidRPr="00C01863" w:rsidRDefault="003A35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06B3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A3513" w:rsidRPr="00C01863" w:rsidRDefault="003A35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3A35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A3513" w:rsidRPr="00C01863" w:rsidRDefault="003A3513"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A3513" w:rsidRPr="00ED79B6" w:rsidRDefault="003A3513"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13" w:rsidRDefault="003A3513" w:rsidP="00715914">
      <w:pPr>
        <w:spacing w:line="240" w:lineRule="auto"/>
      </w:pPr>
      <w:r>
        <w:separator/>
      </w:r>
    </w:p>
  </w:footnote>
  <w:footnote w:type="continuationSeparator" w:id="0">
    <w:p w:rsidR="003A3513" w:rsidRDefault="003A351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Default="003A3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Default="003A3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Default="003A35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Default="003A3513">
    <w:pPr>
      <w:rPr>
        <w:sz w:val="20"/>
      </w:rPr>
    </w:pPr>
    <w:r>
      <w:rPr>
        <w:b/>
        <w:sz w:val="20"/>
      </w:rPr>
      <w:fldChar w:fldCharType="begin"/>
    </w:r>
    <w:r>
      <w:rPr>
        <w:b/>
        <w:sz w:val="20"/>
      </w:rPr>
      <w:instrText xml:space="preserve"> STYLEREF CharAmSchNo </w:instrText>
    </w:r>
    <w:r>
      <w:rPr>
        <w:b/>
        <w:sz w:val="20"/>
      </w:rPr>
      <w:fldChar w:fldCharType="separate"/>
    </w:r>
    <w:r w:rsidR="001E51D6">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1E51D6">
      <w:rPr>
        <w:noProof/>
        <w:sz w:val="20"/>
      </w:rPr>
      <w:t>Dictionary</w:t>
    </w:r>
    <w:r>
      <w:rPr>
        <w:sz w:val="20"/>
      </w:rPr>
      <w:fldChar w:fldCharType="end"/>
    </w:r>
  </w:p>
  <w:p w:rsidR="003A3513" w:rsidRDefault="003A3513">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3A3513" w:rsidRDefault="003A3513"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Default="003A3513" w:rsidP="0053697E">
    <w:pPr>
      <w:rPr>
        <w:sz w:val="20"/>
      </w:rPr>
    </w:pPr>
    <w:r>
      <w:rPr>
        <w:b/>
        <w:sz w:val="20"/>
      </w:rPr>
      <w:fldChar w:fldCharType="begin"/>
    </w:r>
    <w:r>
      <w:rPr>
        <w:b/>
        <w:sz w:val="20"/>
      </w:rPr>
      <w:instrText xml:space="preserve"> STYLEREF CharAmSchNo </w:instrText>
    </w:r>
    <w:r>
      <w:rPr>
        <w:b/>
        <w:sz w:val="20"/>
      </w:rPr>
      <w:fldChar w:fldCharType="separate"/>
    </w:r>
    <w:r w:rsidR="001E51D6">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1E51D6">
      <w:rPr>
        <w:noProof/>
        <w:sz w:val="20"/>
      </w:rPr>
      <w:t>Dictionary</w:t>
    </w:r>
    <w:r>
      <w:rPr>
        <w:sz w:val="20"/>
      </w:rPr>
      <w:fldChar w:fldCharType="end"/>
    </w:r>
  </w:p>
  <w:p w:rsidR="003A3513" w:rsidRDefault="003A3513"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3A3513" w:rsidRDefault="003A3513"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Default="003A351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Default="003A3513" w:rsidP="00715914">
    <w:pPr>
      <w:rPr>
        <w:sz w:val="20"/>
      </w:rPr>
    </w:pPr>
    <w:r>
      <w:rPr>
        <w:noProof/>
        <w:lang w:eastAsia="en-AU"/>
      </w:rPr>
      <mc:AlternateContent>
        <mc:Choice Requires="wps">
          <w:drawing>
            <wp:anchor distT="0" distB="0" distL="114300" distR="114300" simplePos="0" relativeHeight="251657216" behindDoc="1" locked="0" layoutInCell="1" allowOverlap="1" wp14:anchorId="39FE8260" wp14:editId="73DC7E0E">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06B35">
      <w:rPr>
        <w:noProof/>
        <w:sz w:val="20"/>
      </w:rPr>
      <w:cr/>
    </w:r>
    <w:r>
      <w:rPr>
        <w:sz w:val="20"/>
      </w:rPr>
      <w:fldChar w:fldCharType="end"/>
    </w:r>
  </w:p>
  <w:p w:rsidR="003A3513" w:rsidRDefault="003A351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06B35">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06B35">
      <w:rPr>
        <w:b/>
        <w:bCs/>
        <w:noProof/>
        <w:sz w:val="20"/>
        <w:lang w:val="en-US"/>
      </w:rPr>
      <w:t>Error! Use the Home tab to apply CharPartText to the text that you want to appear here.</w:t>
    </w:r>
    <w:r>
      <w:rPr>
        <w:sz w:val="20"/>
      </w:rPr>
      <w:fldChar w:fldCharType="end"/>
    </w:r>
  </w:p>
  <w:p w:rsidR="003A3513" w:rsidRPr="007A1328" w:rsidRDefault="003A3513" w:rsidP="00715914">
    <w:pPr>
      <w:rPr>
        <w:sz w:val="20"/>
      </w:rPr>
    </w:pPr>
    <w:r>
      <w:rPr>
        <w:b/>
        <w:sz w:val="20"/>
      </w:rPr>
      <w:fldChar w:fldCharType="begin"/>
    </w:r>
    <w:r>
      <w:rPr>
        <w:b/>
        <w:sz w:val="20"/>
      </w:rPr>
      <w:instrText xml:space="preserve"> STYLEREF CharDivNo </w:instrText>
    </w:r>
    <w:r>
      <w:rPr>
        <w:b/>
        <w:sz w:val="20"/>
      </w:rPr>
      <w:fldChar w:fldCharType="separate"/>
    </w:r>
    <w:r w:rsidR="00606B35">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06B35">
      <w:rPr>
        <w:b/>
        <w:bCs/>
        <w:noProof/>
        <w:sz w:val="20"/>
        <w:lang w:val="en-US"/>
      </w:rPr>
      <w:t>Error! Use the Home tab to apply CharDivText to the text that you want to appear here.</w:t>
    </w:r>
    <w:r>
      <w:rPr>
        <w:sz w:val="20"/>
      </w:rPr>
      <w:fldChar w:fldCharType="end"/>
    </w:r>
  </w:p>
  <w:p w:rsidR="003A3513" w:rsidRPr="007A1328" w:rsidRDefault="003A3513" w:rsidP="00715914">
    <w:pPr>
      <w:rPr>
        <w:b/>
        <w:sz w:val="24"/>
      </w:rPr>
    </w:pPr>
  </w:p>
  <w:p w:rsidR="003A3513" w:rsidRPr="007A1328" w:rsidRDefault="003A3513"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06B35">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06B35">
      <w:rPr>
        <w:b/>
        <w:bCs/>
        <w:noProof/>
        <w:sz w:val="24"/>
        <w:lang w:val="en-US"/>
      </w:rPr>
      <w:t>Error! Use the Home tab to apply CharSectno to the text that you want to appear here.</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7A1328" w:rsidRDefault="003A3513"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54752704" wp14:editId="2D669959">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3A3513" w:rsidRPr="00284719" w:rsidRDefault="003A35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6B3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606B35">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A3513" w:rsidRPr="007A1328" w:rsidRDefault="003A351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06B35">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06B35">
      <w:rPr>
        <w:bCs/>
        <w:noProof/>
        <w:sz w:val="20"/>
        <w:lang w:val="en-US"/>
      </w:rPr>
      <w:t>Error! Use the Home tab to apply CharPartNo to the text that you want to appear here.</w:t>
    </w:r>
    <w:r>
      <w:rPr>
        <w:b/>
        <w:sz w:val="20"/>
      </w:rPr>
      <w:fldChar w:fldCharType="end"/>
    </w:r>
  </w:p>
  <w:p w:rsidR="003A3513" w:rsidRPr="007A1328" w:rsidRDefault="003A351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06B35">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06B35">
      <w:rPr>
        <w:bCs/>
        <w:noProof/>
        <w:sz w:val="20"/>
        <w:lang w:val="en-US"/>
      </w:rPr>
      <w:t>Error! Use the Home tab to apply CharDivNo to the text that you want to appear here.</w:t>
    </w:r>
    <w:r>
      <w:rPr>
        <w:b/>
        <w:sz w:val="20"/>
      </w:rPr>
      <w:fldChar w:fldCharType="end"/>
    </w:r>
  </w:p>
  <w:p w:rsidR="003A3513" w:rsidRPr="007A1328" w:rsidRDefault="003A3513" w:rsidP="00715914">
    <w:pPr>
      <w:jc w:val="right"/>
      <w:rPr>
        <w:b/>
        <w:sz w:val="24"/>
      </w:rPr>
    </w:pPr>
  </w:p>
  <w:p w:rsidR="003A3513" w:rsidRPr="007A1328" w:rsidRDefault="003A3513"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06B35">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06B35">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13" w:rsidRPr="007A1328" w:rsidRDefault="003A351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0641"/>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E47AA"/>
    <w:rsid w:val="000F21C1"/>
    <w:rsid w:val="000F2A41"/>
    <w:rsid w:val="000F76FA"/>
    <w:rsid w:val="00101F89"/>
    <w:rsid w:val="001058EA"/>
    <w:rsid w:val="0010745C"/>
    <w:rsid w:val="00111D0B"/>
    <w:rsid w:val="00132CEB"/>
    <w:rsid w:val="00142B62"/>
    <w:rsid w:val="0015201F"/>
    <w:rsid w:val="00154DCA"/>
    <w:rsid w:val="00157B8B"/>
    <w:rsid w:val="00161A8E"/>
    <w:rsid w:val="001626EF"/>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37EF"/>
    <w:rsid w:val="001D407A"/>
    <w:rsid w:val="001D67F6"/>
    <w:rsid w:val="001D6FD2"/>
    <w:rsid w:val="001E3590"/>
    <w:rsid w:val="001E51D6"/>
    <w:rsid w:val="001E7407"/>
    <w:rsid w:val="001F4BD4"/>
    <w:rsid w:val="001F5D5E"/>
    <w:rsid w:val="001F6219"/>
    <w:rsid w:val="001F6CD4"/>
    <w:rsid w:val="00205593"/>
    <w:rsid w:val="00206C4D"/>
    <w:rsid w:val="002077D6"/>
    <w:rsid w:val="0021053C"/>
    <w:rsid w:val="00213B6A"/>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F5948"/>
    <w:rsid w:val="002F736A"/>
    <w:rsid w:val="00301C54"/>
    <w:rsid w:val="00304F8B"/>
    <w:rsid w:val="00312332"/>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3513"/>
    <w:rsid w:val="003A5C26"/>
    <w:rsid w:val="003B3E42"/>
    <w:rsid w:val="003B403B"/>
    <w:rsid w:val="003C433F"/>
    <w:rsid w:val="003C445A"/>
    <w:rsid w:val="003C4C02"/>
    <w:rsid w:val="003C6231"/>
    <w:rsid w:val="003D0BFE"/>
    <w:rsid w:val="003D5700"/>
    <w:rsid w:val="003E341B"/>
    <w:rsid w:val="003F39C0"/>
    <w:rsid w:val="003F4535"/>
    <w:rsid w:val="003F70E6"/>
    <w:rsid w:val="004116CD"/>
    <w:rsid w:val="0041386E"/>
    <w:rsid w:val="004144EC"/>
    <w:rsid w:val="00417EB9"/>
    <w:rsid w:val="00420A33"/>
    <w:rsid w:val="0042300E"/>
    <w:rsid w:val="00424CA9"/>
    <w:rsid w:val="00431E9B"/>
    <w:rsid w:val="00436129"/>
    <w:rsid w:val="004379E3"/>
    <w:rsid w:val="0044015E"/>
    <w:rsid w:val="00441FA2"/>
    <w:rsid w:val="0044291A"/>
    <w:rsid w:val="00444ABD"/>
    <w:rsid w:val="00456CE5"/>
    <w:rsid w:val="00467661"/>
    <w:rsid w:val="004705B7"/>
    <w:rsid w:val="00472DBE"/>
    <w:rsid w:val="00474A19"/>
    <w:rsid w:val="004834A1"/>
    <w:rsid w:val="004840A6"/>
    <w:rsid w:val="004916B9"/>
    <w:rsid w:val="00496F97"/>
    <w:rsid w:val="004A4764"/>
    <w:rsid w:val="004A5E4B"/>
    <w:rsid w:val="004B476E"/>
    <w:rsid w:val="004C6AE8"/>
    <w:rsid w:val="004C6D55"/>
    <w:rsid w:val="004D10CF"/>
    <w:rsid w:val="004D4BCA"/>
    <w:rsid w:val="004E063A"/>
    <w:rsid w:val="004E7BEC"/>
    <w:rsid w:val="004F23E0"/>
    <w:rsid w:val="00505D3D"/>
    <w:rsid w:val="00506AF6"/>
    <w:rsid w:val="00513D05"/>
    <w:rsid w:val="00516768"/>
    <w:rsid w:val="00516B8D"/>
    <w:rsid w:val="0052377D"/>
    <w:rsid w:val="005268CF"/>
    <w:rsid w:val="0053697E"/>
    <w:rsid w:val="00537FBC"/>
    <w:rsid w:val="00545116"/>
    <w:rsid w:val="005574D1"/>
    <w:rsid w:val="00575A90"/>
    <w:rsid w:val="00581AD2"/>
    <w:rsid w:val="00584811"/>
    <w:rsid w:val="0058491F"/>
    <w:rsid w:val="00585784"/>
    <w:rsid w:val="00587576"/>
    <w:rsid w:val="00593AA6"/>
    <w:rsid w:val="00593D05"/>
    <w:rsid w:val="00594161"/>
    <w:rsid w:val="00594749"/>
    <w:rsid w:val="005A7795"/>
    <w:rsid w:val="005B05D3"/>
    <w:rsid w:val="005B4067"/>
    <w:rsid w:val="005C3F41"/>
    <w:rsid w:val="005D2D09"/>
    <w:rsid w:val="005E7FC2"/>
    <w:rsid w:val="00600219"/>
    <w:rsid w:val="006013B7"/>
    <w:rsid w:val="00603D01"/>
    <w:rsid w:val="00603DC4"/>
    <w:rsid w:val="00606B35"/>
    <w:rsid w:val="00611D12"/>
    <w:rsid w:val="00615B89"/>
    <w:rsid w:val="00616FF5"/>
    <w:rsid w:val="00617C4E"/>
    <w:rsid w:val="00620076"/>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4E99"/>
    <w:rsid w:val="006E6246"/>
    <w:rsid w:val="006F318F"/>
    <w:rsid w:val="006F4226"/>
    <w:rsid w:val="006F513D"/>
    <w:rsid w:val="0070017E"/>
    <w:rsid w:val="00700B2C"/>
    <w:rsid w:val="00702C42"/>
    <w:rsid w:val="00704703"/>
    <w:rsid w:val="007050A2"/>
    <w:rsid w:val="00713084"/>
    <w:rsid w:val="0071371C"/>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B24"/>
    <w:rsid w:val="00782F4E"/>
    <w:rsid w:val="00783E89"/>
    <w:rsid w:val="007904DB"/>
    <w:rsid w:val="0079090B"/>
    <w:rsid w:val="00793915"/>
    <w:rsid w:val="0079657C"/>
    <w:rsid w:val="007A15B1"/>
    <w:rsid w:val="007B132E"/>
    <w:rsid w:val="007C2253"/>
    <w:rsid w:val="007C5CE0"/>
    <w:rsid w:val="007C7DEE"/>
    <w:rsid w:val="007D3BA2"/>
    <w:rsid w:val="007E163D"/>
    <w:rsid w:val="007E667A"/>
    <w:rsid w:val="007E7626"/>
    <w:rsid w:val="007F2378"/>
    <w:rsid w:val="007F28C9"/>
    <w:rsid w:val="00803587"/>
    <w:rsid w:val="00806368"/>
    <w:rsid w:val="008117E9"/>
    <w:rsid w:val="00824498"/>
    <w:rsid w:val="00831C11"/>
    <w:rsid w:val="008321ED"/>
    <w:rsid w:val="00832C32"/>
    <w:rsid w:val="008448C5"/>
    <w:rsid w:val="00850A63"/>
    <w:rsid w:val="00855C82"/>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07D1"/>
    <w:rsid w:val="00932377"/>
    <w:rsid w:val="00947D5A"/>
    <w:rsid w:val="00951BB4"/>
    <w:rsid w:val="009532A5"/>
    <w:rsid w:val="00956922"/>
    <w:rsid w:val="009612CF"/>
    <w:rsid w:val="00973808"/>
    <w:rsid w:val="00982242"/>
    <w:rsid w:val="009868E9"/>
    <w:rsid w:val="009B5A4E"/>
    <w:rsid w:val="009C2B65"/>
    <w:rsid w:val="009C3270"/>
    <w:rsid w:val="009C404D"/>
    <w:rsid w:val="009E5CFC"/>
    <w:rsid w:val="00A079CB"/>
    <w:rsid w:val="00A105E1"/>
    <w:rsid w:val="00A11C0D"/>
    <w:rsid w:val="00A12128"/>
    <w:rsid w:val="00A137F8"/>
    <w:rsid w:val="00A20CA1"/>
    <w:rsid w:val="00A22C98"/>
    <w:rsid w:val="00A231E2"/>
    <w:rsid w:val="00A515BC"/>
    <w:rsid w:val="00A56C3D"/>
    <w:rsid w:val="00A6070D"/>
    <w:rsid w:val="00A64912"/>
    <w:rsid w:val="00A70A74"/>
    <w:rsid w:val="00AA64D6"/>
    <w:rsid w:val="00AA6D8B"/>
    <w:rsid w:val="00AD2DC7"/>
    <w:rsid w:val="00AD5641"/>
    <w:rsid w:val="00AD7889"/>
    <w:rsid w:val="00AD7AC2"/>
    <w:rsid w:val="00AD7DCC"/>
    <w:rsid w:val="00AE45AF"/>
    <w:rsid w:val="00AF021B"/>
    <w:rsid w:val="00AF06CF"/>
    <w:rsid w:val="00B00CC5"/>
    <w:rsid w:val="00B05CF4"/>
    <w:rsid w:val="00B07CDB"/>
    <w:rsid w:val="00B102B3"/>
    <w:rsid w:val="00B14A2E"/>
    <w:rsid w:val="00B166C8"/>
    <w:rsid w:val="00B16A31"/>
    <w:rsid w:val="00B177FE"/>
    <w:rsid w:val="00B17DFD"/>
    <w:rsid w:val="00B24368"/>
    <w:rsid w:val="00B308FE"/>
    <w:rsid w:val="00B33709"/>
    <w:rsid w:val="00B33B3C"/>
    <w:rsid w:val="00B50ADC"/>
    <w:rsid w:val="00B527C0"/>
    <w:rsid w:val="00B566B1"/>
    <w:rsid w:val="00B610AF"/>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61035"/>
    <w:rsid w:val="00D70DFB"/>
    <w:rsid w:val="00D71633"/>
    <w:rsid w:val="00D766DF"/>
    <w:rsid w:val="00D93DA9"/>
    <w:rsid w:val="00D96383"/>
    <w:rsid w:val="00D97BB3"/>
    <w:rsid w:val="00DA186E"/>
    <w:rsid w:val="00DA4116"/>
    <w:rsid w:val="00DA7AC0"/>
    <w:rsid w:val="00DB1807"/>
    <w:rsid w:val="00DB251C"/>
    <w:rsid w:val="00DB4630"/>
    <w:rsid w:val="00DC4F88"/>
    <w:rsid w:val="00DD2B43"/>
    <w:rsid w:val="00DD31AB"/>
    <w:rsid w:val="00DE59B7"/>
    <w:rsid w:val="00DF24DC"/>
    <w:rsid w:val="00DF5291"/>
    <w:rsid w:val="00DF6D11"/>
    <w:rsid w:val="00E01818"/>
    <w:rsid w:val="00E05704"/>
    <w:rsid w:val="00E11E44"/>
    <w:rsid w:val="00E3270E"/>
    <w:rsid w:val="00E338EF"/>
    <w:rsid w:val="00E35C4E"/>
    <w:rsid w:val="00E544BB"/>
    <w:rsid w:val="00E55F66"/>
    <w:rsid w:val="00E64EE4"/>
    <w:rsid w:val="00E662CB"/>
    <w:rsid w:val="00E729F8"/>
    <w:rsid w:val="00E74DC7"/>
    <w:rsid w:val="00E8075A"/>
    <w:rsid w:val="00E92D94"/>
    <w:rsid w:val="00E9347E"/>
    <w:rsid w:val="00E93E6F"/>
    <w:rsid w:val="00E94D5E"/>
    <w:rsid w:val="00EA7100"/>
    <w:rsid w:val="00EA7F9F"/>
    <w:rsid w:val="00EB1274"/>
    <w:rsid w:val="00EB2BC4"/>
    <w:rsid w:val="00EC2ABC"/>
    <w:rsid w:val="00ED2BB6"/>
    <w:rsid w:val="00ED34E1"/>
    <w:rsid w:val="00ED3B8D"/>
    <w:rsid w:val="00ED4913"/>
    <w:rsid w:val="00ED501C"/>
    <w:rsid w:val="00EF2E3A"/>
    <w:rsid w:val="00F012B5"/>
    <w:rsid w:val="00F02383"/>
    <w:rsid w:val="00F03C06"/>
    <w:rsid w:val="00F072A7"/>
    <w:rsid w:val="00F078DC"/>
    <w:rsid w:val="00F14B48"/>
    <w:rsid w:val="00F23970"/>
    <w:rsid w:val="00F32BA8"/>
    <w:rsid w:val="00F349F1"/>
    <w:rsid w:val="00F4350D"/>
    <w:rsid w:val="00F567F7"/>
    <w:rsid w:val="00F62036"/>
    <w:rsid w:val="00F65B52"/>
    <w:rsid w:val="00F67B67"/>
    <w:rsid w:val="00F67BCA"/>
    <w:rsid w:val="00F737EA"/>
    <w:rsid w:val="00F73BD6"/>
    <w:rsid w:val="00F80A68"/>
    <w:rsid w:val="00F83989"/>
    <w:rsid w:val="00F83D85"/>
    <w:rsid w:val="00F85099"/>
    <w:rsid w:val="00F9379C"/>
    <w:rsid w:val="00F956BA"/>
    <w:rsid w:val="00F95DCB"/>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2762</Words>
  <Characters>15748</Characters>
  <Application>Microsoft Office Word</Application>
  <DocSecurity>0</DocSecurity>
  <PresentationFormat/>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2015-06-16T22:46:00Z</dcterms:created>
  <dcterms:modified xsi:type="dcterms:W3CDTF">2015-06-17T01:58:00Z</dcterms:modified>
  <dc:language/>
  <cp:version/>
</cp:coreProperties>
</file>