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EE5B1D">
        <w:rPr>
          <w:rFonts w:ascii="Times New Roman" w:hAnsi="Times New Roman"/>
          <w:b/>
        </w:rPr>
        <w:t>GINGIVITIS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249E8">
        <w:rPr>
          <w:rFonts w:ascii="Times New Roman" w:hAnsi="Times New Roman"/>
          <w:b/>
        </w:rPr>
        <w:t xml:space="preserve">the definition of </w:t>
      </w:r>
      <w:r w:rsidR="00100F1B">
        <w:rPr>
          <w:rFonts w:ascii="Times New Roman" w:hAnsi="Times New Roman"/>
          <w:b/>
        </w:rPr>
        <w:t>'</w:t>
      </w:r>
      <w:r w:rsidR="00B249E8">
        <w:rPr>
          <w:rFonts w:ascii="Times New Roman" w:hAnsi="Times New Roman"/>
          <w:b/>
        </w:rPr>
        <w:t>combined oral contraceptive pill as specified</w:t>
      </w:r>
      <w:r w:rsidR="00100F1B">
        <w:rPr>
          <w:rFonts w:ascii="Times New Roman" w:hAnsi="Times New Roman"/>
          <w:b/>
        </w:rPr>
        <w:t>'</w:t>
      </w:r>
      <w:r>
        <w:rPr>
          <w:rFonts w:ascii="Times New Roman" w:hAnsi="Times New Roman"/>
        </w:rPr>
        <w:t xml:space="preserve"> as a factor in </w:t>
      </w:r>
      <w:r w:rsidR="00B249E8">
        <w:rPr>
          <w:rFonts w:ascii="Times New Roman" w:hAnsi="Times New Roman"/>
          <w:b/>
        </w:rPr>
        <w:t>gingivitis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</w:t>
      </w:r>
      <w:r w:rsidR="00E51278">
        <w:rPr>
          <w:rFonts w:ascii="Times New Roman" w:hAnsi="Times New Roman"/>
        </w:rPr>
        <w:t xml:space="preserve"> of Principles Instrument Nos. </w:t>
      </w:r>
      <w:r w:rsidR="00B249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&amp; </w:t>
      </w:r>
      <w:r w:rsidR="00B249E8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of </w:t>
      </w:r>
      <w:r w:rsidR="00B249E8">
        <w:rPr>
          <w:rFonts w:ascii="Times New Roman" w:hAnsi="Times New Roman"/>
        </w:rPr>
        <w:t>2022</w:t>
      </w:r>
      <w:r w:rsidR="00E40D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concerning </w:t>
      </w:r>
      <w:r w:rsidR="00B249E8">
        <w:rPr>
          <w:rFonts w:ascii="Times New Roman" w:hAnsi="Times New Roman"/>
          <w:b/>
        </w:rPr>
        <w:t>gingivitis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B249E8">
        <w:rPr>
          <w:rFonts w:ascii="Times New Roman" w:hAnsi="Times New Roman"/>
          <w:b/>
        </w:rPr>
        <w:t>2 August</w:t>
      </w:r>
      <w:r w:rsidR="004E1544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B249E8">
        <w:rPr>
          <w:rFonts w:ascii="Times New Roman" w:hAnsi="Times New Roman"/>
          <w:b/>
        </w:rPr>
        <w:t>20 July</w:t>
      </w:r>
      <w:r w:rsidR="004E1544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AB2F70" w:rsidRDefault="00AB2F70" w:rsidP="005678F4">
      <w:pPr>
        <w:pStyle w:val="EndnoteText"/>
      </w:pPr>
    </w:p>
    <w:p w:rsidR="009C07B3" w:rsidRDefault="009C07B3" w:rsidP="005678F4">
      <w:pPr>
        <w:pStyle w:val="FootnoteTex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E154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6023BD">
              <w:rPr>
                <w:rFonts w:ascii="Times New Roman" w:hAnsi="Times New Roman"/>
              </w:rPr>
              <w:t>24</w:t>
            </w:r>
            <w:r w:rsidR="003960C2">
              <w:rPr>
                <w:rFonts w:ascii="Times New Roman" w:hAnsi="Times New Roman"/>
              </w:rPr>
              <w:t xml:space="preserve"> June </w:t>
            </w:r>
            <w:r w:rsidR="00010F1D">
              <w:rPr>
                <w:rFonts w:ascii="Times New Roman" w:hAnsi="Times New Roman"/>
              </w:rPr>
              <w:t>202</w:t>
            </w:r>
            <w:r w:rsidR="004E1544">
              <w:rPr>
                <w:rFonts w:ascii="Times New Roman" w:hAnsi="Times New Roman"/>
              </w:rPr>
              <w:t>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8A" w:rsidRDefault="0092138A">
      <w:pPr>
        <w:spacing w:after="0" w:line="240" w:lineRule="auto"/>
      </w:pPr>
      <w:r>
        <w:separator/>
      </w:r>
    </w:p>
  </w:endnote>
  <w:endnote w:type="continuationSeparator" w:id="0">
    <w:p w:rsidR="0092138A" w:rsidRDefault="0092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8A" w:rsidRDefault="0092138A">
      <w:pPr>
        <w:spacing w:after="0" w:line="240" w:lineRule="auto"/>
      </w:pPr>
      <w:r>
        <w:separator/>
      </w:r>
    </w:p>
  </w:footnote>
  <w:footnote w:type="continuationSeparator" w:id="0">
    <w:p w:rsidR="0092138A" w:rsidRDefault="0092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4CD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B6F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8C9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8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23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18B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ED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524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2AE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44469"/>
    <w:rsid w:val="000C2BCE"/>
    <w:rsid w:val="000E7D8E"/>
    <w:rsid w:val="00100F1B"/>
    <w:rsid w:val="00132C86"/>
    <w:rsid w:val="0013775F"/>
    <w:rsid w:val="001659D3"/>
    <w:rsid w:val="002179D2"/>
    <w:rsid w:val="00223359"/>
    <w:rsid w:val="0022652F"/>
    <w:rsid w:val="00226540"/>
    <w:rsid w:val="00245883"/>
    <w:rsid w:val="00245F77"/>
    <w:rsid w:val="002E71A1"/>
    <w:rsid w:val="00323FAA"/>
    <w:rsid w:val="00350AF1"/>
    <w:rsid w:val="003960C2"/>
    <w:rsid w:val="003F056A"/>
    <w:rsid w:val="0043589A"/>
    <w:rsid w:val="004B6211"/>
    <w:rsid w:val="004E1544"/>
    <w:rsid w:val="00501CE3"/>
    <w:rsid w:val="005152E7"/>
    <w:rsid w:val="00536F26"/>
    <w:rsid w:val="005678F4"/>
    <w:rsid w:val="0059090E"/>
    <w:rsid w:val="006023BD"/>
    <w:rsid w:val="00603B95"/>
    <w:rsid w:val="0068517E"/>
    <w:rsid w:val="007155AB"/>
    <w:rsid w:val="007E47C0"/>
    <w:rsid w:val="00804123"/>
    <w:rsid w:val="00814362"/>
    <w:rsid w:val="008B509C"/>
    <w:rsid w:val="0090285F"/>
    <w:rsid w:val="0092138A"/>
    <w:rsid w:val="009A69B2"/>
    <w:rsid w:val="009A771C"/>
    <w:rsid w:val="009C07B3"/>
    <w:rsid w:val="00A547C9"/>
    <w:rsid w:val="00AB2F70"/>
    <w:rsid w:val="00AE5BE2"/>
    <w:rsid w:val="00B249E8"/>
    <w:rsid w:val="00C04B23"/>
    <w:rsid w:val="00C07EBC"/>
    <w:rsid w:val="00C532A9"/>
    <w:rsid w:val="00CD1D60"/>
    <w:rsid w:val="00CE55A1"/>
    <w:rsid w:val="00D024A0"/>
    <w:rsid w:val="00D21D2C"/>
    <w:rsid w:val="00D2523E"/>
    <w:rsid w:val="00D746D6"/>
    <w:rsid w:val="00D9122C"/>
    <w:rsid w:val="00D954AF"/>
    <w:rsid w:val="00DB6A9A"/>
    <w:rsid w:val="00E3107A"/>
    <w:rsid w:val="00E40DB5"/>
    <w:rsid w:val="00E51278"/>
    <w:rsid w:val="00EE532C"/>
    <w:rsid w:val="00EE5B1D"/>
    <w:rsid w:val="00EE72D7"/>
    <w:rsid w:val="00F5012B"/>
    <w:rsid w:val="00F813EE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  <w:style w:type="paragraph" w:styleId="EndnoteText">
    <w:name w:val="endnote text"/>
    <w:basedOn w:val="Normal"/>
    <w:link w:val="End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78F4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78F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2022-06-30T03:39:00Z</dcterms:created>
  <dcterms:modified xsi:type="dcterms:W3CDTF">2022-06-30T03:40:00Z</dcterms:modified>
</cp:coreProperties>
</file>