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1F28A6">
        <w:rPr>
          <w:rFonts w:ascii="Times New Roman" w:hAnsi="Times New Roman"/>
          <w:b/>
        </w:rPr>
        <w:t>knee bursitis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1F28A6">
        <w:rPr>
          <w:rFonts w:ascii="Times New Roman" w:hAnsi="Times New Roman"/>
          <w:b/>
        </w:rPr>
        <w:t>4 April 2018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1F28A6">
        <w:rPr>
          <w:rFonts w:ascii="Times New Roman" w:hAnsi="Times New Roman"/>
          <w:b/>
        </w:rPr>
        <w:t>knee bursitis</w:t>
      </w:r>
      <w:r>
        <w:rPr>
          <w:rFonts w:ascii="Times New Roman" w:hAnsi="Times New Roman"/>
        </w:rPr>
        <w:t xml:space="preserve"> may be suffered or contracted, or death from </w:t>
      </w:r>
      <w:r w:rsidR="001F28A6">
        <w:rPr>
          <w:rFonts w:ascii="Times New Roman" w:hAnsi="Times New Roman"/>
          <w:b/>
        </w:rPr>
        <w:t>knee bursitis</w:t>
      </w:r>
      <w:r>
        <w:rPr>
          <w:rFonts w:ascii="Times New Roman" w:hAnsi="Times New Roman"/>
        </w:rPr>
        <w:t xml:space="preserve"> may occur, and the extent to which </w:t>
      </w:r>
      <w:r w:rsidR="001F28A6">
        <w:rPr>
          <w:rFonts w:ascii="Times New Roman" w:hAnsi="Times New Roman"/>
          <w:b/>
        </w:rPr>
        <w:t>knee bursitis</w:t>
      </w:r>
      <w:r>
        <w:rPr>
          <w:rFonts w:ascii="Times New Roman" w:hAnsi="Times New Roman"/>
        </w:rPr>
        <w:t xml:space="preserve"> or death from </w:t>
      </w:r>
      <w:r w:rsidR="001F28A6">
        <w:rPr>
          <w:rFonts w:ascii="Times New Roman" w:hAnsi="Times New Roman"/>
          <w:b/>
        </w:rPr>
        <w:t>knee bursitis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1F28A6">
        <w:rPr>
          <w:rFonts w:ascii="Times New Roman" w:hAnsi="Times New Roman"/>
          <w:b/>
        </w:rPr>
        <w:t>23 March 2018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DB0C0A" w:rsidP="002F616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BB5244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BB5244">
              <w:rPr>
                <w:rFonts w:ascii="Times New Roman" w:hAnsi="Times New Roman"/>
              </w:rPr>
              <w:t>19</w:t>
            </w:r>
            <w:r w:rsidR="001F28A6">
              <w:rPr>
                <w:rFonts w:ascii="Times New Roman" w:hAnsi="Times New Roman"/>
              </w:rPr>
              <w:t xml:space="preserve"> / 01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1F28A6">
              <w:rPr>
                <w:rFonts w:ascii="Times New Roman" w:hAnsi="Times New Roman"/>
              </w:rPr>
              <w:t>2018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6D" w:rsidRDefault="002F616D">
      <w:pPr>
        <w:spacing w:after="0" w:line="240" w:lineRule="auto"/>
      </w:pPr>
      <w:r>
        <w:separator/>
      </w:r>
    </w:p>
  </w:endnote>
  <w:endnote w:type="continuationSeparator" w:id="0">
    <w:p w:rsidR="002F616D" w:rsidRDefault="002F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6D" w:rsidRDefault="002F616D">
      <w:pPr>
        <w:spacing w:after="0" w:line="240" w:lineRule="auto"/>
      </w:pPr>
      <w:r>
        <w:separator/>
      </w:r>
    </w:p>
  </w:footnote>
  <w:footnote w:type="continuationSeparator" w:id="0">
    <w:p w:rsidR="002F616D" w:rsidRDefault="002F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632E5"/>
    <w:rsid w:val="001C06B8"/>
    <w:rsid w:val="001F2788"/>
    <w:rsid w:val="001F28A6"/>
    <w:rsid w:val="0020351D"/>
    <w:rsid w:val="002A3CC9"/>
    <w:rsid w:val="002F616D"/>
    <w:rsid w:val="003A67BD"/>
    <w:rsid w:val="006D54E2"/>
    <w:rsid w:val="007D3312"/>
    <w:rsid w:val="009D73D2"/>
    <w:rsid w:val="00BB5244"/>
    <w:rsid w:val="00D04D19"/>
    <w:rsid w:val="00D17780"/>
    <w:rsid w:val="00D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8D052-4409-447D-BBC4-C77E018E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Parliamentary Counsel</Company>
  <LinksUpToDate>false</LinksUpToDate>
  <CharactersWithSpaces>2514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qpolls</dc:creator>
  <cp:keywords/>
  <dc:description/>
  <cp:lastModifiedBy>Lochel, Sarah</cp:lastModifiedBy>
  <cp:revision>2</cp:revision>
  <cp:lastPrinted>2013-06-24T01:35:00Z</cp:lastPrinted>
  <dcterms:created xsi:type="dcterms:W3CDTF">2018-01-22T23:30:00Z</dcterms:created>
  <dcterms:modified xsi:type="dcterms:W3CDTF">2018-01-22T23:30:00Z</dcterms:modified>
</cp:coreProperties>
</file>